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EC" w:rsidRDefault="008E16CE">
      <w:pPr>
        <w:rPr>
          <w:rFonts w:ascii="仿宋" w:eastAsia="仿宋" w:hAnsi="仿宋"/>
          <w:sz w:val="32"/>
          <w:szCs w:val="32"/>
        </w:rPr>
      </w:pPr>
      <w:r>
        <w:rPr>
          <w:rFonts w:ascii="仿宋" w:eastAsia="仿宋" w:hAnsi="仿宋" w:hint="eastAsia"/>
          <w:sz w:val="32"/>
          <w:szCs w:val="32"/>
        </w:rPr>
        <w:t>附件：</w:t>
      </w:r>
    </w:p>
    <w:p w:rsidR="00B754EC" w:rsidRDefault="00B754EC">
      <w:pPr>
        <w:rPr>
          <w:rFonts w:ascii="仿宋" w:eastAsia="仿宋" w:hAnsi="仿宋"/>
          <w:sz w:val="32"/>
          <w:szCs w:val="32"/>
        </w:rPr>
      </w:pPr>
    </w:p>
    <w:p w:rsidR="00B754EC" w:rsidRDefault="00B754EC">
      <w:pPr>
        <w:rPr>
          <w:rFonts w:ascii="仿宋" w:eastAsia="仿宋" w:hAnsi="仿宋"/>
          <w:sz w:val="32"/>
          <w:szCs w:val="32"/>
        </w:rPr>
      </w:pPr>
    </w:p>
    <w:p w:rsidR="00B754EC" w:rsidRDefault="00B754EC">
      <w:pPr>
        <w:rPr>
          <w:rFonts w:ascii="仿宋" w:eastAsia="仿宋" w:hAnsi="仿宋"/>
          <w:sz w:val="32"/>
          <w:szCs w:val="32"/>
        </w:rPr>
      </w:pPr>
    </w:p>
    <w:p w:rsidR="00B754EC" w:rsidRDefault="00B754EC">
      <w:pPr>
        <w:rPr>
          <w:rFonts w:ascii="仿宋" w:eastAsia="仿宋" w:hAnsi="仿宋"/>
          <w:sz w:val="32"/>
          <w:szCs w:val="32"/>
        </w:rPr>
      </w:pPr>
    </w:p>
    <w:p w:rsidR="00B754EC" w:rsidRDefault="00B754EC">
      <w:pPr>
        <w:rPr>
          <w:rFonts w:ascii="仿宋" w:eastAsia="仿宋" w:hAnsi="仿宋"/>
          <w:sz w:val="32"/>
          <w:szCs w:val="32"/>
        </w:rPr>
      </w:pPr>
    </w:p>
    <w:p w:rsidR="00B754EC" w:rsidRDefault="00B754EC">
      <w:pPr>
        <w:rPr>
          <w:rFonts w:ascii="仿宋" w:eastAsia="仿宋" w:hAnsi="仿宋"/>
          <w:sz w:val="32"/>
          <w:szCs w:val="32"/>
        </w:rPr>
      </w:pPr>
    </w:p>
    <w:p w:rsidR="00B754EC" w:rsidRDefault="008E16CE">
      <w:pPr>
        <w:jc w:val="center"/>
        <w:rPr>
          <w:rFonts w:ascii="华文中宋" w:eastAsia="华文中宋" w:hAnsi="华文中宋"/>
          <w:sz w:val="44"/>
          <w:szCs w:val="44"/>
        </w:rPr>
      </w:pPr>
      <w:r>
        <w:rPr>
          <w:rFonts w:ascii="华文中宋" w:eastAsia="华文中宋" w:hAnsi="华文中宋" w:hint="eastAsia"/>
          <w:sz w:val="44"/>
          <w:szCs w:val="44"/>
        </w:rPr>
        <w:t>华东理工大学2016年部门决算</w:t>
      </w: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pPr>
    </w:p>
    <w:p w:rsidR="00B754EC" w:rsidRDefault="008E16CE">
      <w:pPr>
        <w:jc w:val="center"/>
        <w:rPr>
          <w:rFonts w:ascii="华文中宋" w:eastAsia="华文中宋" w:hAnsi="华文中宋"/>
          <w:sz w:val="32"/>
          <w:szCs w:val="32"/>
        </w:rPr>
      </w:pPr>
      <w:r>
        <w:rPr>
          <w:rFonts w:ascii="华文中宋" w:eastAsia="华文中宋" w:hAnsi="华文中宋" w:hint="eastAsia"/>
          <w:sz w:val="32"/>
          <w:szCs w:val="32"/>
        </w:rPr>
        <w:t>2017年8月</w:t>
      </w:r>
    </w:p>
    <w:p w:rsidR="00B754EC" w:rsidRDefault="00B754EC">
      <w:pPr>
        <w:jc w:val="center"/>
        <w:rPr>
          <w:rFonts w:ascii="黑体" w:eastAsia="黑体" w:hAnsi="黑体"/>
          <w:sz w:val="32"/>
          <w:szCs w:val="32"/>
        </w:rPr>
      </w:pPr>
    </w:p>
    <w:p w:rsidR="00B754EC" w:rsidRDefault="00B754EC">
      <w:pPr>
        <w:jc w:val="center"/>
        <w:rPr>
          <w:rFonts w:ascii="黑体" w:eastAsia="黑体" w:hAnsi="黑体"/>
          <w:sz w:val="32"/>
          <w:szCs w:val="32"/>
        </w:rPr>
        <w:sectPr w:rsidR="00B754EC" w:rsidSect="008E16CE">
          <w:footerReference w:type="default" r:id="rId9"/>
          <w:pgSz w:w="11906" w:h="16838"/>
          <w:pgMar w:top="1440" w:right="1800" w:bottom="1440" w:left="1800" w:header="851" w:footer="992" w:gutter="0"/>
          <w:cols w:space="425"/>
          <w:docGrid w:type="lines" w:linePitch="312"/>
        </w:sectPr>
      </w:pPr>
    </w:p>
    <w:p w:rsidR="00C32ADE" w:rsidRDefault="00C32ADE" w:rsidP="00C32ADE">
      <w:pPr>
        <w:jc w:val="center"/>
        <w:rPr>
          <w:rFonts w:cs="Times New Roman"/>
          <w:b/>
          <w:bCs/>
          <w:sz w:val="44"/>
          <w:szCs w:val="44"/>
        </w:rPr>
      </w:pPr>
      <w:r>
        <w:rPr>
          <w:rFonts w:cs="宋体" w:hint="eastAsia"/>
          <w:b/>
          <w:bCs/>
          <w:sz w:val="44"/>
          <w:szCs w:val="44"/>
        </w:rPr>
        <w:lastRenderedPageBreak/>
        <w:t>目录</w:t>
      </w:r>
    </w:p>
    <w:p w:rsidR="00C32ADE" w:rsidRPr="006C1F19" w:rsidRDefault="00C32ADE" w:rsidP="00C32ADE">
      <w:pPr>
        <w:pStyle w:val="a7"/>
        <w:numPr>
          <w:ilvl w:val="0"/>
          <w:numId w:val="6"/>
        </w:numPr>
        <w:ind w:firstLineChars="0"/>
        <w:jc w:val="left"/>
        <w:rPr>
          <w:rFonts w:cs="Times New Roman"/>
          <w:b/>
          <w:bCs/>
          <w:sz w:val="36"/>
          <w:szCs w:val="36"/>
        </w:rPr>
      </w:pPr>
      <w:r w:rsidRPr="00716197">
        <w:rPr>
          <w:rFonts w:ascii="黑体" w:eastAsia="黑体" w:cs="黑体" w:hint="eastAsia"/>
          <w:b/>
          <w:bCs/>
          <w:sz w:val="36"/>
          <w:szCs w:val="36"/>
        </w:rPr>
        <w:t>学校概况</w:t>
      </w:r>
      <w:r>
        <w:rPr>
          <w:b/>
          <w:bCs/>
          <w:sz w:val="36"/>
          <w:szCs w:val="36"/>
        </w:rPr>
        <w:t>. . . . . . . . . . . . . . . . . . . . . . . . . . . . . . . . .1</w:t>
      </w:r>
    </w:p>
    <w:p w:rsidR="00C32ADE" w:rsidRDefault="00C32ADE" w:rsidP="00C32ADE">
      <w:pPr>
        <w:pStyle w:val="a7"/>
        <w:numPr>
          <w:ilvl w:val="0"/>
          <w:numId w:val="7"/>
        </w:numPr>
        <w:spacing w:line="360" w:lineRule="auto"/>
        <w:ind w:left="1928" w:firstLineChars="0" w:hanging="1077"/>
        <w:jc w:val="left"/>
        <w:rPr>
          <w:rFonts w:ascii="仿宋_GB2312" w:eastAsia="仿宋_GB2312" w:cs="Times New Roman"/>
          <w:sz w:val="36"/>
          <w:szCs w:val="36"/>
        </w:rPr>
      </w:pPr>
      <w:r w:rsidRPr="00716197">
        <w:rPr>
          <w:rFonts w:ascii="宋体" w:hAnsi="宋体" w:cs="宋体" w:hint="eastAsia"/>
          <w:sz w:val="36"/>
          <w:szCs w:val="36"/>
        </w:rPr>
        <w:t>学校基本情况</w:t>
      </w:r>
      <w:r>
        <w:rPr>
          <w:rFonts w:ascii="Arial" w:eastAsia="仿宋_GB2312" w:hAnsi="Arial" w:cs="Arial"/>
          <w:sz w:val="36"/>
          <w:szCs w:val="36"/>
        </w:rPr>
        <w:t>…………………………..</w:t>
      </w:r>
      <w:r w:rsidRPr="004F6CF0">
        <w:rPr>
          <w:rFonts w:ascii="Arial" w:eastAsia="仿宋_GB2312" w:hAnsi="Arial" w:cs="Arial"/>
          <w:sz w:val="36"/>
          <w:szCs w:val="36"/>
        </w:rPr>
        <w:t>1</w:t>
      </w:r>
    </w:p>
    <w:p w:rsidR="00C32ADE" w:rsidRPr="004F6CF0" w:rsidRDefault="00C32ADE" w:rsidP="00C32ADE">
      <w:pPr>
        <w:pStyle w:val="a7"/>
        <w:numPr>
          <w:ilvl w:val="0"/>
          <w:numId w:val="7"/>
        </w:numPr>
        <w:spacing w:line="360" w:lineRule="auto"/>
        <w:ind w:left="1928" w:rightChars="-27" w:right="-57" w:firstLineChars="0" w:hanging="1077"/>
        <w:jc w:val="left"/>
        <w:rPr>
          <w:rFonts w:ascii="Arial" w:eastAsia="仿宋_GB2312" w:hAnsi="Arial" w:cs="Arial"/>
          <w:sz w:val="36"/>
          <w:szCs w:val="36"/>
        </w:rPr>
      </w:pPr>
      <w:r w:rsidRPr="00716197">
        <w:rPr>
          <w:rFonts w:ascii="宋体" w:hAnsi="宋体" w:cs="宋体" w:hint="eastAsia"/>
          <w:sz w:val="36"/>
          <w:szCs w:val="36"/>
        </w:rPr>
        <w:t>部门决算单位构成</w:t>
      </w:r>
      <w:r>
        <w:rPr>
          <w:rFonts w:ascii="仿宋_GB2312" w:eastAsia="仿宋_GB2312"/>
          <w:sz w:val="36"/>
          <w:szCs w:val="36"/>
        </w:rPr>
        <w:t>………………………………</w:t>
      </w:r>
      <w:r w:rsidRPr="004F6CF0">
        <w:rPr>
          <w:rFonts w:ascii="Arial" w:eastAsia="仿宋_GB2312" w:hAnsi="Arial" w:cs="Arial"/>
          <w:sz w:val="36"/>
          <w:szCs w:val="36"/>
        </w:rPr>
        <w:t>3</w:t>
      </w:r>
    </w:p>
    <w:p w:rsidR="00C32ADE" w:rsidRDefault="00C32ADE" w:rsidP="00C32ADE">
      <w:pPr>
        <w:jc w:val="left"/>
        <w:rPr>
          <w:rFonts w:ascii="宋体" w:cs="Times New Roman"/>
          <w:b/>
          <w:bCs/>
          <w:sz w:val="44"/>
          <w:szCs w:val="44"/>
        </w:rPr>
      </w:pPr>
      <w:r w:rsidRPr="00716197">
        <w:rPr>
          <w:rFonts w:ascii="黑体" w:eastAsia="黑体" w:hAnsi="宋体" w:cs="黑体" w:hint="eastAsia"/>
          <w:b/>
          <w:bCs/>
          <w:sz w:val="44"/>
          <w:szCs w:val="44"/>
        </w:rPr>
        <w:t>二</w:t>
      </w:r>
      <w:r w:rsidRPr="001953B3">
        <w:rPr>
          <w:rFonts w:ascii="宋体" w:hAnsi="宋体" w:cs="宋体" w:hint="eastAsia"/>
          <w:b/>
          <w:bCs/>
          <w:sz w:val="44"/>
          <w:szCs w:val="44"/>
        </w:rPr>
        <w:t>、</w:t>
      </w:r>
      <w:r>
        <w:rPr>
          <w:rFonts w:ascii="黑体" w:eastAsia="黑体" w:hAnsi="宋体" w:cs="黑体"/>
          <w:b/>
          <w:bCs/>
          <w:sz w:val="36"/>
          <w:szCs w:val="36"/>
        </w:rPr>
        <w:t>201</w:t>
      </w:r>
      <w:r>
        <w:rPr>
          <w:rFonts w:ascii="黑体" w:eastAsia="黑体" w:hAnsi="宋体" w:cs="黑体" w:hint="eastAsia"/>
          <w:b/>
          <w:bCs/>
          <w:sz w:val="36"/>
          <w:szCs w:val="36"/>
        </w:rPr>
        <w:t>6</w:t>
      </w:r>
      <w:r w:rsidRPr="00716197">
        <w:rPr>
          <w:rFonts w:ascii="黑体" w:eastAsia="黑体" w:hAnsi="宋体" w:cs="黑体" w:hint="eastAsia"/>
          <w:b/>
          <w:bCs/>
          <w:sz w:val="36"/>
          <w:szCs w:val="36"/>
        </w:rPr>
        <w:t>年部门决算报表</w:t>
      </w:r>
      <w:r>
        <w:rPr>
          <w:b/>
          <w:bCs/>
          <w:sz w:val="36"/>
          <w:szCs w:val="36"/>
        </w:rPr>
        <w:t>. . . . . . . . . . . . . . . . . . . . . .3</w:t>
      </w:r>
    </w:p>
    <w:p w:rsidR="00C32ADE" w:rsidRPr="006C1F19" w:rsidRDefault="00C32ADE" w:rsidP="00C32ADE">
      <w:pPr>
        <w:pStyle w:val="a7"/>
        <w:numPr>
          <w:ilvl w:val="0"/>
          <w:numId w:val="8"/>
        </w:numPr>
        <w:spacing w:line="360" w:lineRule="auto"/>
        <w:ind w:firstLineChars="0" w:hanging="562"/>
        <w:jc w:val="left"/>
        <w:rPr>
          <w:rFonts w:ascii="仿宋_GB2312" w:eastAsia="仿宋_GB2312" w:cs="Times New Roman"/>
          <w:sz w:val="36"/>
          <w:szCs w:val="36"/>
        </w:rPr>
      </w:pPr>
      <w:r w:rsidRPr="00716197">
        <w:rPr>
          <w:rFonts w:ascii="宋体" w:hAnsi="宋体" w:cs="宋体" w:hint="eastAsia"/>
          <w:sz w:val="36"/>
          <w:szCs w:val="36"/>
        </w:rPr>
        <w:t>高等学校收支决算总表</w:t>
      </w:r>
      <w:r>
        <w:rPr>
          <w:rFonts w:ascii="仿宋_GB2312" w:eastAsia="仿宋_GB2312"/>
          <w:sz w:val="36"/>
          <w:szCs w:val="36"/>
        </w:rPr>
        <w:t>………………………</w:t>
      </w:r>
      <w:r>
        <w:rPr>
          <w:rFonts w:ascii="仿宋_GB2312" w:eastAsia="仿宋_GB2312" w:cs="仿宋_GB2312"/>
          <w:sz w:val="36"/>
          <w:szCs w:val="36"/>
        </w:rPr>
        <w:t>4</w:t>
      </w:r>
    </w:p>
    <w:p w:rsidR="00C32ADE" w:rsidRPr="006C1F19" w:rsidRDefault="00C32ADE" w:rsidP="00C32ADE">
      <w:pPr>
        <w:pStyle w:val="a7"/>
        <w:numPr>
          <w:ilvl w:val="0"/>
          <w:numId w:val="8"/>
        </w:numPr>
        <w:spacing w:line="360" w:lineRule="auto"/>
        <w:ind w:left="851" w:firstLineChars="0" w:firstLine="0"/>
        <w:jc w:val="left"/>
        <w:rPr>
          <w:rFonts w:ascii="仿宋_GB2312" w:eastAsia="仿宋_GB2312" w:cs="Times New Roman"/>
          <w:sz w:val="36"/>
          <w:szCs w:val="36"/>
        </w:rPr>
      </w:pPr>
      <w:r w:rsidRPr="00716197">
        <w:rPr>
          <w:rFonts w:ascii="宋体" w:hAnsi="宋体" w:cs="宋体" w:hint="eastAsia"/>
          <w:sz w:val="36"/>
          <w:szCs w:val="36"/>
        </w:rPr>
        <w:t>高等学校收入决算表</w:t>
      </w:r>
      <w:r>
        <w:rPr>
          <w:rFonts w:ascii="仿宋_GB2312" w:eastAsia="仿宋_GB2312"/>
          <w:sz w:val="36"/>
          <w:szCs w:val="36"/>
        </w:rPr>
        <w:t>…………………………</w:t>
      </w:r>
      <w:r>
        <w:rPr>
          <w:rFonts w:ascii="仿宋_GB2312" w:eastAsia="仿宋_GB2312" w:cs="仿宋_GB2312"/>
          <w:sz w:val="36"/>
          <w:szCs w:val="36"/>
        </w:rPr>
        <w:t>.6</w:t>
      </w:r>
    </w:p>
    <w:p w:rsidR="00C32ADE" w:rsidRPr="006C1F19" w:rsidRDefault="00C32ADE" w:rsidP="00C32ADE">
      <w:pPr>
        <w:pStyle w:val="a7"/>
        <w:numPr>
          <w:ilvl w:val="0"/>
          <w:numId w:val="8"/>
        </w:numPr>
        <w:spacing w:line="360" w:lineRule="auto"/>
        <w:ind w:firstLineChars="0" w:hanging="562"/>
        <w:jc w:val="left"/>
        <w:rPr>
          <w:rFonts w:ascii="仿宋_GB2312" w:eastAsia="仿宋_GB2312" w:cs="Times New Roman"/>
          <w:sz w:val="36"/>
          <w:szCs w:val="36"/>
        </w:rPr>
      </w:pPr>
      <w:r w:rsidRPr="00716197">
        <w:rPr>
          <w:rFonts w:ascii="宋体" w:hAnsi="宋体" w:cs="宋体" w:hint="eastAsia"/>
          <w:sz w:val="36"/>
          <w:szCs w:val="36"/>
        </w:rPr>
        <w:t>高等学校支出决算表</w:t>
      </w:r>
      <w:r>
        <w:rPr>
          <w:rFonts w:ascii="仿宋_GB2312" w:eastAsia="仿宋_GB2312"/>
          <w:sz w:val="36"/>
          <w:szCs w:val="36"/>
        </w:rPr>
        <w:t>…………………………</w:t>
      </w:r>
      <w:r>
        <w:rPr>
          <w:rFonts w:ascii="仿宋_GB2312" w:eastAsia="仿宋_GB2312" w:cs="仿宋_GB2312"/>
          <w:sz w:val="36"/>
          <w:szCs w:val="36"/>
        </w:rPr>
        <w:t>.8</w:t>
      </w:r>
    </w:p>
    <w:p w:rsidR="00C32ADE" w:rsidRDefault="00C32ADE" w:rsidP="00C32ADE">
      <w:pPr>
        <w:pStyle w:val="a7"/>
        <w:numPr>
          <w:ilvl w:val="0"/>
          <w:numId w:val="8"/>
        </w:numPr>
        <w:spacing w:line="360" w:lineRule="auto"/>
        <w:ind w:firstLineChars="0" w:hanging="562"/>
        <w:jc w:val="left"/>
        <w:rPr>
          <w:rFonts w:ascii="仿宋_GB2312" w:eastAsia="仿宋_GB2312" w:cs="Times New Roman"/>
          <w:sz w:val="36"/>
          <w:szCs w:val="36"/>
        </w:rPr>
      </w:pPr>
      <w:r w:rsidRPr="00716197">
        <w:rPr>
          <w:rFonts w:ascii="宋体" w:hAnsi="宋体" w:cs="宋体" w:hint="eastAsia"/>
          <w:sz w:val="36"/>
          <w:szCs w:val="36"/>
        </w:rPr>
        <w:t>高等学校财政拨款支出决算表</w:t>
      </w:r>
      <w:r>
        <w:rPr>
          <w:rFonts w:ascii="仿宋_GB2312" w:eastAsia="仿宋_GB2312"/>
          <w:sz w:val="36"/>
          <w:szCs w:val="36"/>
        </w:rPr>
        <w:t>…………</w:t>
      </w:r>
      <w:r>
        <w:rPr>
          <w:rFonts w:ascii="仿宋_GB2312" w:eastAsia="仿宋_GB2312" w:cs="仿宋_GB2312"/>
          <w:sz w:val="36"/>
          <w:szCs w:val="36"/>
        </w:rPr>
        <w:t>10</w:t>
      </w:r>
    </w:p>
    <w:p w:rsidR="00C32ADE" w:rsidRPr="0079162A" w:rsidRDefault="00C32ADE" w:rsidP="00C32ADE">
      <w:pPr>
        <w:jc w:val="left"/>
        <w:rPr>
          <w:rFonts w:ascii="宋体" w:cs="Times New Roman"/>
          <w:b/>
          <w:bCs/>
          <w:sz w:val="36"/>
          <w:szCs w:val="36"/>
        </w:rPr>
      </w:pPr>
      <w:r w:rsidRPr="00716197">
        <w:rPr>
          <w:rFonts w:ascii="黑体" w:eastAsia="黑体" w:hAnsi="宋体" w:cs="黑体" w:hint="eastAsia"/>
          <w:b/>
          <w:bCs/>
          <w:sz w:val="36"/>
          <w:szCs w:val="36"/>
        </w:rPr>
        <w:t>三</w:t>
      </w:r>
      <w:r>
        <w:rPr>
          <w:rFonts w:ascii="宋体" w:hAnsi="宋体" w:cs="宋体" w:hint="eastAsia"/>
          <w:b/>
          <w:bCs/>
          <w:sz w:val="36"/>
          <w:szCs w:val="36"/>
        </w:rPr>
        <w:t>、</w:t>
      </w:r>
      <w:r w:rsidRPr="00716197">
        <w:rPr>
          <w:rFonts w:ascii="黑体" w:eastAsia="黑体" w:hAnsi="宋体" w:cs="黑体" w:hint="eastAsia"/>
          <w:b/>
          <w:bCs/>
          <w:sz w:val="36"/>
          <w:szCs w:val="36"/>
        </w:rPr>
        <w:t>决算报表说明</w:t>
      </w:r>
      <w:r>
        <w:rPr>
          <w:b/>
          <w:bCs/>
          <w:sz w:val="36"/>
          <w:szCs w:val="36"/>
        </w:rPr>
        <w:t>. . . . . . . . . . . . . . . . . . . . . . . . . . . . . 12</w:t>
      </w:r>
    </w:p>
    <w:p w:rsidR="00C32ADE" w:rsidRPr="006C1F19" w:rsidRDefault="00C32ADE" w:rsidP="00C32ADE">
      <w:pPr>
        <w:pStyle w:val="a7"/>
        <w:numPr>
          <w:ilvl w:val="0"/>
          <w:numId w:val="9"/>
        </w:numPr>
        <w:spacing w:line="360" w:lineRule="auto"/>
        <w:ind w:firstLineChars="0"/>
        <w:jc w:val="left"/>
        <w:rPr>
          <w:rFonts w:ascii="仿宋_GB2312" w:eastAsia="仿宋_GB2312" w:cs="Times New Roman"/>
          <w:sz w:val="36"/>
          <w:szCs w:val="36"/>
        </w:rPr>
      </w:pPr>
      <w:r w:rsidRPr="00716197">
        <w:rPr>
          <w:rFonts w:ascii="宋体" w:hAnsi="宋体" w:cs="宋体" w:hint="eastAsia"/>
          <w:sz w:val="36"/>
          <w:szCs w:val="36"/>
        </w:rPr>
        <w:t>高等学校收支决算总表说明</w:t>
      </w:r>
      <w:r>
        <w:rPr>
          <w:rFonts w:ascii="仿宋_GB2312" w:eastAsia="仿宋_GB2312"/>
          <w:sz w:val="36"/>
          <w:szCs w:val="36"/>
        </w:rPr>
        <w:t>………………</w:t>
      </w:r>
      <w:r>
        <w:rPr>
          <w:rFonts w:ascii="仿宋_GB2312" w:eastAsia="仿宋_GB2312" w:cs="仿宋_GB2312"/>
          <w:sz w:val="36"/>
          <w:szCs w:val="36"/>
        </w:rPr>
        <w:t>12</w:t>
      </w:r>
    </w:p>
    <w:p w:rsidR="00C32ADE" w:rsidRPr="006C1F19" w:rsidRDefault="00C32ADE" w:rsidP="00C32ADE">
      <w:pPr>
        <w:pStyle w:val="a7"/>
        <w:numPr>
          <w:ilvl w:val="0"/>
          <w:numId w:val="9"/>
        </w:numPr>
        <w:spacing w:line="360" w:lineRule="auto"/>
        <w:ind w:firstLineChars="0"/>
        <w:jc w:val="left"/>
        <w:rPr>
          <w:rFonts w:ascii="仿宋_GB2312" w:eastAsia="仿宋_GB2312" w:cs="Times New Roman"/>
          <w:sz w:val="36"/>
          <w:szCs w:val="36"/>
        </w:rPr>
      </w:pPr>
      <w:r w:rsidRPr="00716197">
        <w:rPr>
          <w:rFonts w:ascii="宋体" w:hAnsi="宋体" w:cs="宋体" w:hint="eastAsia"/>
          <w:sz w:val="36"/>
          <w:szCs w:val="36"/>
        </w:rPr>
        <w:t>高等学校收入决算表说明</w:t>
      </w:r>
      <w:r>
        <w:rPr>
          <w:rFonts w:ascii="仿宋_GB2312" w:eastAsia="仿宋_GB2312"/>
          <w:sz w:val="36"/>
          <w:szCs w:val="36"/>
        </w:rPr>
        <w:t>…………………</w:t>
      </w:r>
      <w:r>
        <w:rPr>
          <w:rFonts w:ascii="仿宋_GB2312" w:eastAsia="仿宋_GB2312" w:cs="仿宋_GB2312"/>
          <w:sz w:val="36"/>
          <w:szCs w:val="36"/>
        </w:rPr>
        <w:t>12</w:t>
      </w:r>
    </w:p>
    <w:p w:rsidR="00C32ADE" w:rsidRPr="0079162A" w:rsidRDefault="00C32ADE" w:rsidP="00C32ADE">
      <w:pPr>
        <w:pStyle w:val="a7"/>
        <w:numPr>
          <w:ilvl w:val="0"/>
          <w:numId w:val="9"/>
        </w:numPr>
        <w:spacing w:line="360" w:lineRule="auto"/>
        <w:ind w:firstLineChars="0"/>
        <w:jc w:val="left"/>
        <w:rPr>
          <w:rFonts w:ascii="仿宋_GB2312" w:eastAsia="仿宋_GB2312" w:cs="Times New Roman"/>
          <w:sz w:val="36"/>
          <w:szCs w:val="36"/>
        </w:rPr>
      </w:pPr>
      <w:r w:rsidRPr="00716197">
        <w:rPr>
          <w:rFonts w:ascii="宋体" w:hAnsi="宋体" w:cs="宋体" w:hint="eastAsia"/>
          <w:sz w:val="36"/>
          <w:szCs w:val="36"/>
        </w:rPr>
        <w:t>高等学校支出决算表说明</w:t>
      </w:r>
      <w:r>
        <w:rPr>
          <w:rFonts w:ascii="仿宋_GB2312" w:eastAsia="仿宋_GB2312"/>
          <w:sz w:val="36"/>
          <w:szCs w:val="36"/>
        </w:rPr>
        <w:t>…………………</w:t>
      </w:r>
      <w:r>
        <w:rPr>
          <w:rFonts w:ascii="仿宋_GB2312" w:eastAsia="仿宋_GB2312" w:cs="仿宋_GB2312"/>
          <w:sz w:val="36"/>
          <w:szCs w:val="36"/>
        </w:rPr>
        <w:t>12</w:t>
      </w:r>
    </w:p>
    <w:p w:rsidR="00C32ADE" w:rsidRDefault="00C32ADE" w:rsidP="00C32ADE">
      <w:pPr>
        <w:pStyle w:val="a7"/>
        <w:numPr>
          <w:ilvl w:val="0"/>
          <w:numId w:val="9"/>
        </w:numPr>
        <w:spacing w:line="360" w:lineRule="auto"/>
        <w:ind w:firstLineChars="0"/>
        <w:jc w:val="left"/>
        <w:rPr>
          <w:rFonts w:ascii="仿宋_GB2312" w:eastAsia="仿宋_GB2312" w:cs="Times New Roman"/>
          <w:sz w:val="36"/>
          <w:szCs w:val="36"/>
        </w:rPr>
      </w:pPr>
      <w:r w:rsidRPr="00716197">
        <w:rPr>
          <w:rFonts w:ascii="宋体" w:hAnsi="宋体" w:cs="宋体" w:hint="eastAsia"/>
          <w:sz w:val="36"/>
          <w:szCs w:val="36"/>
        </w:rPr>
        <w:t>高等学校财政拨款支出决算表说明</w:t>
      </w:r>
      <w:r>
        <w:rPr>
          <w:rFonts w:ascii="仿宋_GB2312" w:eastAsia="仿宋_GB2312"/>
          <w:sz w:val="36"/>
          <w:szCs w:val="36"/>
        </w:rPr>
        <w:t>…</w:t>
      </w:r>
      <w:r>
        <w:rPr>
          <w:rFonts w:ascii="仿宋_GB2312" w:eastAsia="仿宋_GB2312" w:cs="仿宋_GB2312"/>
          <w:sz w:val="36"/>
          <w:szCs w:val="36"/>
        </w:rPr>
        <w:t>13</w:t>
      </w:r>
    </w:p>
    <w:p w:rsidR="00C32ADE" w:rsidRPr="0079162A" w:rsidRDefault="00C32ADE" w:rsidP="00C32ADE">
      <w:pPr>
        <w:jc w:val="left"/>
        <w:rPr>
          <w:rFonts w:ascii="宋体" w:cs="Times New Roman"/>
          <w:b/>
          <w:bCs/>
          <w:sz w:val="36"/>
          <w:szCs w:val="36"/>
        </w:rPr>
      </w:pPr>
      <w:r w:rsidRPr="00716197">
        <w:rPr>
          <w:rFonts w:ascii="黑体" w:eastAsia="黑体" w:hAnsi="宋体" w:cs="黑体" w:hint="eastAsia"/>
          <w:b/>
          <w:bCs/>
          <w:sz w:val="36"/>
          <w:szCs w:val="36"/>
        </w:rPr>
        <w:t>四</w:t>
      </w:r>
      <w:r>
        <w:rPr>
          <w:rFonts w:ascii="宋体" w:hAnsi="宋体" w:cs="宋体" w:hint="eastAsia"/>
          <w:b/>
          <w:bCs/>
          <w:sz w:val="36"/>
          <w:szCs w:val="36"/>
        </w:rPr>
        <w:t>、</w:t>
      </w:r>
      <w:r w:rsidRPr="00716197">
        <w:rPr>
          <w:rFonts w:ascii="黑体" w:eastAsia="黑体" w:hAnsi="宋体" w:cs="黑体" w:hint="eastAsia"/>
          <w:b/>
          <w:bCs/>
          <w:sz w:val="36"/>
          <w:szCs w:val="36"/>
        </w:rPr>
        <w:t>名词解释</w:t>
      </w:r>
      <w:r>
        <w:rPr>
          <w:b/>
          <w:bCs/>
          <w:sz w:val="36"/>
          <w:szCs w:val="36"/>
        </w:rPr>
        <w:t>. . . . . . . . . . . . . . . . . . . . . . . . . . . . .</w:t>
      </w:r>
      <w:r w:rsidRPr="00487953">
        <w:rPr>
          <w:b/>
          <w:bCs/>
          <w:sz w:val="36"/>
          <w:szCs w:val="36"/>
        </w:rPr>
        <w:t xml:space="preserve"> </w:t>
      </w:r>
      <w:r>
        <w:rPr>
          <w:b/>
          <w:bCs/>
          <w:sz w:val="36"/>
          <w:szCs w:val="36"/>
        </w:rPr>
        <w:t>. . . .14</w:t>
      </w:r>
    </w:p>
    <w:p w:rsidR="00C32ADE" w:rsidRPr="0079162A" w:rsidRDefault="00C32ADE" w:rsidP="00C32ADE">
      <w:pPr>
        <w:pStyle w:val="a7"/>
        <w:numPr>
          <w:ilvl w:val="0"/>
          <w:numId w:val="10"/>
        </w:numPr>
        <w:spacing w:line="360" w:lineRule="auto"/>
        <w:ind w:left="851" w:firstLineChars="0" w:firstLine="0"/>
        <w:jc w:val="left"/>
        <w:rPr>
          <w:rFonts w:ascii="仿宋_GB2312" w:eastAsia="仿宋_GB2312" w:hAnsi="宋体" w:cs="Times New Roman"/>
          <w:sz w:val="36"/>
          <w:szCs w:val="36"/>
        </w:rPr>
      </w:pPr>
      <w:r w:rsidRPr="00716197">
        <w:rPr>
          <w:rFonts w:ascii="宋体" w:hAnsi="宋体" w:cs="宋体" w:hint="eastAsia"/>
          <w:sz w:val="36"/>
          <w:szCs w:val="36"/>
        </w:rPr>
        <w:t>支出功能分类科目说明</w:t>
      </w:r>
      <w:r>
        <w:rPr>
          <w:rFonts w:ascii="仿宋_GB2312" w:eastAsia="仿宋_GB2312"/>
          <w:sz w:val="36"/>
          <w:szCs w:val="36"/>
        </w:rPr>
        <w:t>……………………</w:t>
      </w:r>
      <w:r>
        <w:rPr>
          <w:rFonts w:ascii="仿宋_GB2312" w:eastAsia="仿宋_GB2312" w:cs="仿宋_GB2312"/>
          <w:sz w:val="36"/>
          <w:szCs w:val="36"/>
        </w:rPr>
        <w:t>.14</w:t>
      </w:r>
    </w:p>
    <w:p w:rsidR="00C32ADE" w:rsidRPr="0079162A" w:rsidRDefault="00C32ADE" w:rsidP="00C32ADE">
      <w:pPr>
        <w:pStyle w:val="a7"/>
        <w:numPr>
          <w:ilvl w:val="0"/>
          <w:numId w:val="10"/>
        </w:numPr>
        <w:spacing w:line="360" w:lineRule="auto"/>
        <w:ind w:firstLineChars="0" w:firstLine="431"/>
        <w:jc w:val="left"/>
        <w:rPr>
          <w:rFonts w:ascii="仿宋_GB2312" w:eastAsia="仿宋_GB2312" w:hAnsi="宋体" w:cs="Times New Roman"/>
          <w:sz w:val="36"/>
          <w:szCs w:val="36"/>
        </w:rPr>
      </w:pPr>
      <w:r w:rsidRPr="00716197">
        <w:rPr>
          <w:rFonts w:ascii="宋体" w:hAnsi="宋体" w:cs="宋体" w:hint="eastAsia"/>
          <w:sz w:val="36"/>
          <w:szCs w:val="36"/>
        </w:rPr>
        <w:t>收入科目</w:t>
      </w:r>
      <w:r>
        <w:rPr>
          <w:rFonts w:ascii="宋体" w:hAnsi="宋体" w:cs="宋体" w:hint="eastAsia"/>
          <w:sz w:val="36"/>
          <w:szCs w:val="36"/>
        </w:rPr>
        <w:t>说明</w:t>
      </w:r>
      <w:r>
        <w:rPr>
          <w:rFonts w:ascii="仿宋_GB2312" w:eastAsia="仿宋_GB2312"/>
          <w:sz w:val="36"/>
          <w:szCs w:val="36"/>
        </w:rPr>
        <w:t>……………………………………</w:t>
      </w:r>
      <w:r>
        <w:rPr>
          <w:rFonts w:ascii="仿宋_GB2312" w:eastAsia="仿宋_GB2312" w:cs="仿宋_GB2312"/>
          <w:sz w:val="36"/>
          <w:szCs w:val="36"/>
        </w:rPr>
        <w:t>.15</w:t>
      </w:r>
    </w:p>
    <w:p w:rsidR="00C32ADE" w:rsidRPr="00C32ADE" w:rsidRDefault="00C32ADE" w:rsidP="00C32ADE">
      <w:pPr>
        <w:pStyle w:val="a7"/>
        <w:numPr>
          <w:ilvl w:val="0"/>
          <w:numId w:val="10"/>
        </w:numPr>
        <w:spacing w:line="360" w:lineRule="auto"/>
        <w:ind w:firstLineChars="0" w:firstLine="431"/>
        <w:jc w:val="left"/>
        <w:rPr>
          <w:rFonts w:ascii="仿宋_GB2312" w:eastAsia="仿宋_GB2312" w:hAnsi="宋体" w:cs="Times New Roman"/>
          <w:sz w:val="36"/>
          <w:szCs w:val="36"/>
        </w:rPr>
      </w:pPr>
      <w:r w:rsidRPr="00716197">
        <w:rPr>
          <w:rFonts w:ascii="宋体" w:hAnsi="宋体" w:cs="宋体" w:hint="eastAsia"/>
          <w:sz w:val="36"/>
          <w:szCs w:val="36"/>
        </w:rPr>
        <w:t>支出科目</w:t>
      </w:r>
      <w:r>
        <w:rPr>
          <w:rFonts w:ascii="宋体" w:hAnsi="宋体" w:cs="宋体" w:hint="eastAsia"/>
          <w:sz w:val="36"/>
          <w:szCs w:val="36"/>
        </w:rPr>
        <w:t>说明</w:t>
      </w:r>
      <w:r>
        <w:rPr>
          <w:rFonts w:ascii="仿宋_GB2312" w:eastAsia="仿宋_GB2312"/>
          <w:sz w:val="36"/>
          <w:szCs w:val="36"/>
        </w:rPr>
        <w:t>……………………………………</w:t>
      </w:r>
      <w:r>
        <w:rPr>
          <w:rFonts w:ascii="仿宋_GB2312" w:eastAsia="仿宋_GB2312" w:cs="仿宋_GB2312"/>
          <w:sz w:val="36"/>
          <w:szCs w:val="36"/>
        </w:rPr>
        <w:t>.16</w:t>
      </w:r>
    </w:p>
    <w:p w:rsidR="00C32ADE" w:rsidRDefault="00C32ADE" w:rsidP="00C32ADE">
      <w:pPr>
        <w:pStyle w:val="a7"/>
        <w:numPr>
          <w:ilvl w:val="0"/>
          <w:numId w:val="11"/>
        </w:numPr>
        <w:ind w:firstLineChars="0"/>
        <w:jc w:val="left"/>
        <w:rPr>
          <w:rFonts w:ascii="宋体" w:cs="Times New Roman"/>
          <w:b/>
          <w:bCs/>
          <w:sz w:val="36"/>
          <w:szCs w:val="36"/>
        </w:rPr>
        <w:sectPr w:rsidR="00C32ADE" w:rsidSect="008E16CE">
          <w:footerReference w:type="first" r:id="rId10"/>
          <w:pgSz w:w="11906" w:h="16838"/>
          <w:pgMar w:top="1440" w:right="1800" w:bottom="1440" w:left="1800" w:header="851" w:footer="992" w:gutter="0"/>
          <w:cols w:space="425"/>
          <w:titlePg/>
          <w:docGrid w:type="lines" w:linePitch="312"/>
        </w:sectPr>
      </w:pPr>
    </w:p>
    <w:p w:rsidR="00C32ADE" w:rsidRDefault="00C32ADE" w:rsidP="00C32ADE">
      <w:pPr>
        <w:pStyle w:val="a7"/>
        <w:numPr>
          <w:ilvl w:val="0"/>
          <w:numId w:val="11"/>
        </w:numPr>
        <w:ind w:firstLineChars="0"/>
        <w:jc w:val="left"/>
        <w:rPr>
          <w:rFonts w:ascii="宋体" w:cs="Times New Roman"/>
          <w:b/>
          <w:bCs/>
          <w:sz w:val="36"/>
          <w:szCs w:val="36"/>
        </w:rPr>
      </w:pPr>
      <w:r w:rsidRPr="0079162A">
        <w:rPr>
          <w:rFonts w:ascii="宋体" w:hAnsi="宋体" w:cs="宋体" w:hint="eastAsia"/>
          <w:b/>
          <w:bCs/>
          <w:sz w:val="36"/>
          <w:szCs w:val="36"/>
        </w:rPr>
        <w:lastRenderedPageBreak/>
        <w:t>学校概况</w:t>
      </w:r>
    </w:p>
    <w:p w:rsidR="00C32ADE" w:rsidRPr="00590A86" w:rsidRDefault="00C32ADE" w:rsidP="00C32ADE">
      <w:pPr>
        <w:pStyle w:val="a7"/>
        <w:numPr>
          <w:ilvl w:val="1"/>
          <w:numId w:val="8"/>
        </w:numPr>
        <w:ind w:firstLineChars="0" w:hanging="41"/>
        <w:jc w:val="left"/>
        <w:rPr>
          <w:rFonts w:ascii="宋体" w:cs="Times New Roman"/>
          <w:sz w:val="36"/>
          <w:szCs w:val="36"/>
        </w:rPr>
      </w:pPr>
      <w:r w:rsidRPr="00590A86">
        <w:rPr>
          <w:rFonts w:ascii="宋体" w:hAnsi="宋体" w:cs="宋体" w:hint="eastAsia"/>
          <w:sz w:val="36"/>
          <w:szCs w:val="36"/>
        </w:rPr>
        <w:t>学校基本情况</w:t>
      </w:r>
    </w:p>
    <w:p w:rsidR="00C32ADE" w:rsidRDefault="00C32ADE" w:rsidP="00C32ADE">
      <w:pPr>
        <w:pStyle w:val="a7"/>
        <w:ind w:firstLineChars="0" w:firstLine="0"/>
        <w:contextualSpacing/>
        <w:jc w:val="left"/>
        <w:rPr>
          <w:rFonts w:ascii="仿宋_GB2312" w:eastAsia="仿宋_GB2312" w:hAnsi="宋体" w:cs="仿宋_GB2312"/>
          <w:sz w:val="32"/>
          <w:szCs w:val="32"/>
        </w:rPr>
      </w:pPr>
      <w:r>
        <w:rPr>
          <w:rFonts w:ascii="仿宋_GB2312" w:eastAsia="仿宋_GB2312" w:hAnsi="宋体" w:cs="仿宋_GB2312" w:hint="eastAsia"/>
          <w:sz w:val="32"/>
          <w:szCs w:val="32"/>
        </w:rPr>
        <w:t xml:space="preserve">     </w:t>
      </w:r>
      <w:r w:rsidRPr="00926C8C">
        <w:rPr>
          <w:rFonts w:ascii="仿宋_GB2312" w:eastAsia="仿宋_GB2312" w:hAnsi="宋体" w:cs="仿宋_GB2312" w:hint="eastAsia"/>
          <w:sz w:val="32"/>
          <w:szCs w:val="32"/>
        </w:rPr>
        <w:t>华东理工大学，原名华东化工学院，办学历史可追溯到</w:t>
      </w:r>
      <w:r w:rsidRPr="00926C8C">
        <w:rPr>
          <w:rFonts w:ascii="仿宋_GB2312" w:eastAsia="仿宋_GB2312" w:hAnsi="宋体" w:cs="仿宋_GB2312"/>
          <w:sz w:val="32"/>
          <w:szCs w:val="32"/>
        </w:rPr>
        <w:t>100</w:t>
      </w:r>
      <w:r w:rsidRPr="00926C8C">
        <w:rPr>
          <w:rFonts w:ascii="仿宋_GB2312" w:eastAsia="仿宋_GB2312" w:hAnsi="宋体" w:cs="仿宋_GB2312" w:hint="eastAsia"/>
          <w:sz w:val="32"/>
          <w:szCs w:val="32"/>
        </w:rPr>
        <w:t>多年前的南洋公学和震旦学院，是</w:t>
      </w:r>
      <w:r w:rsidRPr="00926C8C">
        <w:rPr>
          <w:rFonts w:ascii="仿宋_GB2312" w:eastAsia="仿宋_GB2312" w:hAnsi="宋体" w:cs="仿宋_GB2312"/>
          <w:sz w:val="32"/>
          <w:szCs w:val="32"/>
        </w:rPr>
        <w:t>1952</w:t>
      </w:r>
      <w:r w:rsidRPr="00926C8C">
        <w:rPr>
          <w:rFonts w:ascii="仿宋_GB2312" w:eastAsia="仿宋_GB2312" w:hAnsi="宋体" w:cs="仿宋_GB2312" w:hint="eastAsia"/>
          <w:sz w:val="32"/>
          <w:szCs w:val="32"/>
        </w:rPr>
        <w:t>年由交通大学（上海）、震旦大学（上海）、大同大学（上海）、东吴大学（苏州）、江南大学（无锡）等校化工系合并组建而成的新中国第一所以化工特色闻名的高等学府。</w:t>
      </w:r>
      <w:r w:rsidRPr="00926C8C">
        <w:rPr>
          <w:rFonts w:ascii="仿宋_GB2312" w:eastAsia="仿宋_GB2312" w:hAnsi="宋体" w:cs="仿宋_GB2312"/>
          <w:sz w:val="32"/>
          <w:szCs w:val="32"/>
        </w:rPr>
        <w:t>1956</w:t>
      </w:r>
      <w:r w:rsidRPr="00926C8C">
        <w:rPr>
          <w:rFonts w:ascii="仿宋_GB2312" w:eastAsia="仿宋_GB2312" w:hAnsi="宋体" w:cs="仿宋_GB2312" w:hint="eastAsia"/>
          <w:sz w:val="32"/>
          <w:szCs w:val="32"/>
        </w:rPr>
        <w:t>年被定为全国首批招收研究生的学校之一，</w:t>
      </w:r>
      <w:r w:rsidRPr="00926C8C">
        <w:rPr>
          <w:rFonts w:ascii="仿宋_GB2312" w:eastAsia="仿宋_GB2312" w:hAnsi="宋体" w:cs="仿宋_GB2312"/>
          <w:sz w:val="32"/>
          <w:szCs w:val="32"/>
        </w:rPr>
        <w:t>1960</w:t>
      </w:r>
      <w:r w:rsidRPr="00926C8C">
        <w:rPr>
          <w:rFonts w:ascii="仿宋_GB2312" w:eastAsia="仿宋_GB2312" w:hAnsi="宋体" w:cs="仿宋_GB2312" w:hint="eastAsia"/>
          <w:sz w:val="32"/>
          <w:szCs w:val="32"/>
        </w:rPr>
        <w:t>年起被中共中央确定为教育部直属的全国重点大学，</w:t>
      </w:r>
      <w:r w:rsidRPr="00926C8C">
        <w:rPr>
          <w:rFonts w:ascii="仿宋_GB2312" w:eastAsia="仿宋_GB2312" w:hAnsi="宋体" w:cs="仿宋_GB2312"/>
          <w:sz w:val="32"/>
          <w:szCs w:val="32"/>
        </w:rPr>
        <w:t>1993</w:t>
      </w:r>
      <w:r w:rsidRPr="00926C8C">
        <w:rPr>
          <w:rFonts w:ascii="仿宋_GB2312" w:eastAsia="仿宋_GB2312" w:hAnsi="宋体" w:cs="仿宋_GB2312" w:hint="eastAsia"/>
          <w:sz w:val="32"/>
          <w:szCs w:val="32"/>
        </w:rPr>
        <w:t>年经国家教委批准，更名为华东理工大学，</w:t>
      </w:r>
      <w:r w:rsidRPr="00926C8C">
        <w:rPr>
          <w:rFonts w:ascii="仿宋_GB2312" w:eastAsia="仿宋_GB2312" w:hAnsi="宋体" w:cs="仿宋_GB2312"/>
          <w:sz w:val="32"/>
          <w:szCs w:val="32"/>
        </w:rPr>
        <w:t>1996</w:t>
      </w:r>
      <w:r w:rsidRPr="00926C8C">
        <w:rPr>
          <w:rFonts w:ascii="仿宋_GB2312" w:eastAsia="仿宋_GB2312" w:hAnsi="宋体" w:cs="仿宋_GB2312" w:hint="eastAsia"/>
          <w:sz w:val="32"/>
          <w:szCs w:val="32"/>
        </w:rPr>
        <w:t>年进入国家“</w:t>
      </w:r>
      <w:r w:rsidRPr="00926C8C">
        <w:rPr>
          <w:rFonts w:ascii="仿宋_GB2312" w:eastAsia="仿宋_GB2312" w:hAnsi="宋体" w:cs="仿宋_GB2312"/>
          <w:sz w:val="32"/>
          <w:szCs w:val="32"/>
        </w:rPr>
        <w:t>211</w:t>
      </w:r>
      <w:r w:rsidRPr="00926C8C">
        <w:rPr>
          <w:rFonts w:ascii="仿宋_GB2312" w:eastAsia="仿宋_GB2312" w:hAnsi="宋体" w:cs="仿宋_GB2312" w:hint="eastAsia"/>
          <w:sz w:val="32"/>
          <w:szCs w:val="32"/>
        </w:rPr>
        <w:t>工程”重点建设行列，</w:t>
      </w:r>
      <w:r w:rsidRPr="00926C8C">
        <w:rPr>
          <w:rFonts w:ascii="仿宋_GB2312" w:eastAsia="仿宋_GB2312" w:hAnsi="宋体" w:cs="仿宋_GB2312"/>
          <w:sz w:val="32"/>
          <w:szCs w:val="32"/>
        </w:rPr>
        <w:t>1997</w:t>
      </w:r>
      <w:r w:rsidRPr="00926C8C">
        <w:rPr>
          <w:rFonts w:ascii="仿宋_GB2312" w:eastAsia="仿宋_GB2312" w:hAnsi="宋体" w:cs="仿宋_GB2312" w:hint="eastAsia"/>
          <w:sz w:val="32"/>
          <w:szCs w:val="32"/>
        </w:rPr>
        <w:t>年上海市参与共建共管，</w:t>
      </w:r>
      <w:r w:rsidRPr="00926C8C">
        <w:rPr>
          <w:rFonts w:ascii="仿宋_GB2312" w:eastAsia="仿宋_GB2312" w:hAnsi="宋体" w:cs="仿宋_GB2312"/>
          <w:sz w:val="32"/>
          <w:szCs w:val="32"/>
        </w:rPr>
        <w:t>2000</w:t>
      </w:r>
      <w:r w:rsidRPr="00926C8C">
        <w:rPr>
          <w:rFonts w:ascii="仿宋_GB2312" w:eastAsia="仿宋_GB2312" w:hAnsi="宋体" w:cs="仿宋_GB2312" w:hint="eastAsia"/>
          <w:sz w:val="32"/>
          <w:szCs w:val="32"/>
        </w:rPr>
        <w:t>年经教育部批准建立研究生院，</w:t>
      </w:r>
      <w:r w:rsidRPr="00926C8C">
        <w:rPr>
          <w:rFonts w:ascii="仿宋_GB2312" w:eastAsia="仿宋_GB2312" w:hAnsi="宋体" w:cs="仿宋_GB2312"/>
          <w:sz w:val="32"/>
          <w:szCs w:val="32"/>
        </w:rPr>
        <w:t>2008</w:t>
      </w:r>
      <w:r w:rsidRPr="00926C8C">
        <w:rPr>
          <w:rFonts w:ascii="仿宋_GB2312" w:eastAsia="仿宋_GB2312" w:hAnsi="宋体" w:cs="仿宋_GB2312" w:hint="eastAsia"/>
          <w:sz w:val="32"/>
          <w:szCs w:val="32"/>
        </w:rPr>
        <w:t>年获准建设“</w:t>
      </w:r>
      <w:r w:rsidRPr="00926C8C">
        <w:rPr>
          <w:rFonts w:ascii="仿宋_GB2312" w:eastAsia="仿宋_GB2312" w:hAnsi="宋体" w:cs="仿宋_GB2312"/>
          <w:sz w:val="32"/>
          <w:szCs w:val="32"/>
        </w:rPr>
        <w:t>985</w:t>
      </w:r>
      <w:r w:rsidRPr="00926C8C">
        <w:rPr>
          <w:rFonts w:ascii="仿宋_GB2312" w:eastAsia="仿宋_GB2312" w:hAnsi="宋体" w:cs="仿宋_GB2312" w:hint="eastAsia"/>
          <w:sz w:val="32"/>
          <w:szCs w:val="32"/>
        </w:rPr>
        <w:t>优势学科创新平台”，是国家首批实施自主招生改革的</w:t>
      </w:r>
      <w:r w:rsidRPr="00926C8C">
        <w:rPr>
          <w:rFonts w:ascii="仿宋_GB2312" w:eastAsia="仿宋_GB2312" w:hAnsi="宋体" w:cs="仿宋_GB2312"/>
          <w:sz w:val="32"/>
          <w:szCs w:val="32"/>
        </w:rPr>
        <w:t>22</w:t>
      </w:r>
      <w:r w:rsidRPr="00926C8C">
        <w:rPr>
          <w:rFonts w:ascii="仿宋_GB2312" w:eastAsia="仿宋_GB2312" w:hAnsi="宋体" w:cs="仿宋_GB2312" w:hint="eastAsia"/>
          <w:sz w:val="32"/>
          <w:szCs w:val="32"/>
        </w:rPr>
        <w:t>所高校之一。经过半个多世纪的改革与建设，现已发展成为特色鲜明、多学科协调发展的研究型全国重点大学。</w:t>
      </w:r>
      <w:r w:rsidRPr="00926C8C">
        <w:rPr>
          <w:rFonts w:ascii="仿宋_GB2312" w:eastAsia="仿宋_GB2312" w:hAnsi="宋体" w:cs="Times New Roman"/>
          <w:sz w:val="32"/>
          <w:szCs w:val="32"/>
        </w:rPr>
        <w:br/>
      </w:r>
      <w:r w:rsidRPr="00926C8C">
        <w:rPr>
          <w:rFonts w:ascii="仿宋_GB2312" w:eastAsia="仿宋_GB2312" w:hAnsi="宋体" w:cs="仿宋_GB2312" w:hint="eastAsia"/>
          <w:sz w:val="32"/>
          <w:szCs w:val="32"/>
        </w:rPr>
        <w:t xml:space="preserve">　　学校现有徐汇校区、奉贤校区和金山科技园区三部分，占地面积</w:t>
      </w:r>
      <w:r w:rsidRPr="00926C8C">
        <w:rPr>
          <w:rFonts w:ascii="仿宋_GB2312" w:eastAsia="仿宋_GB2312" w:hAnsi="宋体" w:cs="仿宋_GB2312"/>
          <w:sz w:val="32"/>
          <w:szCs w:val="32"/>
        </w:rPr>
        <w:t>2535</w:t>
      </w:r>
      <w:r w:rsidRPr="00926C8C">
        <w:rPr>
          <w:rFonts w:ascii="仿宋_GB2312" w:eastAsia="仿宋_GB2312" w:hAnsi="宋体" w:cs="仿宋_GB2312" w:hint="eastAsia"/>
          <w:sz w:val="32"/>
          <w:szCs w:val="32"/>
        </w:rPr>
        <w:t>亩，各类建筑总面积</w:t>
      </w:r>
      <w:r w:rsidRPr="00926C8C">
        <w:rPr>
          <w:rFonts w:ascii="仿宋_GB2312" w:eastAsia="仿宋_GB2312" w:hAnsi="宋体" w:cs="仿宋_GB2312"/>
          <w:sz w:val="32"/>
          <w:szCs w:val="32"/>
        </w:rPr>
        <w:t>91</w:t>
      </w:r>
      <w:r>
        <w:rPr>
          <w:rFonts w:ascii="仿宋_GB2312" w:eastAsia="仿宋_GB2312" w:hAnsi="宋体" w:cs="仿宋_GB2312" w:hint="eastAsia"/>
          <w:sz w:val="32"/>
          <w:szCs w:val="32"/>
        </w:rPr>
        <w:t>万平方米。</w:t>
      </w:r>
    </w:p>
    <w:p w:rsidR="00C32ADE" w:rsidRDefault="00C32ADE" w:rsidP="00C32ADE">
      <w:pPr>
        <w:pStyle w:val="a7"/>
        <w:ind w:firstLineChars="0" w:firstLine="645"/>
        <w:contextualSpacing/>
        <w:jc w:val="left"/>
        <w:rPr>
          <w:rFonts w:ascii="仿宋_GB2312" w:eastAsia="仿宋_GB2312" w:hAnsi="宋体" w:cs="仿宋_GB2312"/>
          <w:sz w:val="32"/>
          <w:szCs w:val="32"/>
        </w:rPr>
      </w:pPr>
      <w:r w:rsidRPr="00926C8C">
        <w:rPr>
          <w:rFonts w:ascii="仿宋_GB2312" w:eastAsia="仿宋_GB2312" w:hAnsi="宋体" w:cs="仿宋_GB2312" w:hint="eastAsia"/>
          <w:sz w:val="32"/>
          <w:szCs w:val="32"/>
        </w:rPr>
        <w:t>学校设有化工学院、生物工程学院、化学与分子工程学院、药学院、材料科学与工程学院、信息科学与工程学院、机械与动力工程学院、资源与环境工程学院、理学院、商学院、社会与公共管理学院、艺术设计与传媒学院、外国语学院、法学院和体育科学与工程学院等</w:t>
      </w:r>
      <w:r w:rsidRPr="00926C8C">
        <w:rPr>
          <w:rFonts w:ascii="仿宋_GB2312" w:eastAsia="仿宋_GB2312" w:hAnsi="宋体" w:cs="仿宋_GB2312"/>
          <w:sz w:val="32"/>
          <w:szCs w:val="32"/>
        </w:rPr>
        <w:t>15</w:t>
      </w:r>
      <w:r w:rsidRPr="00926C8C">
        <w:rPr>
          <w:rFonts w:ascii="仿宋_GB2312" w:eastAsia="仿宋_GB2312" w:hAnsi="宋体" w:cs="仿宋_GB2312" w:hint="eastAsia"/>
          <w:sz w:val="32"/>
          <w:szCs w:val="32"/>
        </w:rPr>
        <w:t>个专业学院，以及网络教育学院、继续教育学院、国际教育学院、国际工程师学院（中德工学院）、马克思主义学院（人文科学研究院）、工程教育学系等非专业院系。</w:t>
      </w:r>
      <w:r w:rsidRPr="00926C8C">
        <w:rPr>
          <w:rFonts w:ascii="仿宋_GB2312" w:eastAsia="仿宋_GB2312" w:hAnsi="宋体" w:cs="Times New Roman"/>
          <w:sz w:val="32"/>
          <w:szCs w:val="32"/>
        </w:rPr>
        <w:br/>
      </w:r>
      <w:r w:rsidRPr="00926C8C">
        <w:rPr>
          <w:rFonts w:ascii="仿宋_GB2312" w:eastAsia="仿宋_GB2312" w:hAnsi="宋体" w:cs="仿宋_GB2312" w:hint="eastAsia"/>
          <w:sz w:val="32"/>
          <w:szCs w:val="32"/>
        </w:rPr>
        <w:t xml:space="preserve">　　学校学位授权点覆盖理、工、农、医、经、管、文、法、</w:t>
      </w:r>
      <w:r w:rsidRPr="00926C8C">
        <w:rPr>
          <w:rFonts w:ascii="仿宋_GB2312" w:eastAsia="仿宋_GB2312" w:hAnsi="宋体" w:cs="仿宋_GB2312" w:hint="eastAsia"/>
          <w:sz w:val="32"/>
          <w:szCs w:val="32"/>
        </w:rPr>
        <w:lastRenderedPageBreak/>
        <w:t>艺术、哲学、教育</w:t>
      </w:r>
      <w:r w:rsidRPr="00926C8C">
        <w:rPr>
          <w:rFonts w:ascii="仿宋_GB2312" w:eastAsia="仿宋_GB2312" w:hAnsi="宋体" w:cs="仿宋_GB2312"/>
          <w:sz w:val="32"/>
          <w:szCs w:val="32"/>
        </w:rPr>
        <w:t>11</w:t>
      </w:r>
      <w:r w:rsidRPr="00926C8C">
        <w:rPr>
          <w:rFonts w:ascii="仿宋_GB2312" w:eastAsia="仿宋_GB2312" w:hAnsi="宋体" w:cs="仿宋_GB2312" w:hint="eastAsia"/>
          <w:sz w:val="32"/>
          <w:szCs w:val="32"/>
        </w:rPr>
        <w:t>个学科门类，</w:t>
      </w:r>
      <w:r w:rsidRPr="00926C8C">
        <w:rPr>
          <w:rFonts w:ascii="仿宋_GB2312" w:eastAsia="仿宋_GB2312" w:hAnsi="宋体" w:cs="仿宋_GB2312"/>
          <w:sz w:val="32"/>
          <w:szCs w:val="32"/>
        </w:rPr>
        <w:t>38</w:t>
      </w:r>
      <w:r w:rsidRPr="00926C8C">
        <w:rPr>
          <w:rFonts w:ascii="仿宋_GB2312" w:eastAsia="仿宋_GB2312" w:hAnsi="宋体" w:cs="仿宋_GB2312" w:hint="eastAsia"/>
          <w:sz w:val="32"/>
          <w:szCs w:val="32"/>
        </w:rPr>
        <w:t>个一级学科。有</w:t>
      </w:r>
      <w:r w:rsidRPr="00926C8C">
        <w:rPr>
          <w:rFonts w:ascii="仿宋_GB2312" w:eastAsia="仿宋_GB2312" w:hAnsi="宋体" w:cs="仿宋_GB2312"/>
          <w:sz w:val="32"/>
          <w:szCs w:val="32"/>
        </w:rPr>
        <w:t xml:space="preserve"> 6</w:t>
      </w:r>
      <w:r>
        <w:rPr>
          <w:rFonts w:ascii="仿宋_GB2312" w:eastAsia="仿宋_GB2312" w:hAnsi="宋体" w:cs="仿宋_GB2312" w:hint="eastAsia"/>
          <w:sz w:val="32"/>
          <w:szCs w:val="32"/>
        </w:rPr>
        <w:t>7</w:t>
      </w:r>
      <w:r w:rsidRPr="00926C8C">
        <w:rPr>
          <w:rFonts w:ascii="仿宋_GB2312" w:eastAsia="仿宋_GB2312" w:hAnsi="宋体" w:cs="仿宋_GB2312" w:hint="eastAsia"/>
          <w:sz w:val="32"/>
          <w:szCs w:val="32"/>
        </w:rPr>
        <w:t>个本科专业；</w:t>
      </w:r>
      <w:r w:rsidRPr="00926C8C">
        <w:rPr>
          <w:rFonts w:ascii="仿宋_GB2312" w:eastAsia="仿宋_GB2312" w:hAnsi="宋体" w:cs="仿宋_GB2312"/>
          <w:sz w:val="32"/>
          <w:szCs w:val="32"/>
        </w:rPr>
        <w:t>25</w:t>
      </w:r>
      <w:r w:rsidRPr="00926C8C">
        <w:rPr>
          <w:rFonts w:ascii="仿宋_GB2312" w:eastAsia="仿宋_GB2312" w:hAnsi="宋体" w:cs="仿宋_GB2312" w:hint="eastAsia"/>
          <w:sz w:val="32"/>
          <w:szCs w:val="32"/>
        </w:rPr>
        <w:t>个硕士学位授权一级学科，</w:t>
      </w:r>
      <w:r w:rsidRPr="00926C8C">
        <w:rPr>
          <w:rFonts w:ascii="仿宋_GB2312" w:eastAsia="仿宋_GB2312" w:hAnsi="宋体" w:cs="仿宋_GB2312"/>
          <w:sz w:val="32"/>
          <w:szCs w:val="32"/>
        </w:rPr>
        <w:t>147</w:t>
      </w:r>
      <w:r w:rsidRPr="00926C8C">
        <w:rPr>
          <w:rFonts w:ascii="仿宋_GB2312" w:eastAsia="仿宋_GB2312" w:hAnsi="宋体" w:cs="仿宋_GB2312" w:hint="eastAsia"/>
          <w:sz w:val="32"/>
          <w:szCs w:val="32"/>
        </w:rPr>
        <w:t>个硕士学位授权点；</w:t>
      </w:r>
      <w:r w:rsidRPr="00926C8C">
        <w:rPr>
          <w:rFonts w:ascii="仿宋_GB2312" w:eastAsia="仿宋_GB2312" w:hAnsi="宋体" w:cs="仿宋_GB2312"/>
          <w:sz w:val="32"/>
          <w:szCs w:val="32"/>
        </w:rPr>
        <w:t>13</w:t>
      </w:r>
      <w:r w:rsidRPr="00926C8C">
        <w:rPr>
          <w:rFonts w:ascii="仿宋_GB2312" w:eastAsia="仿宋_GB2312" w:hAnsi="宋体" w:cs="仿宋_GB2312" w:hint="eastAsia"/>
          <w:sz w:val="32"/>
          <w:szCs w:val="32"/>
        </w:rPr>
        <w:t>个博士学位授权一级学科，</w:t>
      </w:r>
      <w:r w:rsidRPr="00926C8C">
        <w:rPr>
          <w:rFonts w:ascii="仿宋_GB2312" w:eastAsia="仿宋_GB2312" w:hAnsi="宋体" w:cs="仿宋_GB2312"/>
          <w:sz w:val="32"/>
          <w:szCs w:val="32"/>
        </w:rPr>
        <w:t>81</w:t>
      </w:r>
      <w:r w:rsidRPr="00926C8C">
        <w:rPr>
          <w:rFonts w:ascii="仿宋_GB2312" w:eastAsia="仿宋_GB2312" w:hAnsi="宋体" w:cs="仿宋_GB2312" w:hint="eastAsia"/>
          <w:sz w:val="32"/>
          <w:szCs w:val="32"/>
        </w:rPr>
        <w:t>个博士学位授权二级学科点；拥有工商管理（</w:t>
      </w:r>
      <w:r w:rsidRPr="00926C8C">
        <w:rPr>
          <w:rFonts w:ascii="仿宋_GB2312" w:eastAsia="仿宋_GB2312" w:hAnsi="宋体" w:cs="仿宋_GB2312"/>
          <w:sz w:val="32"/>
          <w:szCs w:val="32"/>
        </w:rPr>
        <w:t>MBA</w:t>
      </w:r>
      <w:r w:rsidRPr="00926C8C">
        <w:rPr>
          <w:rFonts w:ascii="仿宋_GB2312" w:eastAsia="仿宋_GB2312" w:hAnsi="宋体" w:cs="仿宋_GB2312" w:hint="eastAsia"/>
          <w:sz w:val="32"/>
          <w:szCs w:val="32"/>
        </w:rPr>
        <w:t>、</w:t>
      </w:r>
      <w:r w:rsidRPr="00926C8C">
        <w:rPr>
          <w:rFonts w:ascii="仿宋_GB2312" w:eastAsia="仿宋_GB2312" w:hAnsi="宋体" w:cs="仿宋_GB2312"/>
          <w:sz w:val="32"/>
          <w:szCs w:val="32"/>
        </w:rPr>
        <w:t>EMBA</w:t>
      </w:r>
      <w:r w:rsidRPr="00926C8C">
        <w:rPr>
          <w:rFonts w:ascii="仿宋_GB2312" w:eastAsia="仿宋_GB2312" w:hAnsi="宋体" w:cs="仿宋_GB2312" w:hint="eastAsia"/>
          <w:sz w:val="32"/>
          <w:szCs w:val="32"/>
        </w:rPr>
        <w:t>）、公共管理（</w:t>
      </w:r>
      <w:r w:rsidRPr="00926C8C">
        <w:rPr>
          <w:rFonts w:ascii="仿宋_GB2312" w:eastAsia="仿宋_GB2312" w:hAnsi="宋体" w:cs="仿宋_GB2312"/>
          <w:sz w:val="32"/>
          <w:szCs w:val="32"/>
        </w:rPr>
        <w:t>MPA</w:t>
      </w:r>
      <w:r w:rsidRPr="00926C8C">
        <w:rPr>
          <w:rFonts w:ascii="仿宋_GB2312" w:eastAsia="仿宋_GB2312" w:hAnsi="宋体" w:cs="仿宋_GB2312" w:hint="eastAsia"/>
          <w:sz w:val="32"/>
          <w:szCs w:val="32"/>
        </w:rPr>
        <w:t>）、法律（</w:t>
      </w:r>
      <w:r w:rsidRPr="00926C8C">
        <w:rPr>
          <w:rFonts w:ascii="仿宋_GB2312" w:eastAsia="仿宋_GB2312" w:hAnsi="宋体" w:cs="仿宋_GB2312"/>
          <w:sz w:val="32"/>
          <w:szCs w:val="32"/>
        </w:rPr>
        <w:t>JM</w:t>
      </w:r>
      <w:r w:rsidRPr="00926C8C">
        <w:rPr>
          <w:rFonts w:ascii="仿宋_GB2312" w:eastAsia="仿宋_GB2312" w:hAnsi="宋体" w:cs="仿宋_GB2312" w:hint="eastAsia"/>
          <w:sz w:val="32"/>
          <w:szCs w:val="32"/>
        </w:rPr>
        <w:t>）、社会工作（</w:t>
      </w:r>
      <w:r w:rsidRPr="00926C8C">
        <w:rPr>
          <w:rFonts w:ascii="仿宋_GB2312" w:eastAsia="仿宋_GB2312" w:hAnsi="宋体" w:cs="仿宋_GB2312"/>
          <w:sz w:val="32"/>
          <w:szCs w:val="32"/>
        </w:rPr>
        <w:t>MSW</w:t>
      </w:r>
      <w:r w:rsidRPr="00926C8C">
        <w:rPr>
          <w:rFonts w:ascii="仿宋_GB2312" w:eastAsia="仿宋_GB2312" w:hAnsi="宋体" w:cs="仿宋_GB2312" w:hint="eastAsia"/>
          <w:sz w:val="32"/>
          <w:szCs w:val="32"/>
        </w:rPr>
        <w:t>）、药学（</w:t>
      </w:r>
      <w:r w:rsidRPr="00926C8C">
        <w:rPr>
          <w:rFonts w:ascii="仿宋_GB2312" w:eastAsia="仿宋_GB2312" w:hAnsi="宋体" w:cs="仿宋_GB2312"/>
          <w:sz w:val="32"/>
          <w:szCs w:val="32"/>
        </w:rPr>
        <w:t>M Pharm</w:t>
      </w:r>
      <w:r w:rsidRPr="00926C8C">
        <w:rPr>
          <w:rFonts w:ascii="仿宋_GB2312" w:eastAsia="仿宋_GB2312" w:hAnsi="宋体" w:cs="仿宋_GB2312" w:hint="eastAsia"/>
          <w:sz w:val="32"/>
          <w:szCs w:val="32"/>
        </w:rPr>
        <w:t>）、中药学（</w:t>
      </w:r>
      <w:r w:rsidRPr="00926C8C">
        <w:rPr>
          <w:rFonts w:ascii="仿宋_GB2312" w:eastAsia="仿宋_GB2312" w:hAnsi="宋体" w:cs="仿宋_GB2312"/>
          <w:sz w:val="32"/>
          <w:szCs w:val="32"/>
        </w:rPr>
        <w:t>MCMM</w:t>
      </w:r>
      <w:r w:rsidRPr="00926C8C">
        <w:rPr>
          <w:rFonts w:ascii="仿宋_GB2312" w:eastAsia="仿宋_GB2312" w:hAnsi="宋体" w:cs="仿宋_GB2312" w:hint="eastAsia"/>
          <w:sz w:val="32"/>
          <w:szCs w:val="32"/>
        </w:rPr>
        <w:t>）、会计（</w:t>
      </w:r>
      <w:r w:rsidRPr="00926C8C">
        <w:rPr>
          <w:rFonts w:ascii="仿宋_GB2312" w:eastAsia="仿宋_GB2312" w:hAnsi="宋体" w:cs="仿宋_GB2312"/>
          <w:sz w:val="32"/>
          <w:szCs w:val="32"/>
        </w:rPr>
        <w:t>MPAcc</w:t>
      </w:r>
      <w:r w:rsidRPr="00926C8C">
        <w:rPr>
          <w:rFonts w:ascii="仿宋_GB2312" w:eastAsia="仿宋_GB2312" w:hAnsi="宋体" w:cs="仿宋_GB2312" w:hint="eastAsia"/>
          <w:sz w:val="32"/>
          <w:szCs w:val="32"/>
        </w:rPr>
        <w:t>）、艺术（</w:t>
      </w:r>
      <w:r w:rsidRPr="00926C8C">
        <w:rPr>
          <w:rFonts w:ascii="仿宋_GB2312" w:eastAsia="仿宋_GB2312" w:hAnsi="宋体" w:cs="仿宋_GB2312"/>
          <w:sz w:val="32"/>
          <w:szCs w:val="32"/>
        </w:rPr>
        <w:t>MFA</w:t>
      </w:r>
      <w:r w:rsidRPr="00926C8C">
        <w:rPr>
          <w:rFonts w:ascii="仿宋_GB2312" w:eastAsia="仿宋_GB2312" w:hAnsi="宋体" w:cs="仿宋_GB2312" w:hint="eastAsia"/>
          <w:sz w:val="32"/>
          <w:szCs w:val="32"/>
        </w:rPr>
        <w:t>）、金融（</w:t>
      </w:r>
      <w:r w:rsidRPr="00926C8C">
        <w:rPr>
          <w:rFonts w:ascii="仿宋_GB2312" w:eastAsia="仿宋_GB2312" w:hAnsi="宋体" w:cs="仿宋_GB2312"/>
          <w:sz w:val="32"/>
          <w:szCs w:val="32"/>
        </w:rPr>
        <w:t>MF</w:t>
      </w:r>
      <w:r w:rsidRPr="00926C8C">
        <w:rPr>
          <w:rFonts w:ascii="仿宋_GB2312" w:eastAsia="仿宋_GB2312" w:hAnsi="宋体" w:cs="仿宋_GB2312" w:hint="eastAsia"/>
          <w:sz w:val="32"/>
          <w:szCs w:val="32"/>
        </w:rPr>
        <w:t>）、翻译（</w:t>
      </w:r>
      <w:r w:rsidRPr="00926C8C">
        <w:rPr>
          <w:rFonts w:ascii="仿宋_GB2312" w:eastAsia="仿宋_GB2312" w:hAnsi="宋体" w:cs="仿宋_GB2312"/>
          <w:sz w:val="32"/>
          <w:szCs w:val="32"/>
        </w:rPr>
        <w:t>MTI</w:t>
      </w:r>
      <w:r w:rsidRPr="00926C8C">
        <w:rPr>
          <w:rFonts w:ascii="仿宋_GB2312" w:eastAsia="仿宋_GB2312" w:hAnsi="宋体" w:cs="仿宋_GB2312" w:hint="eastAsia"/>
          <w:sz w:val="32"/>
          <w:szCs w:val="32"/>
        </w:rPr>
        <w:t>）、工程管理（</w:t>
      </w:r>
      <w:r w:rsidRPr="00926C8C">
        <w:rPr>
          <w:rFonts w:ascii="仿宋_GB2312" w:eastAsia="仿宋_GB2312" w:hAnsi="宋体" w:cs="仿宋_GB2312"/>
          <w:sz w:val="32"/>
          <w:szCs w:val="32"/>
        </w:rPr>
        <w:t>MEM</w:t>
      </w:r>
      <w:r w:rsidRPr="00926C8C">
        <w:rPr>
          <w:rFonts w:ascii="仿宋_GB2312" w:eastAsia="仿宋_GB2312" w:hAnsi="宋体" w:cs="仿宋_GB2312" w:hint="eastAsia"/>
          <w:sz w:val="32"/>
          <w:szCs w:val="32"/>
        </w:rPr>
        <w:t>）和工程（含</w:t>
      </w:r>
      <w:r w:rsidRPr="00926C8C">
        <w:rPr>
          <w:rFonts w:ascii="仿宋_GB2312" w:eastAsia="仿宋_GB2312" w:hAnsi="宋体" w:cs="仿宋_GB2312"/>
          <w:sz w:val="32"/>
          <w:szCs w:val="32"/>
        </w:rPr>
        <w:t>18</w:t>
      </w:r>
      <w:r w:rsidRPr="00926C8C">
        <w:rPr>
          <w:rFonts w:ascii="仿宋_GB2312" w:eastAsia="仿宋_GB2312" w:hAnsi="宋体" w:cs="仿宋_GB2312" w:hint="eastAsia"/>
          <w:sz w:val="32"/>
          <w:szCs w:val="32"/>
        </w:rPr>
        <w:t>个领域）的硕士专业学位授予权。设有</w:t>
      </w:r>
      <w:r w:rsidRPr="00926C8C">
        <w:rPr>
          <w:rFonts w:ascii="仿宋_GB2312" w:eastAsia="仿宋_GB2312" w:hAnsi="宋体" w:cs="仿宋_GB2312"/>
          <w:sz w:val="32"/>
          <w:szCs w:val="32"/>
        </w:rPr>
        <w:t>12</w:t>
      </w:r>
      <w:r w:rsidRPr="00926C8C">
        <w:rPr>
          <w:rFonts w:ascii="仿宋_GB2312" w:eastAsia="仿宋_GB2312" w:hAnsi="宋体" w:cs="仿宋_GB2312" w:hint="eastAsia"/>
          <w:sz w:val="32"/>
          <w:szCs w:val="32"/>
        </w:rPr>
        <w:t>个博士后科研流动站，拥有</w:t>
      </w:r>
      <w:r w:rsidRPr="00926C8C">
        <w:rPr>
          <w:rFonts w:ascii="仿宋_GB2312" w:eastAsia="仿宋_GB2312" w:hAnsi="宋体" w:cs="仿宋_GB2312"/>
          <w:sz w:val="32"/>
          <w:szCs w:val="32"/>
        </w:rPr>
        <w:t>7</w:t>
      </w:r>
      <w:r w:rsidRPr="00926C8C">
        <w:rPr>
          <w:rFonts w:ascii="仿宋_GB2312" w:eastAsia="仿宋_GB2312" w:hAnsi="宋体" w:cs="仿宋_GB2312" w:hint="eastAsia"/>
          <w:sz w:val="32"/>
          <w:szCs w:val="32"/>
        </w:rPr>
        <w:t>个国家重点学科、</w:t>
      </w:r>
      <w:r w:rsidRPr="00926C8C">
        <w:rPr>
          <w:rFonts w:ascii="仿宋_GB2312" w:eastAsia="仿宋_GB2312" w:hAnsi="宋体" w:cs="仿宋_GB2312"/>
          <w:sz w:val="32"/>
          <w:szCs w:val="32"/>
        </w:rPr>
        <w:t>1</w:t>
      </w:r>
      <w:r w:rsidRPr="00926C8C">
        <w:rPr>
          <w:rFonts w:ascii="仿宋_GB2312" w:eastAsia="仿宋_GB2312" w:hAnsi="宋体" w:cs="仿宋_GB2312" w:hint="eastAsia"/>
          <w:sz w:val="32"/>
          <w:szCs w:val="32"/>
        </w:rPr>
        <w:t>个国家重点（培育）学科、</w:t>
      </w:r>
      <w:r w:rsidRPr="00926C8C">
        <w:rPr>
          <w:rFonts w:ascii="仿宋_GB2312" w:eastAsia="仿宋_GB2312" w:hAnsi="宋体" w:cs="仿宋_GB2312"/>
          <w:sz w:val="32"/>
          <w:szCs w:val="32"/>
        </w:rPr>
        <w:t>10</w:t>
      </w:r>
      <w:r w:rsidRPr="00926C8C">
        <w:rPr>
          <w:rFonts w:ascii="仿宋_GB2312" w:eastAsia="仿宋_GB2312" w:hAnsi="宋体" w:cs="仿宋_GB2312" w:hint="eastAsia"/>
          <w:sz w:val="32"/>
          <w:szCs w:val="32"/>
        </w:rPr>
        <w:t>个上海市重点学科、</w:t>
      </w:r>
      <w:r w:rsidRPr="00926C8C">
        <w:rPr>
          <w:rFonts w:ascii="仿宋_GB2312" w:eastAsia="仿宋_GB2312" w:hAnsi="宋体" w:cs="仿宋_GB2312"/>
          <w:sz w:val="32"/>
          <w:szCs w:val="32"/>
        </w:rPr>
        <w:t>7</w:t>
      </w:r>
      <w:r w:rsidRPr="00926C8C">
        <w:rPr>
          <w:rFonts w:ascii="仿宋_GB2312" w:eastAsia="仿宋_GB2312" w:hAnsi="宋体" w:cs="仿宋_GB2312" w:hint="eastAsia"/>
          <w:sz w:val="32"/>
          <w:szCs w:val="32"/>
        </w:rPr>
        <w:t>个上海高校一流学科。</w:t>
      </w:r>
      <w:r w:rsidRPr="00926C8C">
        <w:rPr>
          <w:rFonts w:ascii="仿宋_GB2312" w:eastAsia="仿宋_GB2312" w:hAnsi="宋体" w:cs="Times New Roman"/>
          <w:sz w:val="32"/>
          <w:szCs w:val="32"/>
        </w:rPr>
        <w:br/>
      </w:r>
      <w:r w:rsidRPr="00926C8C">
        <w:rPr>
          <w:rFonts w:ascii="仿宋_GB2312" w:eastAsia="仿宋_GB2312" w:hAnsi="宋体" w:cs="仿宋_GB2312" w:hint="eastAsia"/>
          <w:sz w:val="32"/>
          <w:szCs w:val="32"/>
        </w:rPr>
        <w:t xml:space="preserve">　　学校现有在校全日制学生近</w:t>
      </w:r>
      <w:r w:rsidRPr="00926C8C">
        <w:rPr>
          <w:rFonts w:ascii="仿宋_GB2312" w:eastAsia="仿宋_GB2312" w:hAnsi="宋体" w:cs="仿宋_GB2312"/>
          <w:sz w:val="32"/>
          <w:szCs w:val="32"/>
        </w:rPr>
        <w:t>2.4</w:t>
      </w:r>
      <w:r>
        <w:rPr>
          <w:rFonts w:ascii="仿宋_GB2312" w:eastAsia="仿宋_GB2312" w:hAnsi="宋体" w:cs="仿宋_GB2312" w:hint="eastAsia"/>
          <w:sz w:val="32"/>
          <w:szCs w:val="32"/>
        </w:rPr>
        <w:t>5</w:t>
      </w:r>
      <w:r w:rsidRPr="00926C8C">
        <w:rPr>
          <w:rFonts w:ascii="仿宋_GB2312" w:eastAsia="仿宋_GB2312" w:hAnsi="宋体" w:cs="仿宋_GB2312" w:hint="eastAsia"/>
          <w:sz w:val="32"/>
          <w:szCs w:val="32"/>
        </w:rPr>
        <w:t>万人，其中在校全日制研究生</w:t>
      </w:r>
      <w:r w:rsidRPr="00926C8C">
        <w:rPr>
          <w:rFonts w:ascii="仿宋_GB2312" w:eastAsia="仿宋_GB2312" w:hAnsi="宋体" w:cs="仿宋_GB2312"/>
          <w:sz w:val="32"/>
          <w:szCs w:val="32"/>
        </w:rPr>
        <w:t>8</w:t>
      </w:r>
      <w:r>
        <w:rPr>
          <w:rFonts w:ascii="仿宋_GB2312" w:eastAsia="仿宋_GB2312" w:hAnsi="宋体" w:cs="仿宋_GB2312" w:hint="eastAsia"/>
          <w:sz w:val="32"/>
          <w:szCs w:val="32"/>
        </w:rPr>
        <w:t>778</w:t>
      </w:r>
      <w:r w:rsidRPr="00926C8C">
        <w:rPr>
          <w:rFonts w:ascii="仿宋_GB2312" w:eastAsia="仿宋_GB2312" w:hAnsi="宋体" w:cs="仿宋_GB2312" w:hint="eastAsia"/>
          <w:sz w:val="32"/>
          <w:szCs w:val="32"/>
        </w:rPr>
        <w:t>人（其中博士生</w:t>
      </w:r>
      <w:r w:rsidRPr="00926C8C">
        <w:rPr>
          <w:rFonts w:ascii="仿宋_GB2312" w:eastAsia="仿宋_GB2312" w:hAnsi="宋体" w:cs="仿宋_GB2312"/>
          <w:sz w:val="32"/>
          <w:szCs w:val="32"/>
        </w:rPr>
        <w:t>154</w:t>
      </w:r>
      <w:r>
        <w:rPr>
          <w:rFonts w:ascii="仿宋_GB2312" w:eastAsia="仿宋_GB2312" w:hAnsi="宋体" w:cs="仿宋_GB2312" w:hint="eastAsia"/>
          <w:sz w:val="32"/>
          <w:szCs w:val="32"/>
        </w:rPr>
        <w:t>1</w:t>
      </w:r>
      <w:r w:rsidRPr="00926C8C">
        <w:rPr>
          <w:rFonts w:ascii="仿宋_GB2312" w:eastAsia="仿宋_GB2312" w:hAnsi="宋体" w:cs="仿宋_GB2312" w:hint="eastAsia"/>
          <w:sz w:val="32"/>
          <w:szCs w:val="32"/>
        </w:rPr>
        <w:t>人），全日制本科生</w:t>
      </w:r>
      <w:r w:rsidRPr="00926C8C">
        <w:rPr>
          <w:rFonts w:ascii="仿宋_GB2312" w:eastAsia="仿宋_GB2312" w:hAnsi="宋体" w:cs="仿宋_GB2312"/>
          <w:sz w:val="32"/>
          <w:szCs w:val="32"/>
        </w:rPr>
        <w:t>15</w:t>
      </w:r>
      <w:r>
        <w:rPr>
          <w:rFonts w:ascii="仿宋_GB2312" w:eastAsia="仿宋_GB2312" w:hAnsi="宋体" w:cs="仿宋_GB2312" w:hint="eastAsia"/>
          <w:sz w:val="32"/>
          <w:szCs w:val="32"/>
        </w:rPr>
        <w:t>385</w:t>
      </w:r>
      <w:r w:rsidRPr="00926C8C">
        <w:rPr>
          <w:rFonts w:ascii="仿宋_GB2312" w:eastAsia="仿宋_GB2312" w:hAnsi="宋体" w:cs="仿宋_GB2312" w:hint="eastAsia"/>
          <w:sz w:val="32"/>
          <w:szCs w:val="32"/>
        </w:rPr>
        <w:t>人，来自</w:t>
      </w:r>
      <w:r w:rsidRPr="00926C8C">
        <w:rPr>
          <w:rFonts w:ascii="仿宋_GB2312" w:eastAsia="仿宋_GB2312" w:hAnsi="宋体" w:cs="仿宋_GB2312"/>
          <w:sz w:val="32"/>
          <w:szCs w:val="32"/>
        </w:rPr>
        <w:t>80</w:t>
      </w:r>
      <w:r w:rsidRPr="00926C8C">
        <w:rPr>
          <w:rFonts w:ascii="仿宋_GB2312" w:eastAsia="仿宋_GB2312" w:hAnsi="宋体" w:cs="仿宋_GB2312" w:hint="eastAsia"/>
          <w:sz w:val="32"/>
          <w:szCs w:val="32"/>
        </w:rPr>
        <w:t>余个国家的留学生</w:t>
      </w:r>
      <w:r>
        <w:rPr>
          <w:rFonts w:ascii="仿宋_GB2312" w:eastAsia="仿宋_GB2312" w:hAnsi="宋体" w:cs="仿宋_GB2312" w:hint="eastAsia"/>
          <w:sz w:val="32"/>
          <w:szCs w:val="32"/>
        </w:rPr>
        <w:t>551</w:t>
      </w:r>
      <w:r w:rsidRPr="00926C8C">
        <w:rPr>
          <w:rFonts w:ascii="仿宋_GB2312" w:eastAsia="仿宋_GB2312" w:hAnsi="宋体" w:cs="仿宋_GB2312" w:hint="eastAsia"/>
          <w:sz w:val="32"/>
          <w:szCs w:val="32"/>
        </w:rPr>
        <w:t>人。现有教职员工</w:t>
      </w:r>
      <w:r w:rsidRPr="00926C8C">
        <w:rPr>
          <w:rFonts w:ascii="仿宋_GB2312" w:eastAsia="仿宋_GB2312" w:hAnsi="宋体" w:cs="仿宋_GB2312"/>
          <w:sz w:val="32"/>
          <w:szCs w:val="32"/>
        </w:rPr>
        <w:t>31</w:t>
      </w:r>
      <w:r>
        <w:rPr>
          <w:rFonts w:ascii="仿宋_GB2312" w:eastAsia="仿宋_GB2312" w:hAnsi="宋体" w:cs="仿宋_GB2312" w:hint="eastAsia"/>
          <w:sz w:val="32"/>
          <w:szCs w:val="32"/>
        </w:rPr>
        <w:t>29</w:t>
      </w:r>
      <w:r w:rsidRPr="00926C8C">
        <w:rPr>
          <w:rFonts w:ascii="仿宋_GB2312" w:eastAsia="仿宋_GB2312" w:hAnsi="宋体" w:cs="仿宋_GB2312" w:hint="eastAsia"/>
          <w:sz w:val="32"/>
          <w:szCs w:val="32"/>
        </w:rPr>
        <w:t>人，其中两院院士</w:t>
      </w:r>
      <w:r w:rsidRPr="00926C8C">
        <w:rPr>
          <w:rFonts w:ascii="仿宋_GB2312" w:eastAsia="仿宋_GB2312" w:hAnsi="宋体" w:cs="仿宋_GB2312"/>
          <w:sz w:val="32"/>
          <w:szCs w:val="32"/>
        </w:rPr>
        <w:t>5</w:t>
      </w:r>
      <w:r w:rsidRPr="00926C8C">
        <w:rPr>
          <w:rFonts w:ascii="仿宋_GB2312" w:eastAsia="仿宋_GB2312" w:hAnsi="宋体" w:cs="仿宋_GB2312" w:hint="eastAsia"/>
          <w:sz w:val="32"/>
          <w:szCs w:val="32"/>
        </w:rPr>
        <w:t>名，双聘院士</w:t>
      </w:r>
      <w:r w:rsidRPr="00926C8C">
        <w:rPr>
          <w:rFonts w:ascii="仿宋_GB2312" w:eastAsia="仿宋_GB2312" w:hAnsi="宋体" w:cs="仿宋_GB2312"/>
          <w:sz w:val="32"/>
          <w:szCs w:val="32"/>
        </w:rPr>
        <w:t>4</w:t>
      </w:r>
      <w:r w:rsidRPr="00926C8C">
        <w:rPr>
          <w:rFonts w:ascii="仿宋_GB2312" w:eastAsia="仿宋_GB2312" w:hAnsi="宋体" w:cs="仿宋_GB2312" w:hint="eastAsia"/>
          <w:sz w:val="32"/>
          <w:szCs w:val="32"/>
        </w:rPr>
        <w:t>名，国家</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千人计划</w:t>
      </w:r>
      <w:r w:rsidRPr="00926C8C">
        <w:rPr>
          <w:rFonts w:ascii="仿宋_GB2312" w:eastAsia="仿宋_GB2312" w:hAnsi="宋体" w:cs="Times New Roman"/>
          <w:sz w:val="32"/>
          <w:szCs w:val="32"/>
        </w:rPr>
        <w:t>”</w:t>
      </w:r>
      <w:r w:rsidRPr="00926C8C">
        <w:rPr>
          <w:rFonts w:ascii="仿宋_GB2312" w:eastAsia="仿宋_GB2312" w:hAnsi="宋体" w:cs="仿宋_GB2312"/>
          <w:sz w:val="32"/>
          <w:szCs w:val="32"/>
        </w:rPr>
        <w:t>5</w:t>
      </w:r>
      <w:r w:rsidRPr="00926C8C">
        <w:rPr>
          <w:rFonts w:ascii="仿宋_GB2312" w:eastAsia="仿宋_GB2312" w:hAnsi="宋体" w:cs="仿宋_GB2312" w:hint="eastAsia"/>
          <w:sz w:val="32"/>
          <w:szCs w:val="32"/>
        </w:rPr>
        <w:t>名，</w:t>
      </w:r>
      <w:r>
        <w:rPr>
          <w:rFonts w:ascii="仿宋_GB2312" w:eastAsia="仿宋_GB2312" w:hAnsi="宋体" w:cs="仿宋_GB2312" w:hint="eastAsia"/>
          <w:sz w:val="32"/>
          <w:szCs w:val="32"/>
        </w:rPr>
        <w:t>青年千人4名，</w:t>
      </w:r>
      <w:r w:rsidRPr="00926C8C">
        <w:rPr>
          <w:rFonts w:ascii="仿宋_GB2312" w:eastAsia="仿宋_GB2312" w:hAnsi="宋体" w:cs="仿宋_GB2312" w:hint="eastAsia"/>
          <w:sz w:val="32"/>
          <w:szCs w:val="32"/>
        </w:rPr>
        <w:t>国家教学名师</w:t>
      </w:r>
      <w:r w:rsidRPr="00926C8C">
        <w:rPr>
          <w:rFonts w:ascii="仿宋_GB2312" w:eastAsia="仿宋_GB2312" w:hAnsi="宋体" w:cs="仿宋_GB2312"/>
          <w:sz w:val="32"/>
          <w:szCs w:val="32"/>
        </w:rPr>
        <w:t>2</w:t>
      </w:r>
      <w:r w:rsidRPr="00926C8C">
        <w:rPr>
          <w:rFonts w:ascii="仿宋_GB2312" w:eastAsia="仿宋_GB2312" w:hAnsi="宋体" w:cs="仿宋_GB2312" w:hint="eastAsia"/>
          <w:sz w:val="32"/>
          <w:szCs w:val="32"/>
        </w:rPr>
        <w:t>名，国家</w:t>
      </w:r>
      <w:r w:rsidRPr="00926C8C">
        <w:rPr>
          <w:rFonts w:ascii="仿宋_GB2312" w:eastAsia="仿宋_GB2312" w:hAnsi="宋体" w:cs="Times New Roman"/>
          <w:sz w:val="32"/>
          <w:szCs w:val="32"/>
        </w:rPr>
        <w:t>“</w:t>
      </w:r>
      <w:r w:rsidRPr="00926C8C">
        <w:rPr>
          <w:rFonts w:ascii="仿宋_GB2312" w:eastAsia="仿宋_GB2312" w:hAnsi="宋体" w:cs="仿宋_GB2312"/>
          <w:sz w:val="32"/>
          <w:szCs w:val="32"/>
        </w:rPr>
        <w:t>973</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计划首席科学家</w:t>
      </w:r>
      <w:r w:rsidRPr="00926C8C">
        <w:rPr>
          <w:rFonts w:ascii="仿宋_GB2312" w:eastAsia="仿宋_GB2312" w:hAnsi="宋体" w:cs="仿宋_GB2312"/>
          <w:sz w:val="32"/>
          <w:szCs w:val="32"/>
        </w:rPr>
        <w:t>7</w:t>
      </w:r>
      <w:r w:rsidRPr="00926C8C">
        <w:rPr>
          <w:rFonts w:ascii="仿宋_GB2312" w:eastAsia="仿宋_GB2312" w:hAnsi="宋体" w:cs="仿宋_GB2312" w:hint="eastAsia"/>
          <w:sz w:val="32"/>
          <w:szCs w:val="32"/>
        </w:rPr>
        <w:t>名，国家</w:t>
      </w:r>
      <w:r w:rsidRPr="00926C8C">
        <w:rPr>
          <w:rFonts w:ascii="仿宋_GB2312" w:eastAsia="仿宋_GB2312" w:hAnsi="宋体" w:cs="Times New Roman"/>
          <w:sz w:val="32"/>
          <w:szCs w:val="32"/>
        </w:rPr>
        <w:t>“</w:t>
      </w:r>
      <w:r w:rsidRPr="00926C8C">
        <w:rPr>
          <w:rFonts w:ascii="仿宋_GB2312" w:eastAsia="仿宋_GB2312" w:hAnsi="宋体" w:cs="仿宋_GB2312"/>
          <w:sz w:val="32"/>
          <w:szCs w:val="32"/>
        </w:rPr>
        <w:t>863</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计划领域</w:t>
      </w:r>
      <w:r w:rsidRPr="00926C8C">
        <w:rPr>
          <w:rFonts w:ascii="仿宋_GB2312" w:eastAsia="仿宋_GB2312" w:hAnsi="宋体" w:cs="仿宋_GB2312"/>
          <w:sz w:val="32"/>
          <w:szCs w:val="32"/>
        </w:rPr>
        <w:t>(</w:t>
      </w:r>
      <w:r w:rsidRPr="00926C8C">
        <w:rPr>
          <w:rFonts w:ascii="仿宋_GB2312" w:eastAsia="仿宋_GB2312" w:hAnsi="宋体" w:cs="仿宋_GB2312" w:hint="eastAsia"/>
          <w:sz w:val="32"/>
          <w:szCs w:val="32"/>
        </w:rPr>
        <w:t>主题</w:t>
      </w:r>
      <w:r w:rsidRPr="00926C8C">
        <w:rPr>
          <w:rFonts w:ascii="仿宋_GB2312" w:eastAsia="仿宋_GB2312" w:hAnsi="宋体" w:cs="仿宋_GB2312"/>
          <w:sz w:val="32"/>
          <w:szCs w:val="32"/>
        </w:rPr>
        <w:t>)</w:t>
      </w:r>
      <w:r w:rsidRPr="00926C8C">
        <w:rPr>
          <w:rFonts w:ascii="仿宋_GB2312" w:eastAsia="仿宋_GB2312" w:hAnsi="宋体" w:cs="仿宋_GB2312" w:hint="eastAsia"/>
          <w:sz w:val="32"/>
          <w:szCs w:val="32"/>
        </w:rPr>
        <w:t>专家组成员</w:t>
      </w:r>
      <w:r w:rsidRPr="00926C8C">
        <w:rPr>
          <w:rFonts w:ascii="仿宋_GB2312" w:eastAsia="仿宋_GB2312" w:hAnsi="宋体" w:cs="仿宋_GB2312"/>
          <w:sz w:val="32"/>
          <w:szCs w:val="32"/>
        </w:rPr>
        <w:t>3</w:t>
      </w:r>
      <w:r w:rsidRPr="00926C8C">
        <w:rPr>
          <w:rFonts w:ascii="仿宋_GB2312" w:eastAsia="仿宋_GB2312" w:hAnsi="宋体" w:cs="仿宋_GB2312" w:hint="eastAsia"/>
          <w:sz w:val="32"/>
          <w:szCs w:val="32"/>
        </w:rPr>
        <w:t>名，</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长江学者</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特聘教授</w:t>
      </w:r>
      <w:r w:rsidRPr="00926C8C">
        <w:rPr>
          <w:rFonts w:ascii="仿宋_GB2312" w:eastAsia="仿宋_GB2312" w:hAnsi="宋体" w:cs="仿宋_GB2312"/>
          <w:sz w:val="32"/>
          <w:szCs w:val="32"/>
        </w:rPr>
        <w:t>15</w:t>
      </w:r>
      <w:r w:rsidRPr="00926C8C">
        <w:rPr>
          <w:rFonts w:ascii="仿宋_GB2312" w:eastAsia="仿宋_GB2312" w:hAnsi="宋体" w:cs="仿宋_GB2312" w:hint="eastAsia"/>
          <w:sz w:val="32"/>
          <w:szCs w:val="32"/>
        </w:rPr>
        <w:t>名、讲座教授</w:t>
      </w:r>
      <w:r w:rsidRPr="00926C8C">
        <w:rPr>
          <w:rFonts w:ascii="仿宋_GB2312" w:eastAsia="仿宋_GB2312" w:hAnsi="宋体" w:cs="仿宋_GB2312"/>
          <w:sz w:val="32"/>
          <w:szCs w:val="32"/>
        </w:rPr>
        <w:t>2</w:t>
      </w:r>
      <w:r w:rsidRPr="00926C8C">
        <w:rPr>
          <w:rFonts w:ascii="仿宋_GB2312" w:eastAsia="仿宋_GB2312" w:hAnsi="宋体" w:cs="仿宋_GB2312" w:hint="eastAsia"/>
          <w:sz w:val="32"/>
          <w:szCs w:val="32"/>
        </w:rPr>
        <w:t>名，国家杰出青年基金获得者</w:t>
      </w:r>
      <w:r w:rsidRPr="00926C8C">
        <w:rPr>
          <w:rFonts w:ascii="仿宋_GB2312" w:eastAsia="仿宋_GB2312" w:hAnsi="宋体" w:cs="仿宋_GB2312"/>
          <w:sz w:val="32"/>
          <w:szCs w:val="32"/>
        </w:rPr>
        <w:t>17</w:t>
      </w:r>
      <w:r w:rsidRPr="00926C8C">
        <w:rPr>
          <w:rFonts w:ascii="仿宋_GB2312" w:eastAsia="仿宋_GB2312" w:hAnsi="宋体" w:cs="仿宋_GB2312" w:hint="eastAsia"/>
          <w:sz w:val="32"/>
          <w:szCs w:val="32"/>
        </w:rPr>
        <w:t>名</w:t>
      </w:r>
      <w:r>
        <w:rPr>
          <w:rFonts w:ascii="仿宋_GB2312" w:eastAsia="仿宋_GB2312" w:hAnsi="宋体" w:cs="仿宋_GB2312" w:hint="eastAsia"/>
          <w:sz w:val="32"/>
          <w:szCs w:val="32"/>
        </w:rPr>
        <w:t>及其它各类优秀人才。</w:t>
      </w:r>
    </w:p>
    <w:p w:rsidR="00C32ADE" w:rsidRDefault="00C32ADE" w:rsidP="00C32ADE">
      <w:pPr>
        <w:pStyle w:val="a7"/>
        <w:ind w:firstLineChars="0" w:firstLine="645"/>
        <w:jc w:val="left"/>
        <w:rPr>
          <w:rFonts w:ascii="仿宋_GB2312" w:eastAsia="仿宋_GB2312" w:hAnsi="宋体" w:cs="仿宋_GB2312"/>
          <w:sz w:val="36"/>
          <w:szCs w:val="36"/>
        </w:rPr>
      </w:pPr>
      <w:r w:rsidRPr="00926C8C">
        <w:rPr>
          <w:rFonts w:ascii="仿宋_GB2312" w:eastAsia="仿宋_GB2312" w:hAnsi="宋体" w:cs="仿宋_GB2312" w:hint="eastAsia"/>
          <w:sz w:val="32"/>
          <w:szCs w:val="32"/>
        </w:rPr>
        <w:t>多年来，学校以培养</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厚基础、强实践、高素质、具有创新精神和国际视野的社会英才</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为目标，重视对学生全方位的培养。国际国内数模竞赛多次名列上海市乃至全国参赛学校之首，在</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挑战杯</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全国大学生课外学术科技作品竞赛中三捧</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优胜杯</w:t>
      </w:r>
      <w:r w:rsidRPr="00926C8C">
        <w:rPr>
          <w:rFonts w:ascii="仿宋_GB2312" w:eastAsia="仿宋_GB2312" w:hAnsi="宋体" w:cs="Times New Roman"/>
          <w:sz w:val="32"/>
          <w:szCs w:val="32"/>
        </w:rPr>
        <w:t>”</w:t>
      </w:r>
      <w:r w:rsidRPr="00926C8C">
        <w:rPr>
          <w:rFonts w:ascii="仿宋_GB2312" w:eastAsia="仿宋_GB2312" w:hAnsi="宋体" w:cs="仿宋_GB2312" w:hint="eastAsia"/>
          <w:sz w:val="32"/>
          <w:szCs w:val="32"/>
        </w:rPr>
        <w:t>；在历年全国和上海市级各类英语比赛中屡获大奖。</w:t>
      </w:r>
      <w:r w:rsidRPr="00883213">
        <w:rPr>
          <w:color w:val="565656"/>
          <w:sz w:val="30"/>
          <w:szCs w:val="30"/>
          <w:bdr w:val="none" w:sz="0" w:space="0" w:color="auto" w:frame="1"/>
        </w:rPr>
        <w:t xml:space="preserve"> </w:t>
      </w:r>
      <w:r w:rsidRPr="00883213">
        <w:rPr>
          <w:color w:val="565656"/>
          <w:sz w:val="30"/>
          <w:szCs w:val="30"/>
          <w:bdr w:val="none" w:sz="0" w:space="0" w:color="auto" w:frame="1"/>
        </w:rPr>
        <w:br/>
      </w:r>
      <w:r>
        <w:rPr>
          <w:rFonts w:ascii="仿宋_GB2312" w:eastAsia="仿宋_GB2312" w:hAnsi="宋体" w:cs="仿宋_GB2312"/>
          <w:sz w:val="36"/>
          <w:szCs w:val="36"/>
        </w:rPr>
        <w:t xml:space="preserve"> </w:t>
      </w:r>
    </w:p>
    <w:p w:rsidR="00C32ADE" w:rsidRDefault="00C32ADE" w:rsidP="00C32ADE">
      <w:pPr>
        <w:pStyle w:val="a7"/>
        <w:ind w:firstLineChars="0" w:firstLine="645"/>
        <w:jc w:val="left"/>
        <w:rPr>
          <w:rFonts w:ascii="仿宋_GB2312" w:eastAsia="仿宋_GB2312" w:hAnsi="宋体" w:cs="仿宋_GB2312"/>
          <w:sz w:val="36"/>
          <w:szCs w:val="36"/>
        </w:rPr>
      </w:pPr>
    </w:p>
    <w:p w:rsidR="00C32ADE" w:rsidRPr="00BA0B67" w:rsidRDefault="00C32ADE" w:rsidP="00C32ADE">
      <w:pPr>
        <w:pStyle w:val="a7"/>
        <w:ind w:firstLineChars="0" w:firstLine="142"/>
        <w:jc w:val="left"/>
        <w:rPr>
          <w:rFonts w:ascii="仿宋_GB2312" w:eastAsia="仿宋_GB2312" w:hAnsi="宋体" w:cs="Times New Roman"/>
          <w:b/>
          <w:bCs/>
          <w:sz w:val="36"/>
          <w:szCs w:val="36"/>
        </w:rPr>
      </w:pPr>
      <w:r>
        <w:rPr>
          <w:rFonts w:ascii="仿宋_GB2312" w:eastAsia="仿宋_GB2312" w:hAnsi="宋体" w:cs="仿宋_GB2312"/>
          <w:sz w:val="36"/>
          <w:szCs w:val="36"/>
        </w:rPr>
        <w:lastRenderedPageBreak/>
        <w:t xml:space="preserve">  </w:t>
      </w:r>
      <w:r w:rsidRPr="00BA0B67">
        <w:rPr>
          <w:rFonts w:ascii="仿宋_GB2312" w:eastAsia="仿宋_GB2312" w:hAnsi="宋体" w:cs="仿宋_GB2312" w:hint="eastAsia"/>
          <w:b/>
          <w:bCs/>
          <w:sz w:val="36"/>
          <w:szCs w:val="36"/>
        </w:rPr>
        <w:t>（二）部门决算单位构成</w:t>
      </w:r>
    </w:p>
    <w:p w:rsidR="00C32ADE" w:rsidRPr="00115092" w:rsidRDefault="00C32ADE" w:rsidP="00C32ADE">
      <w:pPr>
        <w:pStyle w:val="a7"/>
        <w:ind w:firstLineChars="0" w:firstLine="601"/>
        <w:jc w:val="left"/>
        <w:rPr>
          <w:rFonts w:ascii="仿宋_GB2312" w:eastAsia="仿宋_GB2312" w:cs="Times New Roman"/>
          <w:sz w:val="32"/>
          <w:szCs w:val="32"/>
        </w:rPr>
      </w:pPr>
      <w:r w:rsidRPr="00115092">
        <w:rPr>
          <w:rFonts w:ascii="仿宋_GB2312" w:eastAsia="仿宋_GB2312" w:hAnsi="宋体" w:cs="仿宋_GB2312" w:hint="eastAsia"/>
          <w:sz w:val="32"/>
          <w:szCs w:val="32"/>
        </w:rPr>
        <w:t>学校部门决算反映华东理工大学本级。</w:t>
      </w:r>
    </w:p>
    <w:p w:rsidR="00C32ADE" w:rsidRPr="00BA0B67" w:rsidRDefault="00C32ADE" w:rsidP="00C32ADE">
      <w:pPr>
        <w:pStyle w:val="a7"/>
        <w:ind w:firstLineChars="0" w:firstLine="601"/>
        <w:jc w:val="left"/>
        <w:rPr>
          <w:rFonts w:ascii="宋体" w:cs="Times New Roman"/>
          <w:b/>
          <w:bCs/>
          <w:sz w:val="36"/>
          <w:szCs w:val="36"/>
        </w:rPr>
      </w:pPr>
      <w:r w:rsidRPr="00BA0B67">
        <w:rPr>
          <w:rFonts w:ascii="宋体" w:hAnsi="宋体" w:cs="宋体" w:hint="eastAsia"/>
          <w:b/>
          <w:bCs/>
          <w:sz w:val="36"/>
          <w:szCs w:val="36"/>
        </w:rPr>
        <w:t>二、</w:t>
      </w:r>
      <w:r>
        <w:rPr>
          <w:rFonts w:ascii="宋体" w:hAnsi="宋体" w:cs="宋体"/>
          <w:b/>
          <w:bCs/>
          <w:sz w:val="36"/>
          <w:szCs w:val="36"/>
        </w:rPr>
        <w:t>201</w:t>
      </w:r>
      <w:r>
        <w:rPr>
          <w:rFonts w:ascii="宋体" w:hAnsi="宋体" w:cs="宋体" w:hint="eastAsia"/>
          <w:b/>
          <w:bCs/>
          <w:sz w:val="36"/>
          <w:szCs w:val="36"/>
        </w:rPr>
        <w:t>6</w:t>
      </w:r>
      <w:r w:rsidRPr="00BA0B67">
        <w:rPr>
          <w:rFonts w:ascii="宋体" w:hAnsi="宋体" w:cs="宋体" w:hint="eastAsia"/>
          <w:b/>
          <w:bCs/>
          <w:sz w:val="36"/>
          <w:szCs w:val="36"/>
        </w:rPr>
        <w:t>年部门决算</w:t>
      </w:r>
      <w:r>
        <w:rPr>
          <w:rFonts w:ascii="宋体" w:hAnsi="宋体" w:cs="宋体" w:hint="eastAsia"/>
          <w:b/>
          <w:bCs/>
          <w:sz w:val="36"/>
          <w:szCs w:val="36"/>
        </w:rPr>
        <w:t>报</w:t>
      </w:r>
      <w:r w:rsidRPr="00BA0B67">
        <w:rPr>
          <w:rFonts w:ascii="宋体" w:hAnsi="宋体" w:cs="宋体" w:hint="eastAsia"/>
          <w:b/>
          <w:bCs/>
          <w:sz w:val="36"/>
          <w:szCs w:val="36"/>
        </w:rPr>
        <w:t>表</w:t>
      </w:r>
    </w:p>
    <w:p w:rsidR="00C32ADE" w:rsidRPr="0079162A" w:rsidRDefault="00C32ADE" w:rsidP="00C32ADE">
      <w:pPr>
        <w:pStyle w:val="a7"/>
        <w:ind w:left="1470" w:firstLineChars="0" w:firstLine="0"/>
        <w:jc w:val="left"/>
        <w:rPr>
          <w:rFonts w:ascii="宋体" w:cs="Times New Roman"/>
          <w:b/>
          <w:bCs/>
          <w:sz w:val="36"/>
          <w:szCs w:val="36"/>
        </w:rPr>
      </w:pPr>
    </w:p>
    <w:p w:rsidR="00B754EC" w:rsidRDefault="00B754EC">
      <w:pPr>
        <w:ind w:firstLineChars="200" w:firstLine="640"/>
        <w:jc w:val="left"/>
        <w:outlineLvl w:val="0"/>
        <w:rPr>
          <w:rFonts w:ascii="黑体" w:eastAsia="黑体" w:hAnsi="黑体"/>
          <w:sz w:val="32"/>
          <w:szCs w:val="32"/>
        </w:rPr>
        <w:sectPr w:rsidR="00B754EC" w:rsidSect="008E16CE">
          <w:footerReference w:type="default" r:id="rId11"/>
          <w:pgSz w:w="11906" w:h="16838"/>
          <w:pgMar w:top="1440" w:right="1800" w:bottom="1440" w:left="1800" w:header="851" w:footer="992" w:gutter="0"/>
          <w:pgNumType w:start="1"/>
          <w:cols w:space="425"/>
          <w:docGrid w:type="lines" w:linePitch="312"/>
        </w:sectPr>
      </w:pPr>
    </w:p>
    <w:tbl>
      <w:tblPr>
        <w:tblW w:w="13160" w:type="dxa"/>
        <w:jc w:val="center"/>
        <w:tblInd w:w="91" w:type="dxa"/>
        <w:tblLayout w:type="fixed"/>
        <w:tblLook w:val="04A0"/>
      </w:tblPr>
      <w:tblGrid>
        <w:gridCol w:w="3718"/>
        <w:gridCol w:w="695"/>
        <w:gridCol w:w="112"/>
        <w:gridCol w:w="135"/>
        <w:gridCol w:w="1920"/>
        <w:gridCol w:w="3083"/>
        <w:gridCol w:w="1217"/>
        <w:gridCol w:w="360"/>
        <w:gridCol w:w="1920"/>
      </w:tblGrid>
      <w:tr w:rsidR="00B754EC">
        <w:trPr>
          <w:trHeight w:val="420"/>
          <w:jc w:val="center"/>
        </w:trPr>
        <w:tc>
          <w:tcPr>
            <w:tcW w:w="13160" w:type="dxa"/>
            <w:gridSpan w:val="9"/>
            <w:tcBorders>
              <w:top w:val="nil"/>
              <w:left w:val="nil"/>
              <w:bottom w:val="nil"/>
              <w:right w:val="nil"/>
            </w:tcBorders>
            <w:shd w:val="clear" w:color="auto" w:fill="auto"/>
            <w:vAlign w:val="center"/>
          </w:tcPr>
          <w:p w:rsidR="00B754EC" w:rsidRDefault="008E16CE">
            <w:pPr>
              <w:pStyle w:val="2"/>
              <w:jc w:val="center"/>
            </w:pPr>
            <w:bookmarkStart w:id="0" w:name="_Toc391390513"/>
            <w:r>
              <w:rPr>
                <w:rFonts w:hint="eastAsia"/>
              </w:rPr>
              <w:lastRenderedPageBreak/>
              <w:t>表</w:t>
            </w:r>
            <w:r>
              <w:rPr>
                <w:rFonts w:hint="eastAsia"/>
              </w:rPr>
              <w:t>1</w:t>
            </w:r>
            <w:r>
              <w:rPr>
                <w:rFonts w:hint="eastAsia"/>
              </w:rPr>
              <w:t>：高等学校收支决算总表</w:t>
            </w:r>
            <w:bookmarkEnd w:id="0"/>
          </w:p>
        </w:tc>
      </w:tr>
      <w:tr w:rsidR="00B754EC">
        <w:trPr>
          <w:trHeight w:val="255"/>
          <w:jc w:val="center"/>
        </w:trPr>
        <w:tc>
          <w:tcPr>
            <w:tcW w:w="4660" w:type="dxa"/>
            <w:gridSpan w:val="4"/>
            <w:tcBorders>
              <w:top w:val="nil"/>
              <w:left w:val="nil"/>
              <w:bottom w:val="nil"/>
              <w:right w:val="nil"/>
            </w:tcBorders>
            <w:shd w:val="clear" w:color="auto" w:fill="auto"/>
            <w:vAlign w:val="center"/>
          </w:tcPr>
          <w:p w:rsidR="00B754EC" w:rsidRDefault="00B754EC">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vAlign w:val="center"/>
          </w:tcPr>
          <w:p w:rsidR="00B754EC" w:rsidRDefault="00B754EC">
            <w:pPr>
              <w:widowControl/>
              <w:jc w:val="left"/>
              <w:rPr>
                <w:rFonts w:ascii="Arial" w:eastAsia="宋体" w:hAnsi="Arial" w:cs="Arial"/>
                <w:color w:val="000000"/>
                <w:kern w:val="0"/>
                <w:sz w:val="20"/>
                <w:szCs w:val="20"/>
              </w:rPr>
            </w:pPr>
          </w:p>
        </w:tc>
        <w:tc>
          <w:tcPr>
            <w:tcW w:w="4660" w:type="dxa"/>
            <w:gridSpan w:val="3"/>
            <w:tcBorders>
              <w:top w:val="nil"/>
              <w:left w:val="nil"/>
              <w:bottom w:val="nil"/>
              <w:right w:val="nil"/>
            </w:tcBorders>
            <w:shd w:val="clear" w:color="auto" w:fill="auto"/>
            <w:vAlign w:val="center"/>
          </w:tcPr>
          <w:p w:rsidR="00B754EC" w:rsidRDefault="00B754EC">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vAlign w:val="center"/>
          </w:tcPr>
          <w:p w:rsidR="00B754EC" w:rsidRDefault="00B754EC">
            <w:pPr>
              <w:widowControl/>
              <w:jc w:val="left"/>
              <w:rPr>
                <w:rFonts w:ascii="Arial" w:eastAsia="宋体" w:hAnsi="Arial" w:cs="Arial"/>
                <w:color w:val="000000"/>
                <w:kern w:val="0"/>
                <w:sz w:val="20"/>
                <w:szCs w:val="20"/>
              </w:rPr>
            </w:pPr>
          </w:p>
        </w:tc>
      </w:tr>
      <w:tr w:rsidR="00B754EC">
        <w:trPr>
          <w:trHeight w:val="285"/>
          <w:jc w:val="center"/>
        </w:trPr>
        <w:tc>
          <w:tcPr>
            <w:tcW w:w="4660" w:type="dxa"/>
            <w:gridSpan w:val="4"/>
            <w:tcBorders>
              <w:top w:val="nil"/>
              <w:left w:val="nil"/>
              <w:bottom w:val="nil"/>
              <w:right w:val="nil"/>
            </w:tcBorders>
            <w:shd w:val="clear" w:color="auto" w:fill="auto"/>
            <w:vAlign w:val="center"/>
          </w:tcPr>
          <w:p w:rsidR="00B754EC" w:rsidRDefault="008E16C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单位名称：华东理工大学</w:t>
            </w:r>
          </w:p>
        </w:tc>
        <w:tc>
          <w:tcPr>
            <w:tcW w:w="1920" w:type="dxa"/>
            <w:tcBorders>
              <w:top w:val="nil"/>
              <w:left w:val="nil"/>
              <w:bottom w:val="nil"/>
              <w:right w:val="nil"/>
            </w:tcBorders>
            <w:shd w:val="clear" w:color="auto" w:fill="auto"/>
            <w:vAlign w:val="center"/>
          </w:tcPr>
          <w:p w:rsidR="00B754EC" w:rsidRDefault="00B754EC">
            <w:pPr>
              <w:widowControl/>
              <w:jc w:val="left"/>
              <w:rPr>
                <w:rFonts w:ascii="Arial" w:eastAsia="宋体" w:hAnsi="Arial" w:cs="Arial"/>
                <w:color w:val="000000"/>
                <w:kern w:val="0"/>
                <w:sz w:val="20"/>
                <w:szCs w:val="20"/>
              </w:rPr>
            </w:pPr>
          </w:p>
        </w:tc>
        <w:tc>
          <w:tcPr>
            <w:tcW w:w="4660" w:type="dxa"/>
            <w:gridSpan w:val="3"/>
            <w:tcBorders>
              <w:top w:val="nil"/>
              <w:left w:val="nil"/>
              <w:bottom w:val="nil"/>
              <w:right w:val="nil"/>
            </w:tcBorders>
            <w:shd w:val="clear" w:color="auto" w:fill="auto"/>
            <w:vAlign w:val="center"/>
          </w:tcPr>
          <w:p w:rsidR="00B754EC" w:rsidRDefault="00B754EC">
            <w:pPr>
              <w:widowControl/>
              <w:jc w:val="center"/>
              <w:rPr>
                <w:rFonts w:ascii="宋体" w:eastAsia="宋体" w:hAnsi="宋体" w:cs="Arial"/>
                <w:color w:val="000000"/>
                <w:kern w:val="0"/>
                <w:sz w:val="24"/>
                <w:szCs w:val="24"/>
              </w:rPr>
            </w:pPr>
          </w:p>
        </w:tc>
        <w:tc>
          <w:tcPr>
            <w:tcW w:w="1920" w:type="dxa"/>
            <w:tcBorders>
              <w:top w:val="nil"/>
              <w:left w:val="nil"/>
              <w:bottom w:val="nil"/>
              <w:right w:val="nil"/>
            </w:tcBorders>
            <w:shd w:val="clear" w:color="auto" w:fill="auto"/>
            <w:vAlign w:val="center"/>
          </w:tcPr>
          <w:p w:rsidR="00B754EC" w:rsidRDefault="008E16CE">
            <w:pPr>
              <w:widowControl/>
              <w:ind w:right="480"/>
              <w:rPr>
                <w:rFonts w:ascii="宋体" w:eastAsia="宋体" w:hAnsi="宋体" w:cs="Arial"/>
                <w:color w:val="000000"/>
                <w:kern w:val="0"/>
                <w:sz w:val="24"/>
                <w:szCs w:val="24"/>
              </w:rPr>
            </w:pPr>
            <w:r>
              <w:rPr>
                <w:rFonts w:ascii="宋体" w:eastAsia="宋体" w:hAnsi="宋体" w:cs="Arial" w:hint="eastAsia"/>
                <w:color w:val="000000"/>
                <w:kern w:val="0"/>
                <w:sz w:val="24"/>
                <w:szCs w:val="24"/>
              </w:rPr>
              <w:t>单位：万元</w:t>
            </w:r>
          </w:p>
        </w:tc>
      </w:tr>
      <w:tr w:rsidR="00B754EC" w:rsidRPr="008E16CE">
        <w:trPr>
          <w:trHeight w:val="270"/>
          <w:jc w:val="center"/>
        </w:trPr>
        <w:tc>
          <w:tcPr>
            <w:tcW w:w="6580" w:type="dxa"/>
            <w:gridSpan w:val="5"/>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收入</w:t>
            </w:r>
          </w:p>
        </w:tc>
        <w:tc>
          <w:tcPr>
            <w:tcW w:w="6580" w:type="dxa"/>
            <w:gridSpan w:val="4"/>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支出</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项目</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行次</w:t>
            </w:r>
          </w:p>
        </w:tc>
        <w:tc>
          <w:tcPr>
            <w:tcW w:w="2055" w:type="dxa"/>
            <w:gridSpan w:val="2"/>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金额</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项目</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行次</w:t>
            </w:r>
          </w:p>
        </w:tc>
        <w:tc>
          <w:tcPr>
            <w:tcW w:w="2280" w:type="dxa"/>
            <w:gridSpan w:val="2"/>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金额</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栏次</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center"/>
            </w:pPr>
          </w:p>
        </w:tc>
        <w:tc>
          <w:tcPr>
            <w:tcW w:w="2055" w:type="dxa"/>
            <w:gridSpan w:val="2"/>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1</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栏次</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B754EC">
            <w:pPr>
              <w:jc w:val="center"/>
            </w:pPr>
          </w:p>
        </w:tc>
        <w:tc>
          <w:tcPr>
            <w:tcW w:w="2280" w:type="dxa"/>
            <w:gridSpan w:val="2"/>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2</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一、财政拨款收入</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107200.84</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一、一般公共服务支出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30</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81.06</w:t>
            </w:r>
          </w:p>
        </w:tc>
      </w:tr>
      <w:tr w:rsidR="00B754EC" w:rsidRPr="008E16CE">
        <w:trPr>
          <w:trHeight w:val="9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 xml:space="preserve">　　其中：政府性基金预算财政拨款</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二、外交支出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31</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二、上级补助收入</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三、国防支出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32</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三、事业收入</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92447.19</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四、公共安全支出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33</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四、经营收入</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五、教育支出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34</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222929.78</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五、附属单位上缴收入</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6</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六、科学技术支出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35</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3947.91</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六、其他收入</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7</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28809.81</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七、文化体育与传媒支出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36</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8</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八、社会保障和就业支出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37</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418.42</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9</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九、医疗卫生与计划生育支出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38</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10</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十、节能环保支出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39</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11</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十一、城乡社区支出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40</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12</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十二、农林水支出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41</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13</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十三、交通运输支出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42</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14</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十四、资源勘探信息等支出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43</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15</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十五、商业服务业等支出</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44</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16</w:t>
            </w:r>
          </w:p>
        </w:tc>
        <w:tc>
          <w:tcPr>
            <w:tcW w:w="2055"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十六、金融支出</w:t>
            </w:r>
          </w:p>
        </w:tc>
        <w:tc>
          <w:tcPr>
            <w:tcW w:w="1217"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45</w:t>
            </w:r>
          </w:p>
        </w:tc>
        <w:tc>
          <w:tcPr>
            <w:tcW w:w="2280"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17</w:t>
            </w:r>
          </w:p>
        </w:tc>
        <w:tc>
          <w:tcPr>
            <w:tcW w:w="2055"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十七、援助其他地区支出</w:t>
            </w:r>
          </w:p>
        </w:tc>
        <w:tc>
          <w:tcPr>
            <w:tcW w:w="1217"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46</w:t>
            </w:r>
          </w:p>
        </w:tc>
        <w:tc>
          <w:tcPr>
            <w:tcW w:w="2280"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18</w:t>
            </w: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十八、国土海洋气象等支出</w:t>
            </w:r>
          </w:p>
        </w:tc>
        <w:tc>
          <w:tcPr>
            <w:tcW w:w="1217"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47</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19</w:t>
            </w:r>
          </w:p>
        </w:tc>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十九、住房保障支出</w:t>
            </w:r>
          </w:p>
        </w:tc>
        <w:tc>
          <w:tcPr>
            <w:tcW w:w="1217"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48</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3459.00</w:t>
            </w:r>
          </w:p>
        </w:tc>
      </w:tr>
      <w:tr w:rsidR="00B754EC" w:rsidRPr="008E16CE">
        <w:trPr>
          <w:trHeight w:val="270"/>
          <w:jc w:val="center"/>
        </w:trPr>
        <w:tc>
          <w:tcPr>
            <w:tcW w:w="3718"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20</w:t>
            </w:r>
          </w:p>
        </w:tc>
        <w:tc>
          <w:tcPr>
            <w:tcW w:w="2055"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二十、粮油物资储备支出</w:t>
            </w:r>
          </w:p>
        </w:tc>
        <w:tc>
          <w:tcPr>
            <w:tcW w:w="1217"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49</w:t>
            </w:r>
          </w:p>
        </w:tc>
        <w:tc>
          <w:tcPr>
            <w:tcW w:w="2280"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21</w:t>
            </w:r>
          </w:p>
        </w:tc>
        <w:tc>
          <w:tcPr>
            <w:tcW w:w="2055"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二十一、其他支出</w:t>
            </w:r>
          </w:p>
        </w:tc>
        <w:tc>
          <w:tcPr>
            <w:tcW w:w="1217" w:type="dxa"/>
            <w:tcBorders>
              <w:top w:val="single" w:sz="4" w:space="0" w:color="auto"/>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50</w:t>
            </w:r>
          </w:p>
        </w:tc>
        <w:tc>
          <w:tcPr>
            <w:tcW w:w="2280" w:type="dxa"/>
            <w:gridSpan w:val="2"/>
            <w:tcBorders>
              <w:top w:val="single" w:sz="4" w:space="0" w:color="auto"/>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color w:val="000000"/>
                <w:kern w:val="0"/>
                <w:sz w:val="22"/>
              </w:rPr>
            </w:pPr>
            <w:r w:rsidRPr="008E16CE">
              <w:rPr>
                <w:rFonts w:ascii="宋体" w:eastAsia="宋体" w:hAnsi="宋体" w:cs="宋体" w:hint="eastAsia"/>
                <w:b/>
                <w:color w:val="000000"/>
                <w:kern w:val="0"/>
                <w:sz w:val="22"/>
                <w:lang/>
              </w:rPr>
              <w:t>本年收入合计</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22</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228457.83</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color w:val="000000"/>
                <w:kern w:val="0"/>
                <w:sz w:val="22"/>
              </w:rPr>
            </w:pPr>
            <w:r w:rsidRPr="008E16CE">
              <w:rPr>
                <w:rFonts w:ascii="宋体" w:eastAsia="宋体" w:hAnsi="宋体" w:cs="宋体" w:hint="eastAsia"/>
                <w:b/>
                <w:color w:val="000000"/>
                <w:kern w:val="0"/>
                <w:sz w:val="22"/>
                <w:lang/>
              </w:rPr>
              <w:t>本年支出合计</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51</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230836.17</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用事业基金弥补收支差额</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23</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5327.92</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结余分配</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52</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年初结转和结余</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24</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79637.37</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b/>
                <w:bCs/>
                <w:color w:val="000000"/>
                <w:kern w:val="0"/>
                <w:sz w:val="22"/>
              </w:rPr>
            </w:pPr>
            <w:r w:rsidRPr="008E16CE">
              <w:rPr>
                <w:rFonts w:ascii="宋体" w:eastAsia="宋体" w:hAnsi="宋体" w:cs="宋体" w:hint="eastAsia"/>
                <w:color w:val="000000"/>
                <w:kern w:val="0"/>
                <w:sz w:val="22"/>
                <w:lang/>
              </w:rPr>
              <w:t xml:space="preserve">  其中：提取职工福利基金</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53</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b/>
                <w:bCs/>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 xml:space="preserve">  其中：项目支出结转和结余</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25</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79637.37</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 xml:space="preserve">        转入事业基金</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54</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0.00</w:t>
            </w:r>
          </w:p>
        </w:tc>
      </w:tr>
      <w:tr w:rsidR="00B754EC" w:rsidRPr="008E16CE">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26</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年末结转和结余</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55</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82586.96</w:t>
            </w:r>
          </w:p>
        </w:tc>
      </w:tr>
      <w:tr w:rsidR="00B754EC" w:rsidRPr="008E16CE">
        <w:trPr>
          <w:trHeight w:val="301"/>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27</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left"/>
              <w:textAlignment w:val="center"/>
              <w:rPr>
                <w:rFonts w:ascii="宋体" w:eastAsia="宋体" w:hAnsi="宋体" w:cs="Arial"/>
                <w:color w:val="000000"/>
                <w:kern w:val="0"/>
                <w:sz w:val="22"/>
              </w:rPr>
            </w:pPr>
            <w:r w:rsidRPr="008E16CE">
              <w:rPr>
                <w:rFonts w:ascii="宋体" w:eastAsia="宋体" w:hAnsi="宋体" w:cs="宋体" w:hint="eastAsia"/>
                <w:color w:val="000000"/>
                <w:kern w:val="0"/>
                <w:sz w:val="22"/>
                <w:lang/>
              </w:rPr>
              <w:t xml:space="preserve">  其中：项目支出结转和结余</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56</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82586.96</w:t>
            </w:r>
          </w:p>
        </w:tc>
      </w:tr>
      <w:tr w:rsidR="00B754EC" w:rsidRPr="008E16CE">
        <w:trPr>
          <w:trHeight w:val="357"/>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28</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B754EC">
            <w:pPr>
              <w:jc w:val="left"/>
              <w:rPr>
                <w:rFonts w:ascii="宋体" w:eastAsia="宋体" w:hAnsi="宋体" w:cs="Arial"/>
                <w:color w:val="000000"/>
                <w:kern w:val="0"/>
                <w:sz w:val="22"/>
              </w:rPr>
            </w:pP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57</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B754EC">
            <w:pPr>
              <w:jc w:val="center"/>
              <w:rPr>
                <w:rFonts w:ascii="宋体" w:eastAsia="宋体" w:hAnsi="宋体" w:cs="Arial"/>
                <w:color w:val="000000"/>
                <w:kern w:val="0"/>
                <w:sz w:val="22"/>
              </w:rPr>
            </w:pPr>
          </w:p>
        </w:tc>
      </w:tr>
      <w:tr w:rsidR="00B754EC">
        <w:trPr>
          <w:trHeight w:val="270"/>
          <w:jc w:val="center"/>
        </w:trPr>
        <w:tc>
          <w:tcPr>
            <w:tcW w:w="3718" w:type="dxa"/>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b/>
                <w:color w:val="000000"/>
                <w:kern w:val="0"/>
                <w:sz w:val="22"/>
                <w:lang/>
              </w:rPr>
              <w:t>总计</w:t>
            </w:r>
          </w:p>
        </w:tc>
        <w:tc>
          <w:tcPr>
            <w:tcW w:w="807" w:type="dxa"/>
            <w:gridSpan w:val="2"/>
            <w:tcBorders>
              <w:top w:val="nil"/>
              <w:left w:val="single" w:sz="4" w:space="0" w:color="auto"/>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29</w:t>
            </w:r>
          </w:p>
        </w:tc>
        <w:tc>
          <w:tcPr>
            <w:tcW w:w="2055"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313423.13</w:t>
            </w:r>
          </w:p>
        </w:tc>
        <w:tc>
          <w:tcPr>
            <w:tcW w:w="3083"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rPr>
                <w:rFonts w:ascii="宋体" w:eastAsia="宋体" w:hAnsi="宋体" w:cs="Arial"/>
                <w:b/>
                <w:bCs/>
                <w:color w:val="000000"/>
                <w:kern w:val="0"/>
                <w:sz w:val="22"/>
              </w:rPr>
            </w:pPr>
            <w:r w:rsidRPr="008E16CE">
              <w:rPr>
                <w:rFonts w:ascii="宋体" w:eastAsia="宋体" w:hAnsi="宋体" w:cs="宋体" w:hint="eastAsia"/>
                <w:b/>
                <w:color w:val="000000"/>
                <w:kern w:val="0"/>
                <w:sz w:val="22"/>
                <w:lang/>
              </w:rPr>
              <w:t>总计</w:t>
            </w:r>
          </w:p>
        </w:tc>
        <w:tc>
          <w:tcPr>
            <w:tcW w:w="1217" w:type="dxa"/>
            <w:tcBorders>
              <w:top w:val="nil"/>
              <w:left w:val="nil"/>
              <w:bottom w:val="single" w:sz="4" w:space="0" w:color="auto"/>
              <w:right w:val="single" w:sz="4" w:space="0" w:color="auto"/>
            </w:tcBorders>
            <w:shd w:val="clear" w:color="FFFFFF" w:fill="C0C0C0"/>
            <w:vAlign w:val="center"/>
          </w:tcPr>
          <w:p w:rsidR="00B754EC" w:rsidRPr="008E16CE" w:rsidRDefault="008E16CE">
            <w:pPr>
              <w:widowControl/>
              <w:jc w:val="center"/>
              <w:textAlignment w:val="center"/>
            </w:pPr>
            <w:r w:rsidRPr="008E16CE">
              <w:rPr>
                <w:rFonts w:ascii="宋体" w:eastAsia="宋体" w:hAnsi="宋体" w:cs="宋体" w:hint="eastAsia"/>
                <w:color w:val="000000"/>
                <w:kern w:val="0"/>
                <w:sz w:val="22"/>
                <w:lang/>
              </w:rPr>
              <w:t>58</w:t>
            </w:r>
          </w:p>
        </w:tc>
        <w:tc>
          <w:tcPr>
            <w:tcW w:w="2280" w:type="dxa"/>
            <w:gridSpan w:val="2"/>
            <w:tcBorders>
              <w:top w:val="nil"/>
              <w:left w:val="nil"/>
              <w:bottom w:val="single" w:sz="4" w:space="0" w:color="auto"/>
              <w:right w:val="single" w:sz="4" w:space="0" w:color="auto"/>
            </w:tcBorders>
            <w:shd w:val="clear" w:color="auto" w:fill="auto"/>
            <w:vAlign w:val="bottom"/>
          </w:tcPr>
          <w:p w:rsidR="00B754EC" w:rsidRPr="008E16CE" w:rsidRDefault="008E16CE">
            <w:pPr>
              <w:widowControl/>
              <w:jc w:val="center"/>
              <w:textAlignment w:val="bottom"/>
              <w:rPr>
                <w:rFonts w:ascii="宋体" w:eastAsia="宋体" w:hAnsi="宋体" w:cs="Arial"/>
                <w:color w:val="000000"/>
                <w:kern w:val="0"/>
                <w:sz w:val="22"/>
              </w:rPr>
            </w:pPr>
            <w:r w:rsidRPr="008E16CE">
              <w:rPr>
                <w:rFonts w:ascii="Arial" w:eastAsia="宋体" w:hAnsi="Arial" w:cs="Arial"/>
                <w:color w:val="000000"/>
                <w:kern w:val="0"/>
                <w:sz w:val="20"/>
                <w:szCs w:val="20"/>
                <w:lang/>
              </w:rPr>
              <w:t>313423.13</w:t>
            </w:r>
          </w:p>
        </w:tc>
      </w:tr>
      <w:tr w:rsidR="00B754EC">
        <w:trPr>
          <w:trHeight w:val="255"/>
          <w:jc w:val="center"/>
        </w:trPr>
        <w:tc>
          <w:tcPr>
            <w:tcW w:w="4413" w:type="dxa"/>
            <w:gridSpan w:val="2"/>
            <w:tcBorders>
              <w:top w:val="nil"/>
              <w:left w:val="nil"/>
              <w:bottom w:val="nil"/>
              <w:right w:val="nil"/>
            </w:tcBorders>
            <w:shd w:val="clear" w:color="auto" w:fill="auto"/>
            <w:vAlign w:val="center"/>
          </w:tcPr>
          <w:p w:rsidR="00B754EC" w:rsidRDefault="00B754EC">
            <w:pPr>
              <w:widowControl/>
              <w:jc w:val="left"/>
              <w:rPr>
                <w:rFonts w:ascii="宋体" w:eastAsia="宋体" w:hAnsi="宋体" w:cs="Arial"/>
                <w:color w:val="000000"/>
                <w:kern w:val="0"/>
                <w:sz w:val="22"/>
              </w:rPr>
            </w:pPr>
          </w:p>
        </w:tc>
        <w:tc>
          <w:tcPr>
            <w:tcW w:w="2167" w:type="dxa"/>
            <w:gridSpan w:val="3"/>
            <w:tcBorders>
              <w:top w:val="nil"/>
              <w:left w:val="nil"/>
              <w:bottom w:val="nil"/>
              <w:right w:val="nil"/>
            </w:tcBorders>
            <w:shd w:val="clear" w:color="auto" w:fill="auto"/>
            <w:vAlign w:val="center"/>
          </w:tcPr>
          <w:p w:rsidR="00B754EC" w:rsidRDefault="00B754EC">
            <w:pPr>
              <w:widowControl/>
              <w:jc w:val="left"/>
              <w:rPr>
                <w:rFonts w:ascii="宋体" w:eastAsia="宋体" w:hAnsi="宋体" w:cs="Arial"/>
                <w:color w:val="000000"/>
                <w:kern w:val="0"/>
                <w:sz w:val="22"/>
              </w:rPr>
            </w:pPr>
          </w:p>
        </w:tc>
        <w:tc>
          <w:tcPr>
            <w:tcW w:w="4660" w:type="dxa"/>
            <w:gridSpan w:val="3"/>
            <w:tcBorders>
              <w:top w:val="nil"/>
              <w:left w:val="nil"/>
              <w:bottom w:val="nil"/>
              <w:right w:val="nil"/>
            </w:tcBorders>
            <w:shd w:val="clear" w:color="auto" w:fill="auto"/>
            <w:vAlign w:val="bottom"/>
          </w:tcPr>
          <w:p w:rsidR="00B754EC" w:rsidRDefault="00B754EC">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vAlign w:val="bottom"/>
          </w:tcPr>
          <w:p w:rsidR="00B754EC" w:rsidRDefault="00B754EC">
            <w:pPr>
              <w:widowControl/>
              <w:jc w:val="left"/>
              <w:rPr>
                <w:rFonts w:ascii="Arial" w:eastAsia="宋体" w:hAnsi="Arial" w:cs="Arial"/>
                <w:color w:val="000000"/>
                <w:kern w:val="0"/>
                <w:sz w:val="20"/>
                <w:szCs w:val="20"/>
              </w:rPr>
            </w:pPr>
          </w:p>
        </w:tc>
      </w:tr>
    </w:tbl>
    <w:p w:rsidR="00B754EC" w:rsidRDefault="00B754EC">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pPr>
    </w:p>
    <w:tbl>
      <w:tblPr>
        <w:tblW w:w="14556" w:type="dxa"/>
        <w:jc w:val="right"/>
        <w:tblInd w:w="-273" w:type="dxa"/>
        <w:tblLayout w:type="fixed"/>
        <w:tblLook w:val="04A0"/>
      </w:tblPr>
      <w:tblGrid>
        <w:gridCol w:w="391"/>
        <w:gridCol w:w="100"/>
        <w:gridCol w:w="251"/>
        <w:gridCol w:w="205"/>
        <w:gridCol w:w="344"/>
        <w:gridCol w:w="156"/>
        <w:gridCol w:w="2294"/>
        <w:gridCol w:w="1434"/>
        <w:gridCol w:w="716"/>
        <w:gridCol w:w="963"/>
        <w:gridCol w:w="1137"/>
        <w:gridCol w:w="328"/>
        <w:gridCol w:w="495"/>
        <w:gridCol w:w="1047"/>
        <w:gridCol w:w="61"/>
        <w:gridCol w:w="240"/>
        <w:gridCol w:w="534"/>
        <w:gridCol w:w="418"/>
        <w:gridCol w:w="600"/>
        <w:gridCol w:w="149"/>
        <w:gridCol w:w="528"/>
        <w:gridCol w:w="700"/>
        <w:gridCol w:w="1086"/>
        <w:gridCol w:w="379"/>
      </w:tblGrid>
      <w:tr w:rsidR="00B754EC">
        <w:trPr>
          <w:gridAfter w:val="1"/>
          <w:wAfter w:w="379" w:type="dxa"/>
          <w:trHeight w:val="600"/>
          <w:jc w:val="right"/>
        </w:trPr>
        <w:tc>
          <w:tcPr>
            <w:tcW w:w="14177" w:type="dxa"/>
            <w:gridSpan w:val="23"/>
            <w:tcBorders>
              <w:top w:val="nil"/>
              <w:left w:val="nil"/>
              <w:bottom w:val="nil"/>
              <w:right w:val="nil"/>
            </w:tcBorders>
            <w:shd w:val="clear" w:color="auto" w:fill="auto"/>
            <w:vAlign w:val="center"/>
          </w:tcPr>
          <w:p w:rsidR="00B754EC" w:rsidRDefault="008E16CE">
            <w:pPr>
              <w:pStyle w:val="2"/>
              <w:jc w:val="center"/>
            </w:pPr>
            <w:bookmarkStart w:id="1" w:name="_Toc391390514"/>
            <w:r>
              <w:rPr>
                <w:rFonts w:hint="eastAsia"/>
              </w:rPr>
              <w:lastRenderedPageBreak/>
              <w:t>表</w:t>
            </w:r>
            <w:r>
              <w:t>2</w:t>
            </w:r>
            <w:r>
              <w:t>：高等学校收入决算表</w:t>
            </w:r>
            <w:bookmarkEnd w:id="1"/>
          </w:p>
        </w:tc>
      </w:tr>
      <w:tr w:rsidR="00B754EC">
        <w:trPr>
          <w:trHeight w:val="570"/>
          <w:jc w:val="right"/>
        </w:trPr>
        <w:tc>
          <w:tcPr>
            <w:tcW w:w="5891" w:type="dxa"/>
            <w:gridSpan w:val="9"/>
            <w:tcBorders>
              <w:top w:val="nil"/>
              <w:left w:val="nil"/>
              <w:bottom w:val="nil"/>
              <w:right w:val="nil"/>
            </w:tcBorders>
            <w:shd w:val="clear" w:color="auto" w:fill="auto"/>
            <w:vAlign w:val="bottom"/>
          </w:tcPr>
          <w:p w:rsidR="00B754EC" w:rsidRDefault="008E16C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2"/>
              </w:rPr>
              <w:t>单位名称：</w:t>
            </w:r>
            <w:r>
              <w:rPr>
                <w:rFonts w:ascii="宋体" w:eastAsia="宋体" w:hAnsi="宋体" w:cs="Arial" w:hint="eastAsia"/>
                <w:color w:val="000000"/>
                <w:kern w:val="0"/>
                <w:sz w:val="24"/>
                <w:szCs w:val="24"/>
              </w:rPr>
              <w:t>华东理工大学</w:t>
            </w:r>
          </w:p>
        </w:tc>
        <w:tc>
          <w:tcPr>
            <w:tcW w:w="2100" w:type="dxa"/>
            <w:gridSpan w:val="2"/>
            <w:tcBorders>
              <w:top w:val="nil"/>
              <w:left w:val="nil"/>
              <w:bottom w:val="nil"/>
              <w:right w:val="nil"/>
            </w:tcBorders>
            <w:shd w:val="clear" w:color="auto" w:fill="auto"/>
            <w:vAlign w:val="bottom"/>
          </w:tcPr>
          <w:p w:rsidR="00B754EC" w:rsidRDefault="00B754EC">
            <w:pPr>
              <w:widowControl/>
              <w:jc w:val="left"/>
              <w:rPr>
                <w:rFonts w:ascii="宋体" w:eastAsia="宋体" w:hAnsi="宋体" w:cs="Arial"/>
                <w:color w:val="000000"/>
                <w:kern w:val="0"/>
                <w:sz w:val="24"/>
                <w:szCs w:val="24"/>
              </w:rPr>
            </w:pPr>
          </w:p>
        </w:tc>
        <w:tc>
          <w:tcPr>
            <w:tcW w:w="823" w:type="dxa"/>
            <w:gridSpan w:val="2"/>
            <w:tcBorders>
              <w:top w:val="nil"/>
              <w:left w:val="nil"/>
              <w:bottom w:val="nil"/>
              <w:right w:val="nil"/>
            </w:tcBorders>
            <w:shd w:val="clear" w:color="auto" w:fill="auto"/>
            <w:vAlign w:val="bottom"/>
          </w:tcPr>
          <w:p w:rsidR="00B754EC" w:rsidRDefault="00B754EC">
            <w:pPr>
              <w:widowControl/>
              <w:jc w:val="left"/>
              <w:rPr>
                <w:rFonts w:ascii="宋体" w:eastAsia="宋体" w:hAnsi="宋体" w:cs="Arial"/>
                <w:color w:val="000000"/>
                <w:kern w:val="0"/>
                <w:sz w:val="24"/>
                <w:szCs w:val="24"/>
              </w:rPr>
            </w:pPr>
          </w:p>
        </w:tc>
        <w:tc>
          <w:tcPr>
            <w:tcW w:w="1047" w:type="dxa"/>
            <w:tcBorders>
              <w:top w:val="nil"/>
              <w:left w:val="nil"/>
              <w:bottom w:val="nil"/>
              <w:right w:val="nil"/>
            </w:tcBorders>
            <w:shd w:val="clear" w:color="auto" w:fill="auto"/>
            <w:vAlign w:val="bottom"/>
          </w:tcPr>
          <w:p w:rsidR="00B754EC" w:rsidRDefault="00B754EC">
            <w:pPr>
              <w:widowControl/>
              <w:jc w:val="left"/>
              <w:rPr>
                <w:rFonts w:ascii="宋体" w:eastAsia="宋体" w:hAnsi="宋体" w:cs="Arial"/>
                <w:color w:val="000000"/>
                <w:kern w:val="0"/>
                <w:sz w:val="24"/>
                <w:szCs w:val="24"/>
              </w:rPr>
            </w:pPr>
          </w:p>
        </w:tc>
        <w:tc>
          <w:tcPr>
            <w:tcW w:w="835" w:type="dxa"/>
            <w:gridSpan w:val="3"/>
            <w:tcBorders>
              <w:top w:val="nil"/>
              <w:left w:val="nil"/>
              <w:bottom w:val="nil"/>
              <w:right w:val="nil"/>
            </w:tcBorders>
            <w:shd w:val="clear" w:color="auto" w:fill="auto"/>
            <w:vAlign w:val="bottom"/>
          </w:tcPr>
          <w:p w:rsidR="00B754EC" w:rsidRDefault="00B754EC">
            <w:pPr>
              <w:widowControl/>
              <w:jc w:val="center"/>
              <w:rPr>
                <w:rFonts w:ascii="宋体" w:eastAsia="宋体" w:hAnsi="宋体" w:cs="Arial"/>
                <w:color w:val="000000"/>
                <w:kern w:val="0"/>
                <w:sz w:val="24"/>
                <w:szCs w:val="24"/>
              </w:rPr>
            </w:pPr>
          </w:p>
        </w:tc>
        <w:tc>
          <w:tcPr>
            <w:tcW w:w="1018" w:type="dxa"/>
            <w:gridSpan w:val="2"/>
            <w:tcBorders>
              <w:top w:val="nil"/>
              <w:left w:val="nil"/>
              <w:bottom w:val="nil"/>
              <w:right w:val="nil"/>
            </w:tcBorders>
            <w:shd w:val="clear" w:color="auto" w:fill="auto"/>
            <w:vAlign w:val="bottom"/>
          </w:tcPr>
          <w:p w:rsidR="00B754EC" w:rsidRDefault="00B754EC">
            <w:pPr>
              <w:widowControl/>
              <w:jc w:val="left"/>
              <w:rPr>
                <w:rFonts w:ascii="宋体" w:eastAsia="宋体" w:hAnsi="宋体" w:cs="Arial"/>
                <w:color w:val="000000"/>
                <w:kern w:val="0"/>
                <w:sz w:val="24"/>
                <w:szCs w:val="24"/>
              </w:rPr>
            </w:pPr>
          </w:p>
        </w:tc>
        <w:tc>
          <w:tcPr>
            <w:tcW w:w="1377" w:type="dxa"/>
            <w:gridSpan w:val="3"/>
            <w:tcBorders>
              <w:top w:val="nil"/>
              <w:left w:val="nil"/>
              <w:bottom w:val="nil"/>
              <w:right w:val="nil"/>
            </w:tcBorders>
            <w:shd w:val="clear" w:color="auto" w:fill="auto"/>
            <w:vAlign w:val="bottom"/>
          </w:tcPr>
          <w:p w:rsidR="00B754EC" w:rsidRDefault="00B754EC">
            <w:pPr>
              <w:widowControl/>
              <w:jc w:val="left"/>
              <w:rPr>
                <w:rFonts w:ascii="宋体" w:eastAsia="宋体" w:hAnsi="宋体" w:cs="Arial"/>
                <w:color w:val="000000"/>
                <w:kern w:val="0"/>
                <w:sz w:val="24"/>
                <w:szCs w:val="24"/>
              </w:rPr>
            </w:pPr>
          </w:p>
        </w:tc>
        <w:tc>
          <w:tcPr>
            <w:tcW w:w="1465" w:type="dxa"/>
            <w:gridSpan w:val="2"/>
            <w:tcBorders>
              <w:top w:val="nil"/>
              <w:left w:val="nil"/>
              <w:bottom w:val="nil"/>
              <w:right w:val="nil"/>
            </w:tcBorders>
            <w:shd w:val="clear" w:color="auto" w:fill="auto"/>
            <w:vAlign w:val="center"/>
          </w:tcPr>
          <w:p w:rsidR="00B754EC" w:rsidRDefault="008E16CE">
            <w:pPr>
              <w:widowControl/>
              <w:ind w:right="110"/>
              <w:jc w:val="right"/>
              <w:rPr>
                <w:rFonts w:ascii="宋体" w:eastAsia="宋体" w:hAnsi="宋体" w:cs="Arial"/>
                <w:color w:val="000000"/>
                <w:kern w:val="0"/>
                <w:sz w:val="22"/>
              </w:rPr>
            </w:pPr>
            <w:r>
              <w:rPr>
                <w:rFonts w:ascii="宋体" w:eastAsia="宋体" w:hAnsi="宋体" w:cs="Arial" w:hint="eastAsia"/>
                <w:color w:val="000000"/>
                <w:kern w:val="0"/>
                <w:sz w:val="22"/>
              </w:rPr>
              <w:t>单位：万元</w:t>
            </w:r>
          </w:p>
        </w:tc>
      </w:tr>
      <w:tr w:rsidR="00B754EC">
        <w:trPr>
          <w:trHeight w:val="420"/>
          <w:jc w:val="right"/>
        </w:trPr>
        <w:tc>
          <w:tcPr>
            <w:tcW w:w="1291" w:type="dxa"/>
            <w:gridSpan w:val="5"/>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科目编码</w:t>
            </w:r>
          </w:p>
        </w:tc>
        <w:tc>
          <w:tcPr>
            <w:tcW w:w="245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科目名称</w:t>
            </w:r>
          </w:p>
        </w:tc>
        <w:tc>
          <w:tcPr>
            <w:tcW w:w="215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本年收入合计</w:t>
            </w:r>
          </w:p>
        </w:tc>
        <w:tc>
          <w:tcPr>
            <w:tcW w:w="210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财政拨款收入</w:t>
            </w:r>
          </w:p>
        </w:tc>
        <w:tc>
          <w:tcPr>
            <w:tcW w:w="823"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上级补助收入</w:t>
            </w:r>
          </w:p>
        </w:tc>
        <w:tc>
          <w:tcPr>
            <w:tcW w:w="1882" w:type="dxa"/>
            <w:gridSpan w:val="4"/>
            <w:tcBorders>
              <w:top w:val="single" w:sz="4" w:space="0" w:color="auto"/>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事业收入</w:t>
            </w:r>
          </w:p>
        </w:tc>
        <w:tc>
          <w:tcPr>
            <w:tcW w:w="1018"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经营收入</w:t>
            </w:r>
          </w:p>
        </w:tc>
        <w:tc>
          <w:tcPr>
            <w:tcW w:w="1377" w:type="dxa"/>
            <w:gridSpan w:val="3"/>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附属单位上缴收入</w:t>
            </w:r>
          </w:p>
        </w:tc>
        <w:tc>
          <w:tcPr>
            <w:tcW w:w="1465"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其他收入</w:t>
            </w:r>
          </w:p>
        </w:tc>
      </w:tr>
      <w:tr w:rsidR="00B754EC">
        <w:trPr>
          <w:trHeight w:val="436"/>
          <w:jc w:val="right"/>
        </w:trPr>
        <w:tc>
          <w:tcPr>
            <w:tcW w:w="391" w:type="dxa"/>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类</w:t>
            </w:r>
          </w:p>
        </w:tc>
        <w:tc>
          <w:tcPr>
            <w:tcW w:w="351" w:type="dxa"/>
            <w:gridSpan w:val="2"/>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pPr>
            <w:r>
              <w:rPr>
                <w:rFonts w:ascii="宋体" w:eastAsia="宋体" w:hAnsi="宋体" w:cs="宋体" w:hint="eastAsia"/>
                <w:color w:val="000000"/>
                <w:kern w:val="0"/>
                <w:sz w:val="22"/>
                <w:lang/>
              </w:rPr>
              <w:t>款</w:t>
            </w:r>
          </w:p>
        </w:tc>
        <w:tc>
          <w:tcPr>
            <w:tcW w:w="549" w:type="dxa"/>
            <w:gridSpan w:val="2"/>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pPr>
            <w:r>
              <w:rPr>
                <w:rFonts w:ascii="宋体" w:eastAsia="宋体" w:hAnsi="宋体" w:cs="宋体" w:hint="eastAsia"/>
                <w:color w:val="000000"/>
                <w:kern w:val="0"/>
                <w:sz w:val="22"/>
                <w:lang/>
              </w:rPr>
              <w:t>项</w:t>
            </w:r>
          </w:p>
        </w:tc>
        <w:tc>
          <w:tcPr>
            <w:tcW w:w="245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栏次</w:t>
            </w:r>
          </w:p>
        </w:tc>
        <w:tc>
          <w:tcPr>
            <w:tcW w:w="215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1</w:t>
            </w:r>
          </w:p>
        </w:tc>
        <w:tc>
          <w:tcPr>
            <w:tcW w:w="210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2</w:t>
            </w:r>
          </w:p>
        </w:tc>
        <w:tc>
          <w:tcPr>
            <w:tcW w:w="823"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3</w:t>
            </w:r>
          </w:p>
        </w:tc>
        <w:tc>
          <w:tcPr>
            <w:tcW w:w="1882" w:type="dxa"/>
            <w:gridSpan w:val="4"/>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4</w:t>
            </w:r>
          </w:p>
        </w:tc>
        <w:tc>
          <w:tcPr>
            <w:tcW w:w="1018"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5</w:t>
            </w:r>
          </w:p>
        </w:tc>
        <w:tc>
          <w:tcPr>
            <w:tcW w:w="1377" w:type="dxa"/>
            <w:gridSpan w:val="3"/>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6</w:t>
            </w:r>
          </w:p>
        </w:tc>
        <w:tc>
          <w:tcPr>
            <w:tcW w:w="1465"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7</w:t>
            </w:r>
          </w:p>
        </w:tc>
      </w:tr>
      <w:tr w:rsidR="00B754EC">
        <w:trPr>
          <w:trHeight w:val="420"/>
          <w:jc w:val="right"/>
        </w:trPr>
        <w:tc>
          <w:tcPr>
            <w:tcW w:w="391" w:type="dxa"/>
            <w:vMerge/>
            <w:tcBorders>
              <w:top w:val="nil"/>
              <w:left w:val="single" w:sz="4" w:space="0" w:color="auto"/>
              <w:bottom w:val="single" w:sz="4" w:space="0" w:color="auto"/>
              <w:right w:val="single" w:sz="4" w:space="0" w:color="auto"/>
            </w:tcBorders>
            <w:shd w:val="clear" w:color="FFFFFF" w:fill="C0C0C0"/>
            <w:vAlign w:val="center"/>
          </w:tcPr>
          <w:p w:rsidR="00B754EC" w:rsidRDefault="00B754EC">
            <w:pPr>
              <w:jc w:val="center"/>
              <w:rPr>
                <w:rFonts w:ascii="宋体" w:eastAsia="宋体" w:hAnsi="宋体" w:cs="Arial"/>
                <w:kern w:val="0"/>
                <w:sz w:val="24"/>
                <w:szCs w:val="24"/>
              </w:rPr>
            </w:pPr>
          </w:p>
        </w:tc>
        <w:tc>
          <w:tcPr>
            <w:tcW w:w="351" w:type="dxa"/>
            <w:gridSpan w:val="2"/>
            <w:vMerge/>
            <w:tcBorders>
              <w:top w:val="nil"/>
              <w:left w:val="single" w:sz="4" w:space="0" w:color="auto"/>
              <w:bottom w:val="single" w:sz="4" w:space="0" w:color="auto"/>
              <w:right w:val="single" w:sz="4" w:space="0" w:color="auto"/>
            </w:tcBorders>
            <w:shd w:val="clear" w:color="FFFFFF" w:fill="C0C0C0"/>
            <w:vAlign w:val="center"/>
          </w:tcPr>
          <w:p w:rsidR="00B754EC" w:rsidRDefault="00B754EC">
            <w:pPr>
              <w:jc w:val="center"/>
            </w:pPr>
          </w:p>
        </w:tc>
        <w:tc>
          <w:tcPr>
            <w:tcW w:w="549" w:type="dxa"/>
            <w:gridSpan w:val="2"/>
            <w:vMerge/>
            <w:tcBorders>
              <w:top w:val="nil"/>
              <w:left w:val="single" w:sz="4" w:space="0" w:color="auto"/>
              <w:bottom w:val="single" w:sz="4" w:space="0" w:color="auto"/>
              <w:right w:val="single" w:sz="4" w:space="0" w:color="auto"/>
            </w:tcBorders>
            <w:shd w:val="clear" w:color="FFFFFF" w:fill="C0C0C0"/>
            <w:vAlign w:val="center"/>
          </w:tcPr>
          <w:p w:rsidR="00B754EC" w:rsidRDefault="00B754EC">
            <w:pPr>
              <w:jc w:val="center"/>
            </w:pPr>
          </w:p>
        </w:tc>
        <w:tc>
          <w:tcPr>
            <w:tcW w:w="2450"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kern w:val="0"/>
                <w:sz w:val="24"/>
                <w:szCs w:val="24"/>
              </w:rPr>
            </w:pPr>
            <w:r>
              <w:rPr>
                <w:rFonts w:ascii="宋体" w:eastAsia="宋体" w:hAnsi="宋体" w:cs="宋体" w:hint="eastAsia"/>
                <w:color w:val="000000"/>
                <w:kern w:val="0"/>
                <w:sz w:val="22"/>
                <w:lang/>
              </w:rPr>
              <w:t>合计</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228457.83</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107200.84</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92447.19</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28809.81</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201</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一般公共服务支出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20110</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人力资源事务</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2011004</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政府特殊津贴</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教育支出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220218.07</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99042.14</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92447.19</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28728.75</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20502</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普通教育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219193.60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98043.52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92447.19</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28702.90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2050205</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高等教育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219193.60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98043.52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92447.19</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28702.90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20506</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留学教育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2050602</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来华留学教育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20599</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其他教育支出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533.47</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507.62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25.85</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2059999</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 xml:space="preserve">  其他教育支出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533.47</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507.62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25.85</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206</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科学技术支出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4281.28</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4281.28</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lastRenderedPageBreak/>
              <w:t>科目编码</w:t>
            </w:r>
          </w:p>
        </w:tc>
        <w:tc>
          <w:tcPr>
            <w:tcW w:w="2450"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科目名称</w:t>
            </w:r>
          </w:p>
        </w:tc>
        <w:tc>
          <w:tcPr>
            <w:tcW w:w="2150"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本年收入合计</w:t>
            </w:r>
          </w:p>
        </w:tc>
        <w:tc>
          <w:tcPr>
            <w:tcW w:w="2100"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财政拨款收入</w:t>
            </w:r>
          </w:p>
        </w:tc>
        <w:tc>
          <w:tcPr>
            <w:tcW w:w="823"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上级补助收入</w:t>
            </w:r>
          </w:p>
        </w:tc>
        <w:tc>
          <w:tcPr>
            <w:tcW w:w="1882" w:type="dxa"/>
            <w:gridSpan w:val="4"/>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事业收入</w:t>
            </w:r>
          </w:p>
        </w:tc>
        <w:tc>
          <w:tcPr>
            <w:tcW w:w="1018"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经营收入</w:t>
            </w:r>
          </w:p>
        </w:tc>
        <w:tc>
          <w:tcPr>
            <w:tcW w:w="1377" w:type="dxa"/>
            <w:gridSpan w:val="3"/>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附属单位上缴收入</w:t>
            </w:r>
          </w:p>
        </w:tc>
        <w:tc>
          <w:tcPr>
            <w:tcW w:w="1465"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其他收入</w:t>
            </w:r>
          </w:p>
        </w:tc>
      </w:tr>
      <w:tr w:rsidR="00B754EC">
        <w:trPr>
          <w:trHeight w:val="420"/>
          <w:jc w:val="right"/>
        </w:trPr>
        <w:tc>
          <w:tcPr>
            <w:tcW w:w="1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20602</w:t>
            </w: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基础研究</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3206.28</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3206.28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2060201</w:t>
            </w:r>
          </w:p>
        </w:tc>
        <w:tc>
          <w:tcPr>
            <w:tcW w:w="2450" w:type="dxa"/>
            <w:gridSpan w:val="2"/>
            <w:tcBorders>
              <w:top w:val="single" w:sz="4" w:space="0" w:color="auto"/>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机构运行</w:t>
            </w:r>
          </w:p>
        </w:tc>
        <w:tc>
          <w:tcPr>
            <w:tcW w:w="2150" w:type="dxa"/>
            <w:gridSpan w:val="2"/>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973.78</w:t>
            </w:r>
          </w:p>
        </w:tc>
        <w:tc>
          <w:tcPr>
            <w:tcW w:w="2100" w:type="dxa"/>
            <w:gridSpan w:val="2"/>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973.78</w:t>
            </w:r>
          </w:p>
        </w:tc>
        <w:tc>
          <w:tcPr>
            <w:tcW w:w="823" w:type="dxa"/>
            <w:gridSpan w:val="2"/>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single" w:sz="4" w:space="0" w:color="auto"/>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2060204</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重点实验室及相关设施</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2232.50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2232.50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20603</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应用研究</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555.00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555.00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2060302</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社会公益研究</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70.00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70.00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2060303</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高技术研究</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485.00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485.00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20699</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其他科学技术支出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520.00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520.00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2069999</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其他科学技术支出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520.00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520.00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社会保障和就业支出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418.42</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418.42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行政事业单位离退休</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418.42</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418.42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2080502</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事业单位离退休</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418.42</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418.42</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住房保障支出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3459.00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3459.00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住房改革支出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3459.00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3459.00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420"/>
          <w:jc w:val="right"/>
        </w:trPr>
        <w:tc>
          <w:tcPr>
            <w:tcW w:w="1291" w:type="dxa"/>
            <w:gridSpan w:val="5"/>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2210201</w:t>
            </w:r>
          </w:p>
        </w:tc>
        <w:tc>
          <w:tcPr>
            <w:tcW w:w="2450" w:type="dxa"/>
            <w:gridSpan w:val="2"/>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住房公积金</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3459.00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3459.00</w:t>
            </w:r>
          </w:p>
        </w:tc>
        <w:tc>
          <w:tcPr>
            <w:tcW w:w="823"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882"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018"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3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c>
          <w:tcPr>
            <w:tcW w:w="1465"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0.00</w:t>
            </w:r>
          </w:p>
        </w:tc>
      </w:tr>
      <w:tr w:rsidR="00B754EC">
        <w:trPr>
          <w:trHeight w:val="600"/>
          <w:jc w:val="right"/>
        </w:trPr>
        <w:tc>
          <w:tcPr>
            <w:tcW w:w="14556" w:type="dxa"/>
            <w:gridSpan w:val="24"/>
            <w:tcBorders>
              <w:top w:val="nil"/>
              <w:left w:val="nil"/>
              <w:bottom w:val="nil"/>
              <w:right w:val="nil"/>
            </w:tcBorders>
            <w:shd w:val="clear" w:color="auto" w:fill="auto"/>
            <w:vAlign w:val="center"/>
          </w:tcPr>
          <w:p w:rsidR="00B754EC" w:rsidRDefault="008E16CE">
            <w:pPr>
              <w:pStyle w:val="2"/>
              <w:jc w:val="center"/>
            </w:pPr>
            <w:bookmarkStart w:id="2" w:name="_Toc391390515"/>
            <w:r>
              <w:rPr>
                <w:rFonts w:hint="eastAsia"/>
              </w:rPr>
              <w:lastRenderedPageBreak/>
              <w:t>表</w:t>
            </w:r>
            <w:r>
              <w:t>3</w:t>
            </w:r>
            <w:r>
              <w:t>：高等学校支出决算表</w:t>
            </w:r>
            <w:bookmarkEnd w:id="2"/>
          </w:p>
        </w:tc>
      </w:tr>
      <w:tr w:rsidR="00B754EC">
        <w:trPr>
          <w:trHeight w:val="570"/>
          <w:jc w:val="right"/>
        </w:trPr>
        <w:tc>
          <w:tcPr>
            <w:tcW w:w="3741" w:type="dxa"/>
            <w:gridSpan w:val="7"/>
            <w:tcBorders>
              <w:top w:val="nil"/>
              <w:left w:val="nil"/>
              <w:bottom w:val="nil"/>
              <w:right w:val="nil"/>
            </w:tcBorders>
            <w:shd w:val="clear" w:color="auto" w:fill="auto"/>
            <w:vAlign w:val="bottom"/>
          </w:tcPr>
          <w:p w:rsidR="00B754EC" w:rsidRDefault="008E16C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2"/>
              </w:rPr>
              <w:t>单位名称：</w:t>
            </w:r>
            <w:r>
              <w:rPr>
                <w:rFonts w:ascii="宋体" w:eastAsia="宋体" w:hAnsi="宋体" w:cs="Arial" w:hint="eastAsia"/>
                <w:color w:val="000000"/>
                <w:kern w:val="0"/>
                <w:sz w:val="24"/>
                <w:szCs w:val="24"/>
              </w:rPr>
              <w:t>华东理工大学</w:t>
            </w:r>
          </w:p>
        </w:tc>
        <w:tc>
          <w:tcPr>
            <w:tcW w:w="1434" w:type="dxa"/>
            <w:tcBorders>
              <w:top w:val="nil"/>
              <w:left w:val="nil"/>
              <w:bottom w:val="nil"/>
              <w:right w:val="nil"/>
            </w:tcBorders>
            <w:shd w:val="clear" w:color="auto" w:fill="auto"/>
            <w:vAlign w:val="bottom"/>
          </w:tcPr>
          <w:p w:rsidR="00B754EC" w:rsidRDefault="00B754EC">
            <w:pPr>
              <w:widowControl/>
              <w:jc w:val="center"/>
              <w:rPr>
                <w:rFonts w:ascii="宋体" w:eastAsia="宋体" w:hAnsi="宋体" w:cs="Arial"/>
                <w:color w:val="000000"/>
                <w:kern w:val="0"/>
                <w:sz w:val="24"/>
                <w:szCs w:val="24"/>
              </w:rPr>
            </w:pPr>
          </w:p>
        </w:tc>
        <w:tc>
          <w:tcPr>
            <w:tcW w:w="1679" w:type="dxa"/>
            <w:gridSpan w:val="2"/>
            <w:tcBorders>
              <w:top w:val="nil"/>
              <w:left w:val="nil"/>
              <w:bottom w:val="nil"/>
              <w:right w:val="nil"/>
            </w:tcBorders>
            <w:shd w:val="clear" w:color="auto" w:fill="auto"/>
            <w:vAlign w:val="bottom"/>
          </w:tcPr>
          <w:p w:rsidR="00B754EC" w:rsidRDefault="00B754EC">
            <w:pPr>
              <w:widowControl/>
              <w:jc w:val="center"/>
              <w:rPr>
                <w:rFonts w:ascii="宋体" w:eastAsia="宋体" w:hAnsi="宋体" w:cs="Arial"/>
                <w:color w:val="000000"/>
                <w:kern w:val="0"/>
                <w:sz w:val="24"/>
                <w:szCs w:val="24"/>
              </w:rPr>
            </w:pPr>
          </w:p>
        </w:tc>
        <w:tc>
          <w:tcPr>
            <w:tcW w:w="1465" w:type="dxa"/>
            <w:gridSpan w:val="2"/>
            <w:tcBorders>
              <w:top w:val="nil"/>
              <w:left w:val="nil"/>
              <w:bottom w:val="nil"/>
              <w:right w:val="nil"/>
            </w:tcBorders>
            <w:shd w:val="clear" w:color="auto" w:fill="auto"/>
            <w:vAlign w:val="bottom"/>
          </w:tcPr>
          <w:p w:rsidR="00B754EC" w:rsidRDefault="00B754EC">
            <w:pPr>
              <w:widowControl/>
              <w:jc w:val="center"/>
              <w:rPr>
                <w:rFonts w:ascii="宋体" w:eastAsia="宋体" w:hAnsi="宋体" w:cs="Arial"/>
                <w:color w:val="000000"/>
                <w:kern w:val="0"/>
                <w:sz w:val="24"/>
                <w:szCs w:val="24"/>
              </w:rPr>
            </w:pPr>
          </w:p>
        </w:tc>
        <w:tc>
          <w:tcPr>
            <w:tcW w:w="1843" w:type="dxa"/>
            <w:gridSpan w:val="4"/>
            <w:tcBorders>
              <w:top w:val="nil"/>
              <w:left w:val="nil"/>
              <w:bottom w:val="nil"/>
              <w:right w:val="nil"/>
            </w:tcBorders>
            <w:shd w:val="clear" w:color="auto" w:fill="auto"/>
            <w:vAlign w:val="bottom"/>
          </w:tcPr>
          <w:p w:rsidR="00B754EC" w:rsidRDefault="00B754EC">
            <w:pPr>
              <w:widowControl/>
              <w:jc w:val="center"/>
              <w:rPr>
                <w:rFonts w:ascii="宋体" w:eastAsia="宋体" w:hAnsi="宋体" w:cs="Arial"/>
                <w:color w:val="000000"/>
                <w:kern w:val="0"/>
                <w:sz w:val="24"/>
                <w:szCs w:val="24"/>
              </w:rPr>
            </w:pPr>
          </w:p>
        </w:tc>
        <w:tc>
          <w:tcPr>
            <w:tcW w:w="1701" w:type="dxa"/>
            <w:gridSpan w:val="4"/>
            <w:tcBorders>
              <w:top w:val="nil"/>
              <w:left w:val="nil"/>
              <w:bottom w:val="nil"/>
              <w:right w:val="nil"/>
            </w:tcBorders>
            <w:shd w:val="clear" w:color="auto" w:fill="auto"/>
            <w:vAlign w:val="bottom"/>
          </w:tcPr>
          <w:p w:rsidR="00B754EC" w:rsidRDefault="00B754EC">
            <w:pPr>
              <w:widowControl/>
              <w:jc w:val="center"/>
              <w:rPr>
                <w:rFonts w:ascii="宋体" w:eastAsia="宋体" w:hAnsi="宋体" w:cs="Arial"/>
                <w:color w:val="000000"/>
                <w:kern w:val="0"/>
                <w:sz w:val="24"/>
                <w:szCs w:val="24"/>
              </w:rPr>
            </w:pPr>
          </w:p>
        </w:tc>
        <w:tc>
          <w:tcPr>
            <w:tcW w:w="2693" w:type="dxa"/>
            <w:gridSpan w:val="4"/>
            <w:tcBorders>
              <w:top w:val="nil"/>
              <w:left w:val="nil"/>
              <w:bottom w:val="nil"/>
              <w:right w:val="nil"/>
            </w:tcBorders>
            <w:shd w:val="clear" w:color="auto" w:fill="auto"/>
            <w:vAlign w:val="center"/>
          </w:tcPr>
          <w:p w:rsidR="00B754EC" w:rsidRDefault="008E16C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单位：万元</w:t>
            </w:r>
          </w:p>
        </w:tc>
      </w:tr>
      <w:tr w:rsidR="00B754EC">
        <w:trPr>
          <w:trHeight w:val="420"/>
          <w:jc w:val="right"/>
        </w:trPr>
        <w:tc>
          <w:tcPr>
            <w:tcW w:w="1447" w:type="dxa"/>
            <w:gridSpan w:val="6"/>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科目编码</w:t>
            </w:r>
          </w:p>
        </w:tc>
        <w:tc>
          <w:tcPr>
            <w:tcW w:w="2294" w:type="dxa"/>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科目名称</w:t>
            </w:r>
          </w:p>
        </w:tc>
        <w:tc>
          <w:tcPr>
            <w:tcW w:w="2150" w:type="dxa"/>
            <w:gridSpan w:val="2"/>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本年支出合计</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基本支出</w:t>
            </w:r>
          </w:p>
        </w:tc>
        <w:tc>
          <w:tcPr>
            <w:tcW w:w="1931" w:type="dxa"/>
            <w:gridSpan w:val="4"/>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项目支出</w:t>
            </w:r>
          </w:p>
        </w:tc>
        <w:tc>
          <w:tcPr>
            <w:tcW w:w="1192" w:type="dxa"/>
            <w:gridSpan w:val="3"/>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上缴上级支出</w:t>
            </w:r>
          </w:p>
        </w:tc>
        <w:tc>
          <w:tcPr>
            <w:tcW w:w="1277" w:type="dxa"/>
            <w:gridSpan w:val="3"/>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经营支出</w:t>
            </w:r>
          </w:p>
        </w:tc>
        <w:tc>
          <w:tcPr>
            <w:tcW w:w="2165" w:type="dxa"/>
            <w:gridSpan w:val="3"/>
            <w:vMerge w:val="restart"/>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b/>
                <w:bCs/>
                <w:color w:val="000000"/>
                <w:kern w:val="0"/>
                <w:sz w:val="24"/>
                <w:szCs w:val="24"/>
              </w:rPr>
            </w:pPr>
            <w:r>
              <w:rPr>
                <w:rFonts w:ascii="宋体" w:eastAsia="宋体" w:hAnsi="宋体" w:cs="宋体" w:hint="eastAsia"/>
                <w:color w:val="000000"/>
                <w:kern w:val="0"/>
                <w:sz w:val="22"/>
                <w:lang/>
              </w:rPr>
              <w:t>对附属单位补助支出</w:t>
            </w:r>
          </w:p>
        </w:tc>
      </w:tr>
      <w:tr w:rsidR="00B754EC">
        <w:trPr>
          <w:trHeight w:val="780"/>
          <w:jc w:val="right"/>
        </w:trPr>
        <w:tc>
          <w:tcPr>
            <w:tcW w:w="1447" w:type="dxa"/>
            <w:gridSpan w:val="6"/>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2294" w:type="dxa"/>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2150" w:type="dxa"/>
            <w:gridSpan w:val="2"/>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1931" w:type="dxa"/>
            <w:gridSpan w:val="4"/>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1277" w:type="dxa"/>
            <w:gridSpan w:val="3"/>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c>
          <w:tcPr>
            <w:tcW w:w="2165" w:type="dxa"/>
            <w:gridSpan w:val="3"/>
            <w:vMerge/>
            <w:tcBorders>
              <w:top w:val="single" w:sz="4" w:space="0" w:color="auto"/>
              <w:left w:val="single" w:sz="4" w:space="0" w:color="auto"/>
              <w:bottom w:val="single" w:sz="4" w:space="0" w:color="auto"/>
              <w:right w:val="single" w:sz="4" w:space="0" w:color="auto"/>
            </w:tcBorders>
            <w:vAlign w:val="center"/>
          </w:tcPr>
          <w:p w:rsidR="00B754EC" w:rsidRDefault="00B754EC">
            <w:pPr>
              <w:widowControl/>
              <w:jc w:val="center"/>
              <w:rPr>
                <w:rFonts w:ascii="宋体" w:eastAsia="宋体" w:hAnsi="宋体" w:cs="Arial"/>
                <w:b/>
                <w:bCs/>
                <w:color w:val="000000"/>
                <w:kern w:val="0"/>
                <w:sz w:val="24"/>
                <w:szCs w:val="24"/>
              </w:rPr>
            </w:pPr>
          </w:p>
        </w:tc>
      </w:tr>
      <w:tr w:rsidR="00B754EC">
        <w:trPr>
          <w:trHeight w:val="420"/>
          <w:jc w:val="right"/>
        </w:trPr>
        <w:tc>
          <w:tcPr>
            <w:tcW w:w="491" w:type="dxa"/>
            <w:gridSpan w:val="2"/>
            <w:vMerge w:val="restart"/>
            <w:tcBorders>
              <w:top w:val="nil"/>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kern w:val="0"/>
                <w:sz w:val="24"/>
                <w:szCs w:val="24"/>
              </w:rPr>
            </w:pPr>
            <w:r>
              <w:rPr>
                <w:rFonts w:ascii="宋体" w:eastAsia="宋体" w:hAnsi="宋体" w:cs="宋体" w:hint="eastAsia"/>
                <w:color w:val="000000"/>
                <w:kern w:val="0"/>
                <w:sz w:val="22"/>
                <w:lang/>
              </w:rPr>
              <w:t>类</w:t>
            </w:r>
          </w:p>
        </w:tc>
        <w:tc>
          <w:tcPr>
            <w:tcW w:w="456" w:type="dxa"/>
            <w:gridSpan w:val="2"/>
            <w:vMerge w:val="restart"/>
            <w:tcBorders>
              <w:top w:val="nil"/>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pPr>
            <w:r>
              <w:rPr>
                <w:rFonts w:ascii="宋体" w:eastAsia="宋体" w:hAnsi="宋体" w:cs="宋体" w:hint="eastAsia"/>
                <w:color w:val="000000"/>
                <w:kern w:val="0"/>
                <w:sz w:val="22"/>
                <w:lang/>
              </w:rPr>
              <w:t>款</w:t>
            </w:r>
          </w:p>
        </w:tc>
        <w:tc>
          <w:tcPr>
            <w:tcW w:w="500" w:type="dxa"/>
            <w:gridSpan w:val="2"/>
            <w:vMerge w:val="restart"/>
            <w:tcBorders>
              <w:top w:val="nil"/>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pPr>
            <w:r>
              <w:rPr>
                <w:rFonts w:ascii="宋体" w:eastAsia="宋体" w:hAnsi="宋体" w:cs="宋体" w:hint="eastAsia"/>
                <w:color w:val="000000"/>
                <w:kern w:val="0"/>
                <w:sz w:val="22"/>
                <w:lang/>
              </w:rPr>
              <w:t>项</w:t>
            </w:r>
          </w:p>
        </w:tc>
        <w:tc>
          <w:tcPr>
            <w:tcW w:w="2294" w:type="dxa"/>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kern w:val="0"/>
                <w:sz w:val="24"/>
                <w:szCs w:val="24"/>
              </w:rPr>
            </w:pPr>
            <w:r>
              <w:rPr>
                <w:rFonts w:ascii="宋体" w:eastAsia="宋体" w:hAnsi="宋体" w:cs="宋体" w:hint="eastAsia"/>
                <w:color w:val="000000"/>
                <w:kern w:val="0"/>
                <w:sz w:val="22"/>
                <w:lang/>
              </w:rPr>
              <w:t>栏次</w:t>
            </w:r>
          </w:p>
        </w:tc>
        <w:tc>
          <w:tcPr>
            <w:tcW w:w="2150"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1</w:t>
            </w:r>
          </w:p>
        </w:tc>
        <w:tc>
          <w:tcPr>
            <w:tcW w:w="2100" w:type="dxa"/>
            <w:gridSpan w:val="2"/>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w:t>
            </w:r>
          </w:p>
        </w:tc>
        <w:tc>
          <w:tcPr>
            <w:tcW w:w="1931" w:type="dxa"/>
            <w:gridSpan w:val="4"/>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3</w:t>
            </w:r>
          </w:p>
        </w:tc>
        <w:tc>
          <w:tcPr>
            <w:tcW w:w="1192" w:type="dxa"/>
            <w:gridSpan w:val="3"/>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4</w:t>
            </w:r>
          </w:p>
        </w:tc>
        <w:tc>
          <w:tcPr>
            <w:tcW w:w="1277" w:type="dxa"/>
            <w:gridSpan w:val="3"/>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5</w:t>
            </w:r>
          </w:p>
        </w:tc>
        <w:tc>
          <w:tcPr>
            <w:tcW w:w="2165" w:type="dxa"/>
            <w:gridSpan w:val="3"/>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6</w:t>
            </w:r>
          </w:p>
        </w:tc>
      </w:tr>
      <w:tr w:rsidR="00B754EC">
        <w:trPr>
          <w:trHeight w:val="420"/>
          <w:jc w:val="right"/>
        </w:trPr>
        <w:tc>
          <w:tcPr>
            <w:tcW w:w="491" w:type="dxa"/>
            <w:gridSpan w:val="2"/>
            <w:vMerge/>
            <w:tcBorders>
              <w:top w:val="nil"/>
              <w:left w:val="single" w:sz="4" w:space="0" w:color="auto"/>
              <w:bottom w:val="single" w:sz="4" w:space="0" w:color="auto"/>
              <w:right w:val="single" w:sz="4" w:space="0" w:color="auto"/>
            </w:tcBorders>
            <w:shd w:val="clear" w:color="FFFFFF" w:fill="C0C0C0"/>
            <w:vAlign w:val="center"/>
          </w:tcPr>
          <w:p w:rsidR="00B754EC" w:rsidRDefault="00B754EC">
            <w:pPr>
              <w:jc w:val="center"/>
              <w:rPr>
                <w:rFonts w:ascii="宋体" w:eastAsia="宋体" w:hAnsi="宋体" w:cs="Arial"/>
                <w:kern w:val="0"/>
                <w:sz w:val="24"/>
                <w:szCs w:val="24"/>
              </w:rPr>
            </w:pPr>
          </w:p>
        </w:tc>
        <w:tc>
          <w:tcPr>
            <w:tcW w:w="456" w:type="dxa"/>
            <w:gridSpan w:val="2"/>
            <w:vMerge/>
            <w:tcBorders>
              <w:top w:val="nil"/>
              <w:left w:val="single" w:sz="4" w:space="0" w:color="auto"/>
              <w:bottom w:val="single" w:sz="4" w:space="0" w:color="auto"/>
              <w:right w:val="single" w:sz="4" w:space="0" w:color="auto"/>
            </w:tcBorders>
            <w:shd w:val="clear" w:color="FFFFFF" w:fill="C0C0C0"/>
            <w:vAlign w:val="center"/>
          </w:tcPr>
          <w:p w:rsidR="00B754EC" w:rsidRDefault="00B754EC">
            <w:pPr>
              <w:jc w:val="center"/>
            </w:pPr>
          </w:p>
        </w:tc>
        <w:tc>
          <w:tcPr>
            <w:tcW w:w="500" w:type="dxa"/>
            <w:gridSpan w:val="2"/>
            <w:vMerge/>
            <w:tcBorders>
              <w:top w:val="nil"/>
              <w:left w:val="single" w:sz="4" w:space="0" w:color="auto"/>
              <w:bottom w:val="single" w:sz="4" w:space="0" w:color="auto"/>
              <w:right w:val="single" w:sz="4" w:space="0" w:color="auto"/>
            </w:tcBorders>
            <w:shd w:val="clear" w:color="FFFFFF" w:fill="C0C0C0"/>
            <w:vAlign w:val="center"/>
          </w:tcPr>
          <w:p w:rsidR="00B754EC" w:rsidRDefault="00B754EC">
            <w:pPr>
              <w:jc w:val="center"/>
            </w:pPr>
          </w:p>
        </w:tc>
        <w:tc>
          <w:tcPr>
            <w:tcW w:w="2294" w:type="dxa"/>
            <w:tcBorders>
              <w:top w:val="nil"/>
              <w:left w:val="nil"/>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Arial"/>
                <w:kern w:val="0"/>
                <w:sz w:val="24"/>
                <w:szCs w:val="24"/>
              </w:rPr>
            </w:pPr>
            <w:r>
              <w:rPr>
                <w:rFonts w:ascii="宋体" w:eastAsia="宋体" w:hAnsi="宋体" w:cs="宋体" w:hint="eastAsia"/>
                <w:color w:val="000000"/>
                <w:kern w:val="0"/>
                <w:sz w:val="22"/>
                <w:lang/>
              </w:rPr>
              <w:t>合计</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230836.17</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151201.94</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79634.23</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201</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一般公共服务支出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20110</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人力资源事务</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2011004</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政府特殊津贴</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81.06</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教育支出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222929.78</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146350.74</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76579.04</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20502</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普通教育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221904.04</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146324.89</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75579.15</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2050205</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高等教育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221904.04</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146324.89</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75579.15</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20506</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留学教育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2050602</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 xml:space="preserve">  来华留学教育</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491.00</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nil"/>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20599</w:t>
            </w:r>
          </w:p>
        </w:tc>
        <w:tc>
          <w:tcPr>
            <w:tcW w:w="2294" w:type="dxa"/>
            <w:tcBorders>
              <w:top w:val="nil"/>
              <w:left w:val="nil"/>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其他教育支出</w:t>
            </w:r>
          </w:p>
        </w:tc>
        <w:tc>
          <w:tcPr>
            <w:tcW w:w="215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534.74</w:t>
            </w:r>
          </w:p>
        </w:tc>
        <w:tc>
          <w:tcPr>
            <w:tcW w:w="2100" w:type="dxa"/>
            <w:gridSpan w:val="2"/>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25.85</w:t>
            </w:r>
          </w:p>
        </w:tc>
        <w:tc>
          <w:tcPr>
            <w:tcW w:w="1931" w:type="dxa"/>
            <w:gridSpan w:val="4"/>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508.89</w:t>
            </w:r>
          </w:p>
        </w:tc>
        <w:tc>
          <w:tcPr>
            <w:tcW w:w="1192"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nil"/>
              <w:left w:val="nil"/>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2059999</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Arial"/>
                <w:kern w:val="0"/>
                <w:sz w:val="24"/>
                <w:szCs w:val="24"/>
              </w:rPr>
            </w:pPr>
            <w:r>
              <w:rPr>
                <w:rFonts w:ascii="宋体" w:eastAsia="宋体" w:hAnsi="宋体" w:cs="宋体" w:hint="eastAsia"/>
                <w:color w:val="000000"/>
                <w:kern w:val="0"/>
                <w:sz w:val="22"/>
                <w:lang/>
              </w:rPr>
              <w:t xml:space="preserve">  其他教育支出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534.74</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25.85</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508.89</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center"/>
              <w:textAlignment w:val="bottom"/>
              <w:rPr>
                <w:rFonts w:ascii="宋体" w:eastAsia="宋体" w:hAnsi="宋体" w:cs="Arial"/>
                <w:color w:val="000000"/>
                <w:kern w:val="0"/>
                <w:sz w:val="24"/>
                <w:szCs w:val="24"/>
              </w:rPr>
            </w:pPr>
            <w:r>
              <w:rPr>
                <w:rFonts w:ascii="Arial" w:eastAsia="宋体" w:hAnsi="Arial" w:cs="Arial"/>
                <w:color w:val="000000"/>
                <w:kern w:val="0"/>
                <w:sz w:val="20"/>
                <w:szCs w:val="20"/>
                <w:lang/>
              </w:rPr>
              <w:t>0.00</w:t>
            </w:r>
          </w:p>
        </w:tc>
      </w:tr>
      <w:tr w:rsidR="00B754EC">
        <w:trPr>
          <w:trHeight w:val="625"/>
          <w:jc w:val="right"/>
        </w:trPr>
        <w:tc>
          <w:tcPr>
            <w:tcW w:w="1447" w:type="dxa"/>
            <w:gridSpan w:val="6"/>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lastRenderedPageBreak/>
              <w:t>科目编码</w:t>
            </w:r>
          </w:p>
        </w:tc>
        <w:tc>
          <w:tcPr>
            <w:tcW w:w="2294" w:type="dxa"/>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科目名称</w:t>
            </w:r>
          </w:p>
        </w:tc>
        <w:tc>
          <w:tcPr>
            <w:tcW w:w="215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本年支出合计</w:t>
            </w:r>
          </w:p>
        </w:tc>
        <w:tc>
          <w:tcPr>
            <w:tcW w:w="2100" w:type="dxa"/>
            <w:gridSpan w:val="2"/>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基本支出</w:t>
            </w:r>
          </w:p>
        </w:tc>
        <w:tc>
          <w:tcPr>
            <w:tcW w:w="1931" w:type="dxa"/>
            <w:gridSpan w:val="4"/>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项目支出</w:t>
            </w:r>
          </w:p>
        </w:tc>
        <w:tc>
          <w:tcPr>
            <w:tcW w:w="1192" w:type="dxa"/>
            <w:gridSpan w:val="3"/>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上缴上级支出</w:t>
            </w:r>
          </w:p>
        </w:tc>
        <w:tc>
          <w:tcPr>
            <w:tcW w:w="1277" w:type="dxa"/>
            <w:gridSpan w:val="3"/>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经营支出</w:t>
            </w:r>
          </w:p>
        </w:tc>
        <w:tc>
          <w:tcPr>
            <w:tcW w:w="2165" w:type="dxa"/>
            <w:gridSpan w:val="3"/>
            <w:tcBorders>
              <w:top w:val="single" w:sz="4" w:space="0" w:color="auto"/>
              <w:left w:val="single" w:sz="4" w:space="0" w:color="auto"/>
              <w:bottom w:val="single" w:sz="4" w:space="0" w:color="auto"/>
              <w:right w:val="single" w:sz="4" w:space="0" w:color="auto"/>
            </w:tcBorders>
            <w:shd w:val="clear" w:color="FFFFFF" w:fill="C0C0C0"/>
            <w:vAlign w:val="center"/>
          </w:tcPr>
          <w:p w:rsidR="00B754EC" w:rsidRDefault="008E16CE">
            <w:pPr>
              <w:widowControl/>
              <w:jc w:val="center"/>
              <w:textAlignment w:val="center"/>
              <w:rPr>
                <w:rFonts w:ascii="Arial" w:eastAsia="宋体" w:hAnsi="Arial" w:cs="Arial"/>
                <w:color w:val="000000"/>
                <w:kern w:val="0"/>
                <w:sz w:val="20"/>
                <w:szCs w:val="20"/>
                <w:lang/>
              </w:rPr>
            </w:pPr>
            <w:r>
              <w:rPr>
                <w:rFonts w:ascii="宋体" w:eastAsia="宋体" w:hAnsi="宋体" w:cs="宋体" w:hint="eastAsia"/>
                <w:color w:val="000000"/>
                <w:kern w:val="0"/>
                <w:sz w:val="22"/>
                <w:lang/>
              </w:rPr>
              <w:t>对附属单位补助支出</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科学技术支出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3947.91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973.78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2974.13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基础研究</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3204.58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973.78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2230.80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2060201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机构运行</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973.78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973.78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2060204</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重点实验室及相关设施</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2230.80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2230.80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应用研究</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443.53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443.53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2060302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社会公益研究</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70.00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70.00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2060303</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高技术研究</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373.53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373.53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20699</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其他科学技术支出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299.80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299.80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2069999</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其他科学技术支出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299.80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299.80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社会保障和就业支出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418.42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418.42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行政事业单位离退休</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418.42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418.42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2080502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事业单位离退休</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418.42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418.42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住房保障支出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3459.00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3459.00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住房改革支出</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3459.00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3459.00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r w:rsidR="00B754EC">
        <w:trPr>
          <w:trHeight w:val="420"/>
          <w:jc w:val="right"/>
        </w:trPr>
        <w:tc>
          <w:tcPr>
            <w:tcW w:w="1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2210201</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住房公积金</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3459.00 </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3459.00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1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54EC" w:rsidRDefault="008E16CE">
            <w:pPr>
              <w:widowControl/>
              <w:jc w:val="left"/>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 xml:space="preserve">0.00 </w:t>
            </w:r>
          </w:p>
        </w:tc>
      </w:tr>
    </w:tbl>
    <w:p w:rsidR="00B754EC" w:rsidRDefault="00B754EC">
      <w:pPr>
        <w:widowControl/>
        <w:jc w:val="left"/>
        <w:rPr>
          <w:rFonts w:ascii="黑体" w:eastAsia="黑体" w:hAnsi="黑体"/>
          <w:sz w:val="32"/>
          <w:szCs w:val="32"/>
        </w:rPr>
      </w:pPr>
    </w:p>
    <w:tbl>
      <w:tblPr>
        <w:tblpPr w:leftFromText="180" w:rightFromText="180" w:vertAnchor="text" w:horzAnchor="margin" w:tblpXSpec="center" w:tblpY="-276"/>
        <w:tblOverlap w:val="never"/>
        <w:tblW w:w="12612" w:type="dxa"/>
        <w:tblLayout w:type="fixed"/>
        <w:tblLook w:val="04A0"/>
      </w:tblPr>
      <w:tblGrid>
        <w:gridCol w:w="436"/>
        <w:gridCol w:w="436"/>
        <w:gridCol w:w="286"/>
        <w:gridCol w:w="294"/>
        <w:gridCol w:w="1960"/>
        <w:gridCol w:w="2300"/>
        <w:gridCol w:w="2300"/>
        <w:gridCol w:w="2300"/>
        <w:gridCol w:w="2300"/>
      </w:tblGrid>
      <w:tr w:rsidR="00B754EC" w:rsidTr="008E16CE">
        <w:trPr>
          <w:trHeight w:val="660"/>
        </w:trPr>
        <w:tc>
          <w:tcPr>
            <w:tcW w:w="12612" w:type="dxa"/>
            <w:gridSpan w:val="9"/>
            <w:tcBorders>
              <w:top w:val="nil"/>
              <w:left w:val="nil"/>
              <w:bottom w:val="nil"/>
              <w:right w:val="nil"/>
            </w:tcBorders>
            <w:shd w:val="clear" w:color="auto" w:fill="auto"/>
            <w:vAlign w:val="center"/>
          </w:tcPr>
          <w:p w:rsidR="00B754EC" w:rsidRDefault="008E16CE" w:rsidP="008E16CE">
            <w:pPr>
              <w:pStyle w:val="2"/>
            </w:pPr>
            <w:r>
              <w:rPr>
                <w:rFonts w:hint="eastAsia"/>
              </w:rPr>
              <w:lastRenderedPageBreak/>
              <w:t xml:space="preserve">                   </w:t>
            </w:r>
            <w:r>
              <w:rPr>
                <w:rFonts w:hint="eastAsia"/>
              </w:rPr>
              <w:t>表</w:t>
            </w:r>
            <w:r>
              <w:t>4</w:t>
            </w:r>
            <w:r>
              <w:t>：</w:t>
            </w:r>
            <w:r>
              <w:rPr>
                <w:rFonts w:hint="eastAsia"/>
              </w:rPr>
              <w:t>高等学校财政拨款支出决算表</w:t>
            </w:r>
          </w:p>
        </w:tc>
      </w:tr>
      <w:tr w:rsidR="00B754EC" w:rsidTr="008E16CE">
        <w:trPr>
          <w:trHeight w:val="87"/>
        </w:trPr>
        <w:tc>
          <w:tcPr>
            <w:tcW w:w="1452" w:type="dxa"/>
            <w:gridSpan w:val="4"/>
            <w:tcBorders>
              <w:top w:val="nil"/>
              <w:left w:val="nil"/>
              <w:bottom w:val="single" w:sz="4" w:space="0" w:color="auto"/>
              <w:right w:val="nil"/>
            </w:tcBorders>
            <w:shd w:val="clear" w:color="auto" w:fill="auto"/>
            <w:vAlign w:val="center"/>
          </w:tcPr>
          <w:p w:rsidR="00B754EC" w:rsidRDefault="008E16CE" w:rsidP="008E16CE">
            <w:pPr>
              <w:widowControl/>
              <w:rPr>
                <w:rFonts w:ascii="宋体" w:eastAsia="宋体" w:hAnsi="宋体" w:cs="Arial"/>
                <w:color w:val="000000"/>
                <w:kern w:val="0"/>
                <w:sz w:val="22"/>
              </w:rPr>
            </w:pPr>
            <w:r>
              <w:rPr>
                <w:rFonts w:ascii="宋体" w:eastAsia="宋体" w:hAnsi="宋体" w:cs="Arial" w:hint="eastAsia"/>
                <w:color w:val="000000"/>
                <w:kern w:val="0"/>
                <w:sz w:val="22"/>
              </w:rPr>
              <w:t>单位：</w:t>
            </w:r>
          </w:p>
        </w:tc>
        <w:tc>
          <w:tcPr>
            <w:tcW w:w="1960" w:type="dxa"/>
            <w:tcBorders>
              <w:top w:val="nil"/>
              <w:left w:val="nil"/>
              <w:bottom w:val="single" w:sz="4" w:space="0" w:color="auto"/>
              <w:right w:val="nil"/>
            </w:tcBorders>
            <w:shd w:val="clear" w:color="auto" w:fill="auto"/>
            <w:vAlign w:val="center"/>
          </w:tcPr>
          <w:p w:rsidR="00B754EC" w:rsidRDefault="008E16CE" w:rsidP="008E16CE">
            <w:pPr>
              <w:widowControl/>
              <w:rPr>
                <w:rFonts w:ascii="宋体" w:eastAsia="宋体" w:hAnsi="宋体" w:cs="Arial"/>
                <w:color w:val="000000"/>
                <w:kern w:val="0"/>
                <w:sz w:val="22"/>
              </w:rPr>
            </w:pPr>
            <w:r>
              <w:rPr>
                <w:rFonts w:ascii="宋体" w:eastAsia="宋体" w:hAnsi="宋体" w:cs="Arial" w:hint="eastAsia"/>
                <w:color w:val="000000"/>
                <w:kern w:val="0"/>
                <w:sz w:val="22"/>
              </w:rPr>
              <w:t>华东理工大学</w:t>
            </w:r>
          </w:p>
        </w:tc>
        <w:tc>
          <w:tcPr>
            <w:tcW w:w="2300" w:type="dxa"/>
            <w:tcBorders>
              <w:top w:val="nil"/>
              <w:left w:val="nil"/>
              <w:bottom w:val="single" w:sz="4" w:space="0" w:color="auto"/>
              <w:right w:val="nil"/>
            </w:tcBorders>
            <w:shd w:val="clear" w:color="auto" w:fill="auto"/>
            <w:vAlign w:val="center"/>
          </w:tcPr>
          <w:p w:rsidR="00B754EC" w:rsidRDefault="00B754EC" w:rsidP="008E16CE">
            <w:pPr>
              <w:widowControl/>
              <w:jc w:val="left"/>
              <w:rPr>
                <w:rFonts w:ascii="Arial" w:eastAsia="宋体" w:hAnsi="Arial" w:cs="Arial"/>
                <w:color w:val="000000"/>
                <w:kern w:val="0"/>
                <w:sz w:val="20"/>
                <w:szCs w:val="20"/>
              </w:rPr>
            </w:pPr>
          </w:p>
        </w:tc>
        <w:tc>
          <w:tcPr>
            <w:tcW w:w="2300" w:type="dxa"/>
            <w:tcBorders>
              <w:top w:val="nil"/>
              <w:left w:val="nil"/>
              <w:bottom w:val="single" w:sz="4" w:space="0" w:color="auto"/>
              <w:right w:val="nil"/>
            </w:tcBorders>
            <w:shd w:val="clear" w:color="auto" w:fill="auto"/>
            <w:vAlign w:val="center"/>
          </w:tcPr>
          <w:p w:rsidR="00B754EC" w:rsidRDefault="00B754EC" w:rsidP="008E16CE">
            <w:pPr>
              <w:widowControl/>
              <w:jc w:val="left"/>
              <w:rPr>
                <w:rFonts w:ascii="Arial" w:eastAsia="宋体" w:hAnsi="Arial" w:cs="Arial"/>
                <w:color w:val="000000"/>
                <w:kern w:val="0"/>
                <w:sz w:val="20"/>
                <w:szCs w:val="20"/>
              </w:rPr>
            </w:pPr>
          </w:p>
        </w:tc>
        <w:tc>
          <w:tcPr>
            <w:tcW w:w="2300" w:type="dxa"/>
            <w:tcBorders>
              <w:top w:val="nil"/>
              <w:left w:val="nil"/>
              <w:bottom w:val="single" w:sz="4" w:space="0" w:color="auto"/>
              <w:right w:val="nil"/>
            </w:tcBorders>
            <w:shd w:val="clear" w:color="auto" w:fill="auto"/>
            <w:vAlign w:val="center"/>
          </w:tcPr>
          <w:p w:rsidR="00B754EC" w:rsidRDefault="00B754EC" w:rsidP="008E16CE">
            <w:pPr>
              <w:widowControl/>
              <w:jc w:val="left"/>
              <w:rPr>
                <w:rFonts w:ascii="Arial" w:eastAsia="宋体" w:hAnsi="Arial" w:cs="Arial"/>
                <w:color w:val="000000"/>
                <w:kern w:val="0"/>
                <w:sz w:val="20"/>
                <w:szCs w:val="20"/>
              </w:rPr>
            </w:pPr>
          </w:p>
        </w:tc>
        <w:tc>
          <w:tcPr>
            <w:tcW w:w="2300" w:type="dxa"/>
            <w:tcBorders>
              <w:top w:val="nil"/>
              <w:left w:val="nil"/>
              <w:bottom w:val="single" w:sz="4" w:space="0" w:color="auto"/>
              <w:right w:val="nil"/>
            </w:tcBorders>
            <w:shd w:val="clear" w:color="auto" w:fill="auto"/>
            <w:vAlign w:val="center"/>
          </w:tcPr>
          <w:p w:rsidR="00B754EC" w:rsidRDefault="008E16CE" w:rsidP="008E16C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单位：万元</w:t>
            </w:r>
          </w:p>
        </w:tc>
      </w:tr>
      <w:tr w:rsidR="00B754EC" w:rsidTr="008E16CE">
        <w:trPr>
          <w:trHeight w:val="510"/>
        </w:trPr>
        <w:tc>
          <w:tcPr>
            <w:tcW w:w="34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项目</w:t>
            </w:r>
          </w:p>
        </w:tc>
        <w:tc>
          <w:tcPr>
            <w:tcW w:w="920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本年支出</w:t>
            </w:r>
          </w:p>
        </w:tc>
      </w:tr>
      <w:tr w:rsidR="00B754EC" w:rsidTr="008E16CE">
        <w:trPr>
          <w:trHeight w:val="308"/>
        </w:trPr>
        <w:tc>
          <w:tcPr>
            <w:tcW w:w="1452" w:type="dxa"/>
            <w:gridSpan w:val="4"/>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科目编码</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科目名称</w:t>
            </w:r>
          </w:p>
        </w:tc>
        <w:tc>
          <w:tcPr>
            <w:tcW w:w="230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合计</w:t>
            </w:r>
          </w:p>
        </w:tc>
        <w:tc>
          <w:tcPr>
            <w:tcW w:w="230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基本支出</w:t>
            </w:r>
          </w:p>
        </w:tc>
        <w:tc>
          <w:tcPr>
            <w:tcW w:w="460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项目支出</w:t>
            </w:r>
          </w:p>
        </w:tc>
      </w:tr>
      <w:tr w:rsidR="00B754EC" w:rsidTr="008E16CE">
        <w:trPr>
          <w:trHeight w:val="312"/>
        </w:trPr>
        <w:tc>
          <w:tcPr>
            <w:tcW w:w="1452" w:type="dxa"/>
            <w:gridSpan w:val="4"/>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19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小计</w:t>
            </w:r>
          </w:p>
        </w:tc>
        <w:tc>
          <w:tcPr>
            <w:tcW w:w="230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其中：基本建设资金支出</w:t>
            </w:r>
          </w:p>
        </w:tc>
      </w:tr>
      <w:tr w:rsidR="00B754EC" w:rsidTr="008E16CE">
        <w:trPr>
          <w:trHeight w:val="615"/>
        </w:trPr>
        <w:tc>
          <w:tcPr>
            <w:tcW w:w="1452" w:type="dxa"/>
            <w:gridSpan w:val="4"/>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19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B754EC" w:rsidRDefault="00B754EC" w:rsidP="008E16CE">
            <w:pPr>
              <w:widowControl/>
              <w:jc w:val="left"/>
              <w:rPr>
                <w:rFonts w:ascii="宋体" w:eastAsia="宋体" w:hAnsi="宋体" w:cs="Arial"/>
                <w:b/>
                <w:bCs/>
                <w:color w:val="000000"/>
                <w:kern w:val="0"/>
                <w:sz w:val="22"/>
              </w:rPr>
            </w:pPr>
          </w:p>
        </w:tc>
      </w:tr>
      <w:tr w:rsidR="00B754EC" w:rsidTr="008E16CE">
        <w:trPr>
          <w:trHeight w:val="510"/>
        </w:trPr>
        <w:tc>
          <w:tcPr>
            <w:tcW w:w="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类</w:t>
            </w:r>
          </w:p>
        </w:tc>
        <w:tc>
          <w:tcPr>
            <w:tcW w:w="43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58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54EC" w:rsidRDefault="008E16CE" w:rsidP="008E16C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107224.62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76724.72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30499.90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4626.54 </w:t>
            </w:r>
          </w:p>
        </w:tc>
      </w:tr>
      <w:tr w:rsidR="00B754EC" w:rsidTr="008E16CE">
        <w:trPr>
          <w:trHeight w:val="338"/>
        </w:trPr>
        <w:tc>
          <w:tcPr>
            <w:tcW w:w="14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w:t>
            </w:r>
          </w:p>
        </w:tc>
        <w:tc>
          <w:tcPr>
            <w:tcW w:w="196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教育支出</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99399.29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71873.52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27525.77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4626.54 </w:t>
            </w:r>
          </w:p>
        </w:tc>
      </w:tr>
      <w:tr w:rsidR="00B754EC" w:rsidTr="008E16CE">
        <w:trPr>
          <w:trHeight w:val="329"/>
        </w:trPr>
        <w:tc>
          <w:tcPr>
            <w:tcW w:w="1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20502</w:t>
            </w:r>
          </w:p>
        </w:tc>
        <w:tc>
          <w:tcPr>
            <w:tcW w:w="196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普通教育</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98399.40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71873.52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26525.88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4626.54 </w:t>
            </w:r>
          </w:p>
        </w:tc>
      </w:tr>
      <w:tr w:rsidR="00B754EC" w:rsidTr="008E16CE">
        <w:trPr>
          <w:trHeight w:val="90"/>
        </w:trPr>
        <w:tc>
          <w:tcPr>
            <w:tcW w:w="14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2050205</w:t>
            </w:r>
          </w:p>
        </w:tc>
        <w:tc>
          <w:tcPr>
            <w:tcW w:w="196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高等教育</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98399.40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71873.52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26525.88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4626.54 </w:t>
            </w:r>
          </w:p>
        </w:tc>
      </w:tr>
      <w:tr w:rsidR="00B754EC" w:rsidTr="008E16CE">
        <w:trPr>
          <w:trHeight w:val="375"/>
        </w:trPr>
        <w:tc>
          <w:tcPr>
            <w:tcW w:w="1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20506</w:t>
            </w:r>
          </w:p>
        </w:tc>
        <w:tc>
          <w:tcPr>
            <w:tcW w:w="196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留学教育</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491.00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491.00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90"/>
        </w:trPr>
        <w:tc>
          <w:tcPr>
            <w:tcW w:w="1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2050602</w:t>
            </w:r>
          </w:p>
        </w:tc>
        <w:tc>
          <w:tcPr>
            <w:tcW w:w="196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来华留学教育</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491.00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491.00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88"/>
        </w:trPr>
        <w:tc>
          <w:tcPr>
            <w:tcW w:w="1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20599</w:t>
            </w:r>
          </w:p>
        </w:tc>
        <w:tc>
          <w:tcPr>
            <w:tcW w:w="196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其他教育支出</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508.89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508.89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4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2059999</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其他教育支出</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508.89 </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508.89 </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科学技术支出</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3947.91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973.78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2974.13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20602</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基础研究</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3204.58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973.78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2230.80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2060201</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机构运行</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973.78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973.78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2060204</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重点实验室及相关设施</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2230.80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2230.80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20603</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应用研究</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443.53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443.53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2060302</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社会公益研究</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lastRenderedPageBreak/>
              <w:t>2060303</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高技术研究</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373.53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373.53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20699</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其他科学技术支出</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299.80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299.80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2069999</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其他科学技术支出</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299.80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299.80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208</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社会保障和就业支出</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418.42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418.42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20805</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行政事业单位离退休</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418.42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418.42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2080502</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事业单位离退休</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418.42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418.42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221</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住房保障支出</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3459.00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3459.00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22102</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住房改革支出</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3459.00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3459.00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38"/>
        </w:trPr>
        <w:tc>
          <w:tcPr>
            <w:tcW w:w="1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2210201</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left"/>
              <w:textAlignment w:val="center"/>
              <w:rPr>
                <w:rFonts w:ascii="宋体" w:eastAsia="宋体" w:hAnsi="宋体" w:cs="Arial"/>
                <w:color w:val="000000"/>
                <w:kern w:val="0"/>
                <w:sz w:val="24"/>
                <w:szCs w:val="24"/>
              </w:rPr>
            </w:pPr>
            <w:r>
              <w:rPr>
                <w:rFonts w:ascii="宋体" w:eastAsia="宋体" w:hAnsi="宋体" w:cs="宋体" w:hint="eastAsia"/>
                <w:color w:val="000000"/>
                <w:kern w:val="0"/>
                <w:sz w:val="22"/>
                <w:lang/>
              </w:rPr>
              <w:t xml:space="preserve">  住房公积金</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3459.00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3459.00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0.00 </w:t>
            </w:r>
          </w:p>
        </w:tc>
      </w:tr>
      <w:tr w:rsidR="00B754EC" w:rsidTr="008E16CE">
        <w:trPr>
          <w:trHeight w:val="249"/>
        </w:trPr>
        <w:tc>
          <w:tcPr>
            <w:tcW w:w="115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754EC" w:rsidRDefault="008E16CE" w:rsidP="008E16C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p>
        </w:tc>
        <w:tc>
          <w:tcPr>
            <w:tcW w:w="2254" w:type="dxa"/>
            <w:gridSpan w:val="2"/>
            <w:tcBorders>
              <w:top w:val="nil"/>
              <w:left w:val="nil"/>
              <w:bottom w:val="single" w:sz="4" w:space="0" w:color="auto"/>
              <w:right w:val="single" w:sz="4" w:space="0" w:color="auto"/>
            </w:tcBorders>
            <w:shd w:val="clear" w:color="auto" w:fill="auto"/>
            <w:vAlign w:val="center"/>
          </w:tcPr>
          <w:p w:rsidR="00B754EC" w:rsidRDefault="008E16CE" w:rsidP="008E16CE">
            <w:pPr>
              <w:widowControl/>
              <w:jc w:val="center"/>
              <w:rPr>
                <w:rFonts w:ascii="宋体" w:eastAsia="宋体" w:hAnsi="宋体" w:cs="Arial"/>
                <w:kern w:val="0"/>
                <w:sz w:val="24"/>
                <w:szCs w:val="24"/>
              </w:rPr>
            </w:pPr>
            <w:r>
              <w:rPr>
                <w:rFonts w:ascii="宋体" w:eastAsia="宋体" w:hAnsi="宋体" w:cs="Arial" w:hint="eastAsia"/>
                <w:kern w:val="0"/>
                <w:sz w:val="24"/>
                <w:szCs w:val="24"/>
              </w:rPr>
              <w:t>合计</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107224.62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76724.72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30499.90 </w:t>
            </w:r>
          </w:p>
        </w:tc>
        <w:tc>
          <w:tcPr>
            <w:tcW w:w="2300" w:type="dxa"/>
            <w:tcBorders>
              <w:top w:val="nil"/>
              <w:left w:val="nil"/>
              <w:bottom w:val="single" w:sz="4" w:space="0" w:color="auto"/>
              <w:right w:val="single" w:sz="4" w:space="0" w:color="auto"/>
            </w:tcBorders>
            <w:shd w:val="clear" w:color="auto" w:fill="auto"/>
            <w:vAlign w:val="center"/>
          </w:tcPr>
          <w:p w:rsidR="00B754EC" w:rsidRDefault="008E16CE" w:rsidP="008E16CE">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lang/>
              </w:rPr>
              <w:t xml:space="preserve">4626.54 </w:t>
            </w:r>
          </w:p>
        </w:tc>
      </w:tr>
    </w:tbl>
    <w:p w:rsidR="00B754EC" w:rsidRDefault="00B754EC">
      <w:pPr>
        <w:widowControl/>
        <w:jc w:val="left"/>
        <w:rPr>
          <w:rFonts w:ascii="黑体" w:eastAsia="黑体" w:hAnsi="黑体" w:hint="eastAsia"/>
          <w:sz w:val="32"/>
          <w:szCs w:val="32"/>
        </w:rPr>
      </w:pPr>
    </w:p>
    <w:p w:rsidR="008E16CE" w:rsidRDefault="008E16CE">
      <w:pPr>
        <w:widowControl/>
        <w:jc w:val="left"/>
        <w:rPr>
          <w:rFonts w:ascii="黑体" w:eastAsia="黑体" w:hAnsi="黑体" w:hint="eastAsia"/>
          <w:sz w:val="32"/>
          <w:szCs w:val="32"/>
        </w:rPr>
      </w:pPr>
    </w:p>
    <w:p w:rsidR="008E16CE" w:rsidRDefault="008E16CE">
      <w:pPr>
        <w:widowControl/>
        <w:jc w:val="left"/>
        <w:rPr>
          <w:rFonts w:ascii="黑体" w:eastAsia="黑体" w:hAnsi="黑体" w:hint="eastAsia"/>
          <w:sz w:val="32"/>
          <w:szCs w:val="32"/>
        </w:rPr>
      </w:pPr>
    </w:p>
    <w:p w:rsidR="008E16CE" w:rsidRDefault="008E16CE">
      <w:pPr>
        <w:widowControl/>
        <w:jc w:val="left"/>
        <w:rPr>
          <w:rFonts w:ascii="黑体" w:eastAsia="黑体" w:hAnsi="黑体" w:hint="eastAsia"/>
          <w:sz w:val="32"/>
          <w:szCs w:val="32"/>
        </w:rPr>
      </w:pPr>
    </w:p>
    <w:p w:rsidR="008E16CE" w:rsidRDefault="008E16CE">
      <w:pPr>
        <w:widowControl/>
        <w:jc w:val="left"/>
        <w:rPr>
          <w:rFonts w:ascii="黑体" w:eastAsia="黑体" w:hAnsi="黑体" w:hint="eastAsia"/>
          <w:sz w:val="32"/>
          <w:szCs w:val="32"/>
        </w:rPr>
      </w:pPr>
    </w:p>
    <w:p w:rsidR="008E16CE" w:rsidRDefault="008E16CE">
      <w:pPr>
        <w:widowControl/>
        <w:jc w:val="left"/>
        <w:rPr>
          <w:rFonts w:ascii="黑体" w:eastAsia="黑体" w:hAnsi="黑体" w:hint="eastAsia"/>
          <w:sz w:val="32"/>
          <w:szCs w:val="32"/>
        </w:rPr>
      </w:pPr>
    </w:p>
    <w:p w:rsidR="008E16CE" w:rsidRDefault="008E16CE">
      <w:pPr>
        <w:widowControl/>
        <w:jc w:val="left"/>
        <w:rPr>
          <w:rFonts w:ascii="黑体" w:eastAsia="黑体" w:hAnsi="黑体" w:hint="eastAsia"/>
          <w:sz w:val="32"/>
          <w:szCs w:val="32"/>
        </w:rPr>
      </w:pPr>
    </w:p>
    <w:p w:rsidR="008E16CE" w:rsidRDefault="008E16CE">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pPr>
    </w:p>
    <w:p w:rsidR="00B754EC" w:rsidRDefault="00B754EC">
      <w:pPr>
        <w:widowControl/>
        <w:jc w:val="left"/>
        <w:rPr>
          <w:rFonts w:ascii="黑体" w:eastAsia="黑体" w:hAnsi="黑体"/>
          <w:sz w:val="32"/>
          <w:szCs w:val="32"/>
        </w:rPr>
        <w:sectPr w:rsidR="00B754EC" w:rsidSect="008E16CE">
          <w:pgSz w:w="16838" w:h="11906" w:orient="landscape"/>
          <w:pgMar w:top="1800" w:right="1440" w:bottom="1800" w:left="1440" w:header="851" w:footer="992" w:gutter="0"/>
          <w:cols w:space="425"/>
          <w:docGrid w:type="lines" w:linePitch="312"/>
        </w:sectPr>
      </w:pPr>
    </w:p>
    <w:p w:rsidR="00C32ADE" w:rsidRPr="00F37FCC" w:rsidRDefault="00C32ADE" w:rsidP="00C32ADE">
      <w:pPr>
        <w:rPr>
          <w:rFonts w:ascii="宋体" w:cs="Times New Roman"/>
          <w:b/>
          <w:bCs/>
          <w:sz w:val="36"/>
          <w:szCs w:val="36"/>
        </w:rPr>
      </w:pPr>
      <w:r>
        <w:rPr>
          <w:rFonts w:ascii="宋体" w:hAnsi="宋体" w:cs="宋体" w:hint="eastAsia"/>
          <w:b/>
          <w:bCs/>
          <w:sz w:val="36"/>
          <w:szCs w:val="36"/>
        </w:rPr>
        <w:lastRenderedPageBreak/>
        <w:t>三、</w:t>
      </w:r>
      <w:r w:rsidRPr="00F37FCC">
        <w:rPr>
          <w:rFonts w:ascii="宋体" w:hAnsi="宋体" w:cs="宋体" w:hint="eastAsia"/>
          <w:b/>
          <w:bCs/>
          <w:sz w:val="36"/>
          <w:szCs w:val="36"/>
        </w:rPr>
        <w:t>决算报表说明</w:t>
      </w:r>
    </w:p>
    <w:p w:rsidR="00C32ADE" w:rsidRDefault="00C32ADE" w:rsidP="00C32ADE">
      <w:pPr>
        <w:ind w:left="720"/>
        <w:rPr>
          <w:rFonts w:ascii="仿宋_GB2312" w:eastAsia="仿宋_GB2312" w:hAnsi="宋体" w:cs="Times New Roman"/>
          <w:b/>
          <w:bCs/>
          <w:sz w:val="36"/>
          <w:szCs w:val="36"/>
        </w:rPr>
      </w:pPr>
      <w:r w:rsidRPr="00F37FCC">
        <w:rPr>
          <w:rFonts w:ascii="仿宋_GB2312" w:eastAsia="仿宋_GB2312" w:cs="仿宋_GB2312" w:hint="eastAsia"/>
          <w:b/>
          <w:bCs/>
          <w:sz w:val="32"/>
          <w:szCs w:val="32"/>
        </w:rPr>
        <w:t>（一）</w:t>
      </w:r>
      <w:r w:rsidRPr="00F37FCC">
        <w:rPr>
          <w:rFonts w:ascii="仿宋_GB2312" w:eastAsia="仿宋_GB2312" w:hAnsi="宋体" w:cs="仿宋_GB2312" w:hint="eastAsia"/>
          <w:b/>
          <w:bCs/>
          <w:sz w:val="36"/>
          <w:szCs w:val="36"/>
        </w:rPr>
        <w:t>高等学校收支决算总表说明</w:t>
      </w:r>
    </w:p>
    <w:p w:rsidR="00C32ADE" w:rsidRPr="00343949" w:rsidRDefault="00C32ADE" w:rsidP="00C32ADE">
      <w:pPr>
        <w:autoSpaceDE w:val="0"/>
        <w:autoSpaceDN w:val="0"/>
        <w:adjustRightInd w:val="0"/>
        <w:spacing w:line="560" w:lineRule="exact"/>
        <w:ind w:firstLine="630"/>
        <w:contextualSpacing/>
        <w:jc w:val="left"/>
        <w:rPr>
          <w:rFonts w:ascii="仿宋_GB2312" w:eastAsia="仿宋_GB2312" w:hAnsi="宋体" w:cs="Times New Roman"/>
          <w:sz w:val="32"/>
          <w:szCs w:val="32"/>
        </w:rPr>
      </w:pPr>
      <w:r w:rsidRPr="00115092">
        <w:rPr>
          <w:rFonts w:ascii="仿宋_GB2312" w:eastAsia="仿宋_GB2312" w:hAnsi="宋体" w:cs="仿宋_GB2312" w:hint="eastAsia"/>
          <w:sz w:val="32"/>
          <w:szCs w:val="32"/>
        </w:rPr>
        <w:t>学校</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年收入总计</w:t>
      </w:r>
      <w:r>
        <w:rPr>
          <w:rFonts w:ascii="仿宋_GB2312" w:eastAsia="仿宋_GB2312" w:hAnsi="宋体" w:cs="仿宋_GB2312" w:hint="eastAsia"/>
          <w:sz w:val="32"/>
          <w:szCs w:val="32"/>
        </w:rPr>
        <w:t>228457.83</w:t>
      </w:r>
      <w:r w:rsidRPr="00115092">
        <w:rPr>
          <w:rFonts w:ascii="仿宋_GB2312" w:eastAsia="仿宋_GB2312" w:hAnsi="宋体" w:cs="仿宋_GB2312" w:hint="eastAsia"/>
          <w:sz w:val="32"/>
          <w:szCs w:val="32"/>
        </w:rPr>
        <w:t>万元，与</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年相比增加</w:t>
      </w:r>
      <w:r>
        <w:rPr>
          <w:rFonts w:ascii="仿宋_GB2312" w:eastAsia="仿宋_GB2312" w:hAnsi="宋体" w:cs="仿宋_GB2312" w:hint="eastAsia"/>
          <w:sz w:val="32"/>
          <w:szCs w:val="32"/>
        </w:rPr>
        <w:t>18461.55</w:t>
      </w:r>
      <w:r w:rsidRPr="00115092">
        <w:rPr>
          <w:rFonts w:ascii="仿宋_GB2312" w:eastAsia="仿宋_GB2312" w:hAnsi="宋体" w:cs="仿宋_GB2312" w:hint="eastAsia"/>
          <w:sz w:val="32"/>
          <w:szCs w:val="32"/>
        </w:rPr>
        <w:t>万元，增长</w:t>
      </w:r>
      <w:r>
        <w:rPr>
          <w:rFonts w:ascii="仿宋_GB2312" w:eastAsia="仿宋_GB2312" w:hAnsi="宋体" w:cs="仿宋_GB2312" w:hint="eastAsia"/>
          <w:sz w:val="32"/>
          <w:szCs w:val="32"/>
        </w:rPr>
        <w:t>了8.79</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w:t>
      </w:r>
    </w:p>
    <w:p w:rsidR="00C32ADE" w:rsidRPr="00661694" w:rsidRDefault="00C32ADE" w:rsidP="00C32ADE">
      <w:pPr>
        <w:spacing w:line="560" w:lineRule="exact"/>
        <w:jc w:val="left"/>
        <w:rPr>
          <w:rFonts w:ascii="仿宋_GB2312" w:eastAsia="仿宋_GB2312" w:cs="仿宋_GB2312"/>
          <w:bCs/>
          <w:sz w:val="32"/>
          <w:szCs w:val="32"/>
        </w:rPr>
      </w:pPr>
      <w:r>
        <w:rPr>
          <w:rFonts w:ascii="仿宋_GB2312" w:eastAsia="仿宋_GB2312" w:hAnsi="宋体" w:cs="仿宋_GB2312" w:hint="eastAsia"/>
          <w:sz w:val="32"/>
          <w:szCs w:val="32"/>
        </w:rPr>
        <w:t xml:space="preserve">    </w:t>
      </w:r>
      <w:r w:rsidRPr="00115092">
        <w:rPr>
          <w:rFonts w:ascii="仿宋_GB2312" w:eastAsia="仿宋_GB2312" w:hAnsi="宋体" w:cs="仿宋_GB2312" w:hint="eastAsia"/>
          <w:sz w:val="32"/>
          <w:szCs w:val="32"/>
        </w:rPr>
        <w:t>学校</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年支出总计</w:t>
      </w:r>
      <w:r w:rsidRPr="00A53C32">
        <w:rPr>
          <w:rFonts w:ascii="仿宋_GB2312" w:eastAsia="仿宋_GB2312" w:hAnsi="宋体" w:cs="仿宋_GB2312" w:hint="eastAsia"/>
          <w:sz w:val="32"/>
          <w:szCs w:val="32"/>
        </w:rPr>
        <w:t>230836.17</w:t>
      </w:r>
      <w:r w:rsidRPr="00115092">
        <w:rPr>
          <w:rFonts w:ascii="仿宋_GB2312" w:eastAsia="仿宋_GB2312" w:hAnsi="宋体" w:cs="仿宋_GB2312" w:hint="eastAsia"/>
          <w:sz w:val="32"/>
          <w:szCs w:val="32"/>
        </w:rPr>
        <w:t>万元，与</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年相比</w:t>
      </w:r>
      <w:r w:rsidRPr="00661694">
        <w:rPr>
          <w:rFonts w:ascii="仿宋_GB2312" w:eastAsia="仿宋_GB2312" w:hAnsi="宋体" w:cs="仿宋_GB2312" w:hint="eastAsia"/>
          <w:sz w:val="32"/>
          <w:szCs w:val="32"/>
        </w:rPr>
        <w:t>增</w:t>
      </w:r>
      <w:r w:rsidRPr="00661694">
        <w:rPr>
          <w:rFonts w:ascii="仿宋_GB2312" w:eastAsia="仿宋_GB2312" w:cs="仿宋_GB2312" w:hint="eastAsia"/>
          <w:bCs/>
          <w:sz w:val="32"/>
          <w:szCs w:val="32"/>
        </w:rPr>
        <w:t>加</w:t>
      </w:r>
      <w:r>
        <w:rPr>
          <w:rFonts w:ascii="仿宋_GB2312" w:eastAsia="仿宋_GB2312" w:cs="仿宋_GB2312" w:hint="eastAsia"/>
          <w:bCs/>
          <w:sz w:val="32"/>
          <w:szCs w:val="32"/>
        </w:rPr>
        <w:t>35408.73</w:t>
      </w:r>
      <w:r w:rsidRPr="00661694">
        <w:rPr>
          <w:rFonts w:ascii="仿宋_GB2312" w:eastAsia="仿宋_GB2312" w:cs="仿宋_GB2312" w:hint="eastAsia"/>
          <w:bCs/>
          <w:sz w:val="32"/>
          <w:szCs w:val="32"/>
        </w:rPr>
        <w:t>万元，增长了</w:t>
      </w:r>
      <w:r>
        <w:rPr>
          <w:rFonts w:ascii="仿宋_GB2312" w:eastAsia="仿宋_GB2312" w:cs="仿宋_GB2312" w:hint="eastAsia"/>
          <w:bCs/>
          <w:sz w:val="32"/>
          <w:szCs w:val="32"/>
        </w:rPr>
        <w:t>18.12</w:t>
      </w:r>
      <w:r w:rsidRPr="00661694">
        <w:rPr>
          <w:rFonts w:ascii="仿宋_GB2312" w:eastAsia="仿宋_GB2312" w:cs="仿宋_GB2312"/>
          <w:bCs/>
          <w:sz w:val="32"/>
          <w:szCs w:val="32"/>
        </w:rPr>
        <w:t>%</w:t>
      </w:r>
      <w:r w:rsidRPr="00661694">
        <w:rPr>
          <w:rFonts w:ascii="仿宋_GB2312" w:eastAsia="仿宋_GB2312" w:cs="仿宋_GB2312" w:hint="eastAsia"/>
          <w:bCs/>
          <w:sz w:val="32"/>
          <w:szCs w:val="32"/>
        </w:rPr>
        <w:t>。</w:t>
      </w:r>
    </w:p>
    <w:p w:rsidR="00C32ADE" w:rsidRPr="00661694" w:rsidRDefault="00C32ADE" w:rsidP="00C32ADE">
      <w:pPr>
        <w:ind w:left="720"/>
        <w:rPr>
          <w:rFonts w:ascii="仿宋_GB2312" w:eastAsia="仿宋_GB2312" w:cs="仿宋_GB2312"/>
          <w:b/>
          <w:bCs/>
          <w:sz w:val="32"/>
          <w:szCs w:val="32"/>
        </w:rPr>
      </w:pPr>
      <w:r w:rsidRPr="00661694">
        <w:rPr>
          <w:rFonts w:ascii="仿宋_GB2312" w:eastAsia="仿宋_GB2312" w:cs="仿宋_GB2312" w:hint="eastAsia"/>
          <w:b/>
          <w:bCs/>
          <w:sz w:val="32"/>
          <w:szCs w:val="32"/>
        </w:rPr>
        <w:t>（二</w:t>
      </w:r>
      <w:r>
        <w:rPr>
          <w:rFonts w:ascii="仿宋_GB2312" w:eastAsia="仿宋_GB2312" w:cs="仿宋_GB2312" w:hint="eastAsia"/>
          <w:b/>
          <w:bCs/>
          <w:sz w:val="32"/>
          <w:szCs w:val="32"/>
        </w:rPr>
        <w:t>）</w:t>
      </w:r>
      <w:r w:rsidRPr="00661694">
        <w:rPr>
          <w:rFonts w:ascii="仿宋_GB2312" w:eastAsia="仿宋_GB2312" w:hAnsi="宋体" w:cs="仿宋_GB2312" w:hint="eastAsia"/>
          <w:b/>
          <w:bCs/>
          <w:sz w:val="36"/>
          <w:szCs w:val="36"/>
        </w:rPr>
        <w:t>高等学校收入决算表说明</w:t>
      </w:r>
    </w:p>
    <w:p w:rsidR="00C32ADE" w:rsidRDefault="00C32ADE" w:rsidP="00C32ADE">
      <w:pPr>
        <w:autoSpaceDE w:val="0"/>
        <w:autoSpaceDN w:val="0"/>
        <w:adjustRightInd w:val="0"/>
        <w:spacing w:line="560" w:lineRule="exact"/>
        <w:ind w:firstLine="630"/>
        <w:contextualSpacing/>
        <w:jc w:val="left"/>
        <w:rPr>
          <w:rFonts w:ascii="仿宋_GB2312" w:eastAsia="仿宋_GB2312" w:hAnsi="宋体" w:cs="仿宋_GB2312"/>
          <w:sz w:val="32"/>
          <w:szCs w:val="32"/>
        </w:rPr>
      </w:pPr>
      <w:r>
        <w:rPr>
          <w:rFonts w:ascii="仿宋_GB2312" w:eastAsia="仿宋_GB2312" w:cs="仿宋_GB2312" w:hint="eastAsia"/>
          <w:b/>
          <w:bCs/>
          <w:sz w:val="32"/>
          <w:szCs w:val="32"/>
        </w:rPr>
        <w:t xml:space="preserve"> </w:t>
      </w:r>
      <w:r w:rsidRPr="00661694">
        <w:rPr>
          <w:rFonts w:ascii="仿宋_GB2312" w:eastAsia="仿宋_GB2312" w:cs="仿宋_GB2312" w:hint="eastAsia"/>
          <w:bCs/>
          <w:sz w:val="32"/>
          <w:szCs w:val="32"/>
        </w:rPr>
        <w:t>学校</w:t>
      </w:r>
      <w:r w:rsidRPr="00661694">
        <w:rPr>
          <w:rFonts w:ascii="仿宋_GB2312" w:eastAsia="仿宋_GB2312" w:cs="仿宋_GB2312"/>
          <w:bCs/>
          <w:sz w:val="32"/>
          <w:szCs w:val="32"/>
        </w:rPr>
        <w:t>201</w:t>
      </w:r>
      <w:r>
        <w:rPr>
          <w:rFonts w:ascii="仿宋_GB2312" w:eastAsia="仿宋_GB2312" w:cs="仿宋_GB2312" w:hint="eastAsia"/>
          <w:bCs/>
          <w:sz w:val="32"/>
          <w:szCs w:val="32"/>
        </w:rPr>
        <w:t>6</w:t>
      </w:r>
      <w:r w:rsidRPr="00661694">
        <w:rPr>
          <w:rFonts w:ascii="仿宋_GB2312" w:eastAsia="仿宋_GB2312" w:cs="仿宋_GB2312" w:hint="eastAsia"/>
          <w:bCs/>
          <w:sz w:val="32"/>
          <w:szCs w:val="32"/>
        </w:rPr>
        <w:t>年收入总计</w:t>
      </w:r>
      <w:r w:rsidRPr="00A53C32">
        <w:rPr>
          <w:rFonts w:ascii="仿宋_GB2312" w:eastAsia="仿宋_GB2312" w:cs="仿宋_GB2312" w:hint="eastAsia"/>
          <w:bCs/>
          <w:sz w:val="32"/>
          <w:szCs w:val="32"/>
        </w:rPr>
        <w:t>228457.83</w:t>
      </w:r>
      <w:r w:rsidRPr="00661694">
        <w:rPr>
          <w:rFonts w:ascii="仿宋_GB2312" w:eastAsia="仿宋_GB2312" w:cs="仿宋_GB2312" w:hint="eastAsia"/>
          <w:bCs/>
          <w:sz w:val="32"/>
          <w:szCs w:val="32"/>
        </w:rPr>
        <w:t>万元，其中财政拨款收</w:t>
      </w:r>
      <w:r w:rsidRPr="00A75C7D">
        <w:rPr>
          <w:rFonts w:ascii="仿宋_GB2312" w:eastAsia="仿宋_GB2312" w:hAnsi="宋体" w:cs="仿宋_GB2312" w:hint="eastAsia"/>
          <w:sz w:val="32"/>
          <w:szCs w:val="32"/>
        </w:rPr>
        <w:t>入</w:t>
      </w:r>
      <w:r w:rsidRPr="00A53C32">
        <w:rPr>
          <w:rFonts w:ascii="仿宋_GB2312" w:eastAsia="仿宋_GB2312" w:cs="仿宋_GB2312" w:hint="eastAsia"/>
          <w:bCs/>
          <w:sz w:val="32"/>
          <w:szCs w:val="32"/>
        </w:rPr>
        <w:t>107200.84</w:t>
      </w:r>
      <w:r w:rsidRPr="00A75C7D">
        <w:rPr>
          <w:rFonts w:ascii="仿宋_GB2312" w:eastAsia="仿宋_GB2312" w:hAnsi="宋体" w:cs="仿宋_GB2312" w:hint="eastAsia"/>
          <w:sz w:val="32"/>
          <w:szCs w:val="32"/>
        </w:rPr>
        <w:t>万元；事业收入</w:t>
      </w:r>
      <w:r w:rsidRPr="00A53C32">
        <w:rPr>
          <w:rFonts w:ascii="仿宋_GB2312" w:eastAsia="仿宋_GB2312" w:hAnsi="宋体" w:cs="仿宋_GB2312" w:hint="eastAsia"/>
          <w:sz w:val="32"/>
          <w:szCs w:val="32"/>
        </w:rPr>
        <w:t>92447.19</w:t>
      </w:r>
      <w:r w:rsidRPr="00A75C7D">
        <w:rPr>
          <w:rFonts w:ascii="仿宋_GB2312" w:eastAsia="仿宋_GB2312" w:hAnsi="宋体" w:cs="仿宋_GB2312" w:hint="eastAsia"/>
          <w:sz w:val="32"/>
          <w:szCs w:val="32"/>
        </w:rPr>
        <w:t>万元，其他收入</w:t>
      </w:r>
      <w:r w:rsidRPr="00A53C32">
        <w:rPr>
          <w:rFonts w:ascii="仿宋_GB2312" w:eastAsia="仿宋_GB2312" w:hAnsi="宋体" w:cs="仿宋_GB2312" w:hint="eastAsia"/>
          <w:sz w:val="32"/>
          <w:szCs w:val="32"/>
        </w:rPr>
        <w:t>28809.80</w:t>
      </w:r>
      <w:r w:rsidRPr="00115092">
        <w:rPr>
          <w:rFonts w:ascii="仿宋_GB2312" w:eastAsia="仿宋_GB2312" w:hAnsi="宋体" w:cs="仿宋_GB2312" w:hint="eastAsia"/>
          <w:sz w:val="32"/>
          <w:szCs w:val="32"/>
        </w:rPr>
        <w:t>万元。</w:t>
      </w:r>
    </w:p>
    <w:p w:rsidR="00C32ADE" w:rsidRPr="00A75C7D" w:rsidRDefault="00C32ADE" w:rsidP="00C32ADE">
      <w:pPr>
        <w:autoSpaceDE w:val="0"/>
        <w:autoSpaceDN w:val="0"/>
        <w:adjustRightInd w:val="0"/>
        <w:spacing w:line="560" w:lineRule="exact"/>
        <w:ind w:firstLine="630"/>
        <w:contextualSpacing/>
        <w:jc w:val="left"/>
        <w:rPr>
          <w:rFonts w:ascii="仿宋_GB2312" w:eastAsia="仿宋_GB2312" w:hAnsi="宋体" w:cs="仿宋_GB2312"/>
          <w:sz w:val="32"/>
          <w:szCs w:val="32"/>
        </w:rPr>
      </w:pPr>
      <w:r w:rsidRPr="00A75C7D">
        <w:rPr>
          <w:rFonts w:ascii="仿宋_GB2312" w:eastAsia="仿宋_GB2312" w:hAnsi="宋体" w:cs="仿宋_GB2312" w:hint="eastAsia"/>
          <w:sz w:val="32"/>
          <w:szCs w:val="32"/>
        </w:rPr>
        <w:t>财政拨款收入</w:t>
      </w:r>
      <w:r>
        <w:rPr>
          <w:rFonts w:ascii="仿宋_GB2312" w:eastAsia="仿宋_GB2312" w:hAnsi="宋体" w:cs="仿宋_GB2312" w:hint="eastAsia"/>
          <w:sz w:val="32"/>
          <w:szCs w:val="32"/>
        </w:rPr>
        <w:t>减少5400.95</w:t>
      </w:r>
      <w:r w:rsidRPr="00A75C7D">
        <w:rPr>
          <w:rFonts w:ascii="仿宋_GB2312" w:eastAsia="仿宋_GB2312" w:hAnsi="宋体" w:cs="仿宋_GB2312" w:hint="eastAsia"/>
          <w:sz w:val="32"/>
          <w:szCs w:val="32"/>
        </w:rPr>
        <w:t>万元，</w:t>
      </w:r>
      <w:r>
        <w:rPr>
          <w:rFonts w:ascii="仿宋_GB2312" w:eastAsia="仿宋_GB2312" w:hAnsi="宋体" w:cs="仿宋_GB2312" w:hint="eastAsia"/>
          <w:sz w:val="32"/>
          <w:szCs w:val="32"/>
        </w:rPr>
        <w:t>减少</w:t>
      </w:r>
      <w:r w:rsidRPr="00A75C7D">
        <w:rPr>
          <w:rFonts w:ascii="仿宋_GB2312" w:eastAsia="仿宋_GB2312" w:hAnsi="宋体" w:cs="仿宋_GB2312" w:hint="eastAsia"/>
          <w:sz w:val="32"/>
          <w:szCs w:val="32"/>
        </w:rPr>
        <w:t>的主要</w:t>
      </w:r>
      <w:r>
        <w:rPr>
          <w:rFonts w:ascii="仿宋_GB2312" w:eastAsia="仿宋_GB2312" w:hAnsi="宋体" w:cs="仿宋_GB2312" w:hint="eastAsia"/>
          <w:sz w:val="32"/>
          <w:szCs w:val="32"/>
        </w:rPr>
        <w:t>原因是2015年增加了</w:t>
      </w:r>
      <w:r w:rsidRPr="00A75C7D">
        <w:rPr>
          <w:rFonts w:ascii="仿宋_GB2312" w:eastAsia="仿宋_GB2312" w:hAnsi="宋体" w:cs="仿宋_GB2312" w:hint="eastAsia"/>
          <w:sz w:val="32"/>
          <w:szCs w:val="32"/>
        </w:rPr>
        <w:t>调资经费</w:t>
      </w:r>
      <w:r>
        <w:rPr>
          <w:rFonts w:ascii="仿宋_GB2312" w:eastAsia="仿宋_GB2312" w:hAnsi="宋体" w:cs="仿宋_GB2312" w:hint="eastAsia"/>
          <w:sz w:val="32"/>
          <w:szCs w:val="32"/>
        </w:rPr>
        <w:t>、</w:t>
      </w:r>
      <w:r w:rsidRPr="00A75C7D">
        <w:rPr>
          <w:rFonts w:ascii="仿宋_GB2312" w:eastAsia="仿宋_GB2312" w:hAnsi="宋体" w:cs="仿宋_GB2312" w:hint="eastAsia"/>
          <w:sz w:val="32"/>
          <w:szCs w:val="32"/>
        </w:rPr>
        <w:t>基本科研业务费</w:t>
      </w:r>
      <w:r>
        <w:rPr>
          <w:rFonts w:ascii="仿宋_GB2312" w:eastAsia="仿宋_GB2312" w:hAnsi="宋体" w:cs="仿宋_GB2312" w:hint="eastAsia"/>
          <w:sz w:val="32"/>
          <w:szCs w:val="32"/>
        </w:rPr>
        <w:t>等，而2016年没有增加。</w:t>
      </w:r>
    </w:p>
    <w:p w:rsidR="00C32ADE" w:rsidRPr="00A75C7D" w:rsidRDefault="00C32ADE" w:rsidP="00C32ADE">
      <w:pPr>
        <w:autoSpaceDE w:val="0"/>
        <w:autoSpaceDN w:val="0"/>
        <w:adjustRightInd w:val="0"/>
        <w:spacing w:line="560" w:lineRule="exact"/>
        <w:ind w:firstLine="630"/>
        <w:contextualSpacing/>
        <w:jc w:val="left"/>
        <w:rPr>
          <w:rFonts w:ascii="仿宋_GB2312" w:eastAsia="仿宋_GB2312" w:hAnsi="宋体" w:cs="仿宋_GB2312"/>
          <w:sz w:val="32"/>
          <w:szCs w:val="32"/>
        </w:rPr>
      </w:pPr>
      <w:r w:rsidRPr="00A75C7D">
        <w:rPr>
          <w:rFonts w:ascii="仿宋_GB2312" w:eastAsia="仿宋_GB2312" w:hAnsi="宋体" w:cs="仿宋_GB2312" w:hint="eastAsia"/>
          <w:sz w:val="32"/>
          <w:szCs w:val="32"/>
        </w:rPr>
        <w:t>事业收入为</w:t>
      </w:r>
      <w:r>
        <w:rPr>
          <w:rFonts w:ascii="仿宋_GB2312" w:eastAsia="仿宋_GB2312" w:hAnsi="宋体" w:cs="仿宋_GB2312" w:hint="eastAsia"/>
          <w:sz w:val="32"/>
          <w:szCs w:val="32"/>
        </w:rPr>
        <w:t>92447.19万元，比2015年增加4474.30万元，增长了5.09%，增加的主要原因是非税收入有所增加。</w:t>
      </w:r>
    </w:p>
    <w:p w:rsidR="00C32ADE" w:rsidRPr="00A75C7D" w:rsidRDefault="00C32ADE" w:rsidP="00C32ADE">
      <w:pPr>
        <w:autoSpaceDE w:val="0"/>
        <w:autoSpaceDN w:val="0"/>
        <w:adjustRightInd w:val="0"/>
        <w:spacing w:line="560" w:lineRule="exact"/>
        <w:ind w:firstLine="630"/>
        <w:contextualSpacing/>
        <w:jc w:val="left"/>
        <w:rPr>
          <w:rFonts w:ascii="仿宋_GB2312" w:eastAsia="仿宋_GB2312" w:hAnsi="宋体" w:cs="仿宋_GB2312"/>
          <w:sz w:val="32"/>
          <w:szCs w:val="32"/>
        </w:rPr>
      </w:pPr>
      <w:r w:rsidRPr="00A75C7D">
        <w:rPr>
          <w:rFonts w:ascii="仿宋_GB2312" w:eastAsia="仿宋_GB2312" w:hAnsi="宋体" w:cs="仿宋_GB2312" w:hint="eastAsia"/>
          <w:sz w:val="32"/>
          <w:szCs w:val="32"/>
        </w:rPr>
        <w:t>其他收入</w:t>
      </w:r>
      <w:r w:rsidRPr="00A53C32">
        <w:rPr>
          <w:rFonts w:ascii="仿宋_GB2312" w:eastAsia="仿宋_GB2312" w:hAnsi="宋体" w:cs="仿宋_GB2312" w:hint="eastAsia"/>
          <w:sz w:val="32"/>
          <w:szCs w:val="32"/>
        </w:rPr>
        <w:t>28809.80</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w:t>
      </w:r>
      <w:r w:rsidRPr="00A75C7D">
        <w:rPr>
          <w:rFonts w:ascii="仿宋_GB2312" w:eastAsia="仿宋_GB2312" w:hAnsi="宋体" w:cs="仿宋_GB2312" w:hint="eastAsia"/>
          <w:sz w:val="32"/>
          <w:szCs w:val="32"/>
        </w:rPr>
        <w:t>比上年增加</w:t>
      </w:r>
      <w:r>
        <w:rPr>
          <w:rFonts w:ascii="仿宋_GB2312" w:eastAsia="仿宋_GB2312" w:hAnsi="宋体" w:cs="仿宋_GB2312" w:hint="eastAsia"/>
          <w:sz w:val="32"/>
          <w:szCs w:val="32"/>
        </w:rPr>
        <w:t>8586.31</w:t>
      </w:r>
      <w:r w:rsidRPr="00A75C7D">
        <w:rPr>
          <w:rFonts w:ascii="仿宋_GB2312" w:eastAsia="仿宋_GB2312" w:hAnsi="宋体" w:cs="仿宋_GB2312" w:hint="eastAsia"/>
          <w:sz w:val="32"/>
          <w:szCs w:val="32"/>
        </w:rPr>
        <w:t>万元，</w:t>
      </w:r>
      <w:r>
        <w:rPr>
          <w:rFonts w:ascii="仿宋_GB2312" w:eastAsia="仿宋_GB2312" w:hAnsi="宋体" w:cs="仿宋_GB2312" w:hint="eastAsia"/>
          <w:sz w:val="32"/>
          <w:szCs w:val="32"/>
        </w:rPr>
        <w:t>增长了42.46%，</w:t>
      </w:r>
      <w:r w:rsidRPr="00A75C7D">
        <w:rPr>
          <w:rFonts w:ascii="仿宋_GB2312" w:eastAsia="仿宋_GB2312" w:hAnsi="宋体" w:cs="仿宋_GB2312" w:hint="eastAsia"/>
          <w:sz w:val="32"/>
          <w:szCs w:val="32"/>
        </w:rPr>
        <w:t>增加的主要原因是上海市</w:t>
      </w:r>
      <w:r>
        <w:rPr>
          <w:rFonts w:ascii="仿宋_GB2312" w:eastAsia="仿宋_GB2312" w:hAnsi="宋体" w:cs="仿宋_GB2312" w:hint="eastAsia"/>
          <w:sz w:val="32"/>
          <w:szCs w:val="32"/>
        </w:rPr>
        <w:t>财政</w:t>
      </w:r>
      <w:r w:rsidRPr="00A75C7D">
        <w:rPr>
          <w:rFonts w:ascii="仿宋_GB2312" w:eastAsia="仿宋_GB2312" w:hAnsi="宋体" w:cs="仿宋_GB2312" w:hint="eastAsia"/>
          <w:sz w:val="32"/>
          <w:szCs w:val="32"/>
        </w:rPr>
        <w:t>拨款比上年有</w:t>
      </w:r>
      <w:r>
        <w:rPr>
          <w:rFonts w:ascii="仿宋_GB2312" w:eastAsia="仿宋_GB2312" w:hAnsi="宋体" w:cs="仿宋_GB2312" w:hint="eastAsia"/>
          <w:sz w:val="32"/>
          <w:szCs w:val="32"/>
        </w:rPr>
        <w:t>较大</w:t>
      </w:r>
      <w:r w:rsidRPr="00A75C7D">
        <w:rPr>
          <w:rFonts w:ascii="仿宋_GB2312" w:eastAsia="仿宋_GB2312" w:hAnsi="宋体" w:cs="仿宋_GB2312" w:hint="eastAsia"/>
          <w:sz w:val="32"/>
          <w:szCs w:val="32"/>
        </w:rPr>
        <w:t>幅度的增加。</w:t>
      </w:r>
    </w:p>
    <w:p w:rsidR="00C32ADE" w:rsidRPr="00164F3B" w:rsidRDefault="00C32ADE" w:rsidP="00C32ADE">
      <w:pPr>
        <w:pStyle w:val="a7"/>
        <w:ind w:left="750" w:firstLineChars="0" w:firstLine="0"/>
        <w:rPr>
          <w:rFonts w:ascii="仿宋_GB2312" w:eastAsia="仿宋_GB2312" w:hAnsi="宋体" w:cs="Times New Roman"/>
          <w:b/>
          <w:bCs/>
          <w:sz w:val="36"/>
          <w:szCs w:val="36"/>
        </w:rPr>
      </w:pPr>
      <w:r>
        <w:rPr>
          <w:rFonts w:ascii="仿宋_GB2312" w:eastAsia="仿宋_GB2312" w:hAnsi="宋体" w:cs="仿宋_GB2312" w:hint="eastAsia"/>
          <w:b/>
          <w:bCs/>
          <w:sz w:val="36"/>
          <w:szCs w:val="36"/>
        </w:rPr>
        <w:t>（三）</w:t>
      </w:r>
      <w:r w:rsidRPr="00164F3B">
        <w:rPr>
          <w:rFonts w:ascii="仿宋_GB2312" w:eastAsia="仿宋_GB2312" w:hAnsi="宋体" w:cs="仿宋_GB2312" w:hint="eastAsia"/>
          <w:b/>
          <w:bCs/>
          <w:sz w:val="36"/>
          <w:szCs w:val="36"/>
        </w:rPr>
        <w:t>高等学校支出决算表说明</w:t>
      </w:r>
    </w:p>
    <w:p w:rsidR="00C32ADE" w:rsidRPr="00115092" w:rsidRDefault="00C32ADE" w:rsidP="00C32ADE">
      <w:pPr>
        <w:autoSpaceDE w:val="0"/>
        <w:autoSpaceDN w:val="0"/>
        <w:adjustRightInd w:val="0"/>
        <w:spacing w:line="560" w:lineRule="exact"/>
        <w:contextualSpacing/>
        <w:jc w:val="left"/>
        <w:rPr>
          <w:rFonts w:ascii="仿宋_GB2312" w:eastAsia="仿宋_GB2312" w:cs="Times New Roman"/>
          <w:sz w:val="32"/>
          <w:szCs w:val="32"/>
        </w:rPr>
      </w:pPr>
      <w:r>
        <w:rPr>
          <w:rFonts w:ascii="宋体" w:hAnsi="宋体" w:cs="宋体"/>
          <w:sz w:val="30"/>
          <w:szCs w:val="30"/>
        </w:rPr>
        <w:t xml:space="preserve">     </w:t>
      </w:r>
      <w:r w:rsidRPr="00115092">
        <w:rPr>
          <w:rFonts w:ascii="仿宋_GB2312" w:eastAsia="仿宋_GB2312" w:hAnsi="宋体" w:cs="仿宋_GB2312" w:hint="eastAsia"/>
          <w:sz w:val="32"/>
          <w:szCs w:val="32"/>
        </w:rPr>
        <w:t>学校</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年各项支出</w:t>
      </w:r>
      <w:r>
        <w:rPr>
          <w:rFonts w:ascii="仿宋_GB2312" w:eastAsia="仿宋_GB2312" w:hAnsi="宋体" w:cs="仿宋_GB2312" w:hint="eastAsia"/>
          <w:sz w:val="32"/>
          <w:szCs w:val="32"/>
        </w:rPr>
        <w:t>230836.17</w:t>
      </w:r>
      <w:r w:rsidRPr="00115092">
        <w:rPr>
          <w:rFonts w:ascii="仿宋_GB2312" w:eastAsia="仿宋_GB2312" w:hAnsi="宋体" w:cs="仿宋_GB2312" w:hint="eastAsia"/>
          <w:sz w:val="32"/>
          <w:szCs w:val="32"/>
        </w:rPr>
        <w:t>万元，其中基本支出</w:t>
      </w:r>
      <w:r>
        <w:rPr>
          <w:rFonts w:ascii="仿宋_GB2312" w:eastAsia="仿宋_GB2312" w:hAnsi="宋体" w:cs="仿宋_GB2312" w:hint="eastAsia"/>
          <w:sz w:val="32"/>
          <w:szCs w:val="32"/>
        </w:rPr>
        <w:t>150691.63</w:t>
      </w:r>
      <w:r w:rsidRPr="00115092">
        <w:rPr>
          <w:rFonts w:ascii="仿宋_GB2312" w:eastAsia="仿宋_GB2312" w:hAnsi="宋体" w:cs="仿宋_GB2312" w:hint="eastAsia"/>
          <w:sz w:val="32"/>
          <w:szCs w:val="32"/>
        </w:rPr>
        <w:t>万元，占总支出的</w:t>
      </w:r>
      <w:r>
        <w:rPr>
          <w:rFonts w:ascii="仿宋_GB2312" w:eastAsia="仿宋_GB2312" w:hAnsi="宋体" w:cs="仿宋_GB2312" w:hint="eastAsia"/>
          <w:sz w:val="32"/>
          <w:szCs w:val="32"/>
        </w:rPr>
        <w:t>65.28</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；项目支出</w:t>
      </w:r>
      <w:r>
        <w:rPr>
          <w:rFonts w:ascii="仿宋_GB2312" w:eastAsia="仿宋_GB2312" w:hAnsi="宋体" w:cs="仿宋_GB2312" w:hint="eastAsia"/>
          <w:sz w:val="32"/>
          <w:szCs w:val="32"/>
        </w:rPr>
        <w:t>79634.23</w:t>
      </w:r>
      <w:r w:rsidRPr="00115092">
        <w:rPr>
          <w:rFonts w:ascii="仿宋_GB2312" w:eastAsia="仿宋_GB2312" w:hAnsi="宋体" w:cs="仿宋_GB2312" w:hint="eastAsia"/>
          <w:sz w:val="32"/>
          <w:szCs w:val="32"/>
        </w:rPr>
        <w:t>万元，占总支出的</w:t>
      </w:r>
      <w:r>
        <w:rPr>
          <w:rFonts w:ascii="仿宋_GB2312" w:eastAsia="仿宋_GB2312" w:hAnsi="宋体" w:cs="仿宋_GB2312" w:hint="eastAsia"/>
          <w:sz w:val="32"/>
          <w:szCs w:val="32"/>
        </w:rPr>
        <w:t>34.50</w:t>
      </w:r>
      <w:r w:rsidRPr="00115092">
        <w:rPr>
          <w:rFonts w:ascii="仿宋_GB2312" w:eastAsia="仿宋_GB2312" w:hAnsi="宋体" w:cs="仿宋_GB2312"/>
          <w:sz w:val="32"/>
          <w:szCs w:val="32"/>
        </w:rPr>
        <w:t>%</w:t>
      </w:r>
      <w:r>
        <w:rPr>
          <w:rFonts w:ascii="仿宋_GB2312" w:eastAsia="仿宋_GB2312" w:hAnsi="宋体" w:cs="仿宋_GB2312" w:hint="eastAsia"/>
          <w:sz w:val="32"/>
          <w:szCs w:val="32"/>
        </w:rPr>
        <w:t>，其他支出510.31万元，占总支出的0.22%</w:t>
      </w:r>
      <w:r w:rsidRPr="00115092">
        <w:rPr>
          <w:rFonts w:ascii="仿宋_GB2312" w:eastAsia="仿宋_GB2312" w:hAnsi="宋体" w:cs="仿宋_GB2312" w:hint="eastAsia"/>
          <w:sz w:val="32"/>
          <w:szCs w:val="32"/>
        </w:rPr>
        <w:t>。</w:t>
      </w:r>
    </w:p>
    <w:p w:rsidR="00C32ADE" w:rsidRPr="00115092" w:rsidRDefault="00C32ADE" w:rsidP="00C32ADE">
      <w:pPr>
        <w:autoSpaceDE w:val="0"/>
        <w:autoSpaceDN w:val="0"/>
        <w:adjustRightInd w:val="0"/>
        <w:spacing w:line="560" w:lineRule="exact"/>
        <w:contextualSpacing/>
        <w:jc w:val="left"/>
        <w:rPr>
          <w:rFonts w:ascii="仿宋_GB2312" w:eastAsia="仿宋_GB2312" w:cs="Times New Roman"/>
          <w:sz w:val="32"/>
          <w:szCs w:val="32"/>
        </w:rPr>
      </w:pPr>
      <w:r>
        <w:rPr>
          <w:rFonts w:ascii="仿宋_GB2312" w:eastAsia="仿宋_GB2312" w:hAnsi="宋体" w:cs="仿宋_GB2312"/>
          <w:sz w:val="32"/>
          <w:szCs w:val="32"/>
        </w:rPr>
        <w:t xml:space="preserve">    </w:t>
      </w:r>
      <w:r w:rsidRPr="00115092">
        <w:rPr>
          <w:rFonts w:ascii="仿宋_GB2312" w:eastAsia="仿宋_GB2312" w:hAnsi="宋体" w:cs="仿宋_GB2312" w:hint="eastAsia"/>
          <w:sz w:val="32"/>
          <w:szCs w:val="32"/>
        </w:rPr>
        <w:t>按照支出功能科目划分，一般公共服务支出</w:t>
      </w:r>
      <w:r>
        <w:rPr>
          <w:rFonts w:ascii="仿宋_GB2312" w:eastAsia="仿宋_GB2312" w:hAnsi="宋体" w:cs="仿宋_GB2312" w:hint="eastAsia"/>
          <w:sz w:val="32"/>
          <w:szCs w:val="32"/>
        </w:rPr>
        <w:t>81.06</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lastRenderedPageBreak/>
        <w:t>为政府特殊津贴支出,</w:t>
      </w:r>
      <w:r w:rsidRPr="00115092">
        <w:rPr>
          <w:rFonts w:ascii="仿宋_GB2312" w:eastAsia="仿宋_GB2312" w:hAnsi="宋体" w:cs="仿宋_GB2312" w:hint="eastAsia"/>
          <w:sz w:val="32"/>
          <w:szCs w:val="32"/>
        </w:rPr>
        <w:t>占总支出的</w:t>
      </w:r>
      <w:r>
        <w:rPr>
          <w:rFonts w:ascii="仿宋_GB2312" w:eastAsia="仿宋_GB2312" w:hAnsi="宋体" w:cs="仿宋_GB2312"/>
          <w:sz w:val="32"/>
          <w:szCs w:val="32"/>
        </w:rPr>
        <w:t>0.04</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w:t>
      </w:r>
      <w:r>
        <w:rPr>
          <w:rFonts w:ascii="仿宋_GB2312" w:eastAsia="仿宋_GB2312" w:hAnsi="宋体" w:cs="仿宋_GB2312" w:hint="eastAsia"/>
          <w:sz w:val="32"/>
          <w:szCs w:val="32"/>
        </w:rPr>
        <w:t>高等</w:t>
      </w:r>
      <w:r w:rsidRPr="00115092">
        <w:rPr>
          <w:rFonts w:ascii="仿宋_GB2312" w:eastAsia="仿宋_GB2312" w:hAnsi="宋体" w:cs="仿宋_GB2312" w:hint="eastAsia"/>
          <w:sz w:val="32"/>
          <w:szCs w:val="32"/>
        </w:rPr>
        <w:t>教育支出</w:t>
      </w:r>
      <w:r>
        <w:rPr>
          <w:rFonts w:ascii="仿宋_GB2312" w:eastAsia="仿宋_GB2312" w:hAnsi="宋体" w:cs="仿宋_GB2312" w:hint="eastAsia"/>
          <w:sz w:val="32"/>
          <w:szCs w:val="32"/>
        </w:rPr>
        <w:t>222929.78</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，占总支出的96.57%,是高等学校支出中最主要的支出</w:t>
      </w:r>
      <w:r w:rsidRPr="00115092">
        <w:rPr>
          <w:rFonts w:ascii="仿宋_GB2312" w:eastAsia="仿宋_GB2312" w:hAnsi="宋体" w:cs="仿宋_GB2312" w:hint="eastAsia"/>
          <w:sz w:val="32"/>
          <w:szCs w:val="32"/>
        </w:rPr>
        <w:t>；科学技术支出</w:t>
      </w:r>
      <w:r>
        <w:rPr>
          <w:rFonts w:ascii="仿宋_GB2312" w:eastAsia="仿宋_GB2312" w:hAnsi="宋体" w:cs="仿宋_GB2312" w:hint="eastAsia"/>
          <w:sz w:val="32"/>
          <w:szCs w:val="32"/>
        </w:rPr>
        <w:t>3947.91</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，主要是重点实验室建设支出及高新技术研究项目支出,占总支出的1.71%</w:t>
      </w:r>
      <w:r w:rsidRPr="00115092">
        <w:rPr>
          <w:rFonts w:ascii="仿宋_GB2312" w:eastAsia="仿宋_GB2312" w:hAnsi="宋体" w:cs="仿宋_GB2312" w:hint="eastAsia"/>
          <w:sz w:val="32"/>
          <w:szCs w:val="32"/>
        </w:rPr>
        <w:t>；社会保障和就业支出</w:t>
      </w:r>
      <w:r>
        <w:rPr>
          <w:rFonts w:ascii="仿宋_GB2312" w:eastAsia="仿宋_GB2312" w:hAnsi="宋体" w:cs="仿宋_GB2312" w:hint="eastAsia"/>
          <w:sz w:val="32"/>
          <w:szCs w:val="32"/>
        </w:rPr>
        <w:t>418.42</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，为离退休人员经费支出,占总支出的0.02%</w:t>
      </w:r>
      <w:r w:rsidRPr="00115092">
        <w:rPr>
          <w:rFonts w:ascii="仿宋_GB2312" w:eastAsia="仿宋_GB2312" w:hAnsi="宋体" w:cs="仿宋_GB2312" w:hint="eastAsia"/>
          <w:sz w:val="32"/>
          <w:szCs w:val="32"/>
        </w:rPr>
        <w:t>；住房保障支出</w:t>
      </w:r>
      <w:r>
        <w:rPr>
          <w:rFonts w:ascii="仿宋_GB2312" w:eastAsia="仿宋_GB2312" w:hAnsi="宋体" w:cs="仿宋_GB2312" w:hint="eastAsia"/>
          <w:sz w:val="32"/>
          <w:szCs w:val="32"/>
        </w:rPr>
        <w:t>3459</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，主要为住房公积金支出,占总支出的1.5%</w:t>
      </w:r>
      <w:r w:rsidRPr="00115092">
        <w:rPr>
          <w:rFonts w:ascii="仿宋_GB2312" w:eastAsia="仿宋_GB2312" w:hAnsi="宋体" w:cs="仿宋_GB2312" w:hint="eastAsia"/>
          <w:sz w:val="32"/>
          <w:szCs w:val="32"/>
        </w:rPr>
        <w:t>。</w:t>
      </w:r>
    </w:p>
    <w:p w:rsidR="00C32ADE" w:rsidRPr="00D96D90" w:rsidRDefault="00C32ADE" w:rsidP="00C32ADE">
      <w:pPr>
        <w:pStyle w:val="a7"/>
        <w:numPr>
          <w:ilvl w:val="0"/>
          <w:numId w:val="10"/>
        </w:numPr>
        <w:ind w:firstLineChars="0" w:firstLine="147"/>
        <w:rPr>
          <w:rFonts w:ascii="仿宋_GB2312" w:eastAsia="仿宋_GB2312" w:hAnsi="宋体" w:cs="Times New Roman"/>
          <w:b/>
          <w:bCs/>
          <w:sz w:val="36"/>
          <w:szCs w:val="36"/>
        </w:rPr>
      </w:pPr>
      <w:r w:rsidRPr="00D96D90">
        <w:rPr>
          <w:rFonts w:ascii="仿宋_GB2312" w:eastAsia="仿宋_GB2312" w:hAnsi="宋体" w:cs="仿宋_GB2312" w:hint="eastAsia"/>
          <w:b/>
          <w:bCs/>
          <w:sz w:val="36"/>
          <w:szCs w:val="36"/>
        </w:rPr>
        <w:t>高等学校财政拨款支出决算表说明</w:t>
      </w:r>
    </w:p>
    <w:p w:rsidR="00C32ADE" w:rsidRPr="00E11F22" w:rsidRDefault="00C32ADE" w:rsidP="00C32ADE">
      <w:pPr>
        <w:pStyle w:val="a7"/>
        <w:autoSpaceDE w:val="0"/>
        <w:autoSpaceDN w:val="0"/>
        <w:adjustRightInd w:val="0"/>
        <w:spacing w:line="560" w:lineRule="exact"/>
        <w:ind w:firstLineChars="182" w:firstLine="582"/>
        <w:contextualSpacing/>
        <w:jc w:val="left"/>
        <w:rPr>
          <w:rFonts w:ascii="仿宋_GB2312" w:eastAsia="仿宋_GB2312" w:hAnsi="宋体" w:cs="仿宋_GB2312"/>
          <w:sz w:val="32"/>
          <w:szCs w:val="32"/>
        </w:rPr>
      </w:pPr>
      <w:r w:rsidRPr="00115092">
        <w:rPr>
          <w:rFonts w:ascii="仿宋_GB2312" w:eastAsia="仿宋_GB2312" w:hAnsi="宋体" w:cs="仿宋_GB2312" w:hint="eastAsia"/>
          <w:sz w:val="32"/>
          <w:szCs w:val="32"/>
        </w:rPr>
        <w:t>学校</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年财政拨款支出总计为</w:t>
      </w:r>
      <w:r>
        <w:rPr>
          <w:rFonts w:ascii="仿宋_GB2312" w:eastAsia="仿宋_GB2312" w:hAnsi="宋体" w:cs="仿宋_GB2312" w:hint="eastAsia"/>
          <w:sz w:val="32"/>
          <w:szCs w:val="32"/>
        </w:rPr>
        <w:t>107224.62</w:t>
      </w:r>
      <w:r w:rsidRPr="00115092">
        <w:rPr>
          <w:rFonts w:ascii="仿宋_GB2312" w:eastAsia="仿宋_GB2312" w:hAnsi="宋体" w:cs="仿宋_GB2312" w:hint="eastAsia"/>
          <w:sz w:val="32"/>
          <w:szCs w:val="32"/>
        </w:rPr>
        <w:t>万元。其中基本支出</w:t>
      </w:r>
      <w:r>
        <w:rPr>
          <w:rFonts w:ascii="仿宋_GB2312" w:eastAsia="仿宋_GB2312" w:hAnsi="宋体" w:cs="仿宋_GB2312" w:hint="eastAsia"/>
          <w:sz w:val="32"/>
          <w:szCs w:val="32"/>
        </w:rPr>
        <w:t>76724.72</w:t>
      </w:r>
      <w:r w:rsidRPr="00115092">
        <w:rPr>
          <w:rFonts w:ascii="仿宋_GB2312" w:eastAsia="仿宋_GB2312" w:hAnsi="宋体" w:cs="仿宋_GB2312" w:hint="eastAsia"/>
          <w:sz w:val="32"/>
          <w:szCs w:val="32"/>
        </w:rPr>
        <w:t>万元，占总支出的</w:t>
      </w:r>
      <w:r>
        <w:rPr>
          <w:rFonts w:ascii="仿宋_GB2312" w:eastAsia="仿宋_GB2312" w:hAnsi="宋体" w:cs="仿宋_GB2312"/>
          <w:sz w:val="32"/>
          <w:szCs w:val="32"/>
        </w:rPr>
        <w:t>71.</w:t>
      </w:r>
      <w:r>
        <w:rPr>
          <w:rFonts w:ascii="仿宋_GB2312" w:eastAsia="仿宋_GB2312" w:hAnsi="宋体" w:cs="仿宋_GB2312" w:hint="eastAsia"/>
          <w:sz w:val="32"/>
          <w:szCs w:val="32"/>
        </w:rPr>
        <w:t>56</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；项目支出</w:t>
      </w:r>
      <w:r>
        <w:rPr>
          <w:rFonts w:ascii="仿宋_GB2312" w:eastAsia="仿宋_GB2312" w:hAnsi="宋体" w:cs="仿宋_GB2312" w:hint="eastAsia"/>
          <w:sz w:val="32"/>
          <w:szCs w:val="32"/>
        </w:rPr>
        <w:t>30499。90</w:t>
      </w:r>
      <w:r w:rsidRPr="00115092">
        <w:rPr>
          <w:rFonts w:ascii="仿宋_GB2312" w:eastAsia="仿宋_GB2312" w:hAnsi="宋体" w:cs="仿宋_GB2312" w:hint="eastAsia"/>
          <w:sz w:val="32"/>
          <w:szCs w:val="32"/>
        </w:rPr>
        <w:t>万元，占总支出的</w:t>
      </w:r>
      <w:r>
        <w:rPr>
          <w:rFonts w:ascii="仿宋_GB2312" w:eastAsia="仿宋_GB2312" w:hAnsi="宋体" w:cs="仿宋_GB2312" w:hint="eastAsia"/>
          <w:sz w:val="32"/>
          <w:szCs w:val="32"/>
        </w:rPr>
        <w:t>28.44</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。具体包括：</w:t>
      </w:r>
    </w:p>
    <w:p w:rsidR="00C32ADE" w:rsidRPr="00115092" w:rsidRDefault="00C32ADE" w:rsidP="00C32ADE">
      <w:pPr>
        <w:pStyle w:val="a7"/>
        <w:numPr>
          <w:ilvl w:val="0"/>
          <w:numId w:val="12"/>
        </w:numPr>
        <w:autoSpaceDE w:val="0"/>
        <w:autoSpaceDN w:val="0"/>
        <w:adjustRightInd w:val="0"/>
        <w:spacing w:line="560" w:lineRule="exact"/>
        <w:ind w:left="0" w:firstLineChars="0" w:firstLine="585"/>
        <w:contextualSpacing/>
        <w:jc w:val="left"/>
        <w:rPr>
          <w:rFonts w:ascii="仿宋_GB2312" w:eastAsia="仿宋_GB2312" w:cs="Times New Roman"/>
          <w:sz w:val="32"/>
          <w:szCs w:val="32"/>
        </w:rPr>
      </w:pPr>
      <w:r w:rsidRPr="00115092">
        <w:rPr>
          <w:rFonts w:ascii="仿宋_GB2312" w:eastAsia="仿宋_GB2312" w:hAnsi="宋体" w:cs="仿宋_GB2312" w:hint="eastAsia"/>
          <w:sz w:val="32"/>
          <w:szCs w:val="32"/>
        </w:rPr>
        <w:t>高等教育（</w:t>
      </w:r>
      <w:r w:rsidRPr="00115092">
        <w:rPr>
          <w:rFonts w:ascii="仿宋_GB2312" w:eastAsia="仿宋_GB2312" w:hAnsi="宋体" w:cs="仿宋_GB2312"/>
          <w:sz w:val="32"/>
          <w:szCs w:val="32"/>
        </w:rPr>
        <w:t>2050205</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98399.40万元，</w:t>
      </w:r>
      <w:r w:rsidRPr="00115092">
        <w:rPr>
          <w:rFonts w:ascii="仿宋_GB2312" w:eastAsia="仿宋_GB2312" w:hAnsi="宋体" w:cs="仿宋_GB2312" w:hint="eastAsia"/>
          <w:sz w:val="32"/>
          <w:szCs w:val="32"/>
        </w:rPr>
        <w:t>比</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年增</w:t>
      </w:r>
      <w:r>
        <w:rPr>
          <w:rFonts w:ascii="仿宋_GB2312" w:eastAsia="仿宋_GB2312" w:hAnsi="宋体" w:cs="仿宋_GB2312" w:hint="eastAsia"/>
          <w:sz w:val="32"/>
          <w:szCs w:val="32"/>
        </w:rPr>
        <w:t>加6022.10万元，增</w:t>
      </w:r>
      <w:r w:rsidRPr="00115092">
        <w:rPr>
          <w:rFonts w:ascii="仿宋_GB2312" w:eastAsia="仿宋_GB2312" w:hAnsi="宋体" w:cs="仿宋_GB2312" w:hint="eastAsia"/>
          <w:sz w:val="32"/>
          <w:szCs w:val="32"/>
        </w:rPr>
        <w:t>长</w:t>
      </w:r>
      <w:r>
        <w:rPr>
          <w:rFonts w:ascii="仿宋_GB2312" w:eastAsia="仿宋_GB2312" w:hAnsi="宋体" w:cs="仿宋_GB2312" w:hint="eastAsia"/>
          <w:sz w:val="32"/>
          <w:szCs w:val="32"/>
        </w:rPr>
        <w:t>6.52</w:t>
      </w:r>
      <w:r>
        <w:rPr>
          <w:rFonts w:ascii="仿宋_GB2312" w:eastAsia="仿宋_GB2312" w:hAnsi="宋体" w:cs="仿宋_GB2312"/>
          <w:sz w:val="32"/>
          <w:szCs w:val="32"/>
        </w:rPr>
        <w:t>%</w:t>
      </w:r>
      <w:r w:rsidRPr="00115092">
        <w:rPr>
          <w:rFonts w:ascii="仿宋_GB2312" w:eastAsia="仿宋_GB2312" w:hAnsi="宋体" w:cs="仿宋_GB2312" w:hint="eastAsia"/>
          <w:sz w:val="32"/>
          <w:szCs w:val="32"/>
        </w:rPr>
        <w:t>。主要原因是</w:t>
      </w:r>
      <w:r>
        <w:rPr>
          <w:rFonts w:ascii="仿宋_GB2312" w:eastAsia="仿宋_GB2312" w:hAnsi="宋体" w:cs="仿宋_GB2312"/>
          <w:sz w:val="32"/>
          <w:szCs w:val="32"/>
        </w:rPr>
        <w:t>201</w:t>
      </w:r>
      <w:r>
        <w:rPr>
          <w:rFonts w:ascii="仿宋_GB2312" w:eastAsia="仿宋_GB2312" w:hAnsi="宋体" w:cs="仿宋_GB2312" w:hint="eastAsia"/>
          <w:sz w:val="32"/>
          <w:szCs w:val="32"/>
        </w:rPr>
        <w:t>6年基建拨款等项目支出增加。</w:t>
      </w:r>
    </w:p>
    <w:p w:rsidR="00C32ADE" w:rsidRPr="00115092"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115092">
        <w:rPr>
          <w:rFonts w:ascii="仿宋_GB2312" w:eastAsia="仿宋_GB2312" w:hAnsi="宋体" w:cs="仿宋_GB2312" w:hint="eastAsia"/>
          <w:sz w:val="32"/>
          <w:szCs w:val="32"/>
        </w:rPr>
        <w:t>来华留学教育（</w:t>
      </w:r>
      <w:r w:rsidRPr="00115092">
        <w:rPr>
          <w:rFonts w:ascii="仿宋_GB2312" w:eastAsia="仿宋_GB2312" w:hAnsi="宋体" w:cs="仿宋_GB2312"/>
          <w:sz w:val="32"/>
          <w:szCs w:val="32"/>
        </w:rPr>
        <w:t>2050602</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491万元</w:t>
      </w:r>
      <w:r w:rsidRPr="00115092">
        <w:rPr>
          <w:rFonts w:ascii="仿宋_GB2312" w:eastAsia="仿宋_GB2312" w:hAnsi="宋体" w:cs="仿宋_GB2312" w:hint="eastAsia"/>
          <w:sz w:val="32"/>
          <w:szCs w:val="32"/>
        </w:rPr>
        <w:t>，比</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w:t>
      </w:r>
      <w:r>
        <w:rPr>
          <w:rFonts w:ascii="仿宋_GB2312" w:eastAsia="仿宋_GB2312" w:hAnsi="宋体" w:cs="仿宋_GB2312" w:hint="eastAsia"/>
          <w:sz w:val="32"/>
          <w:szCs w:val="32"/>
        </w:rPr>
        <w:t>增加26.28</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增长了5.66</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。主要原因是因留学生人数有所</w:t>
      </w:r>
      <w:r>
        <w:rPr>
          <w:rFonts w:ascii="仿宋_GB2312" w:eastAsia="仿宋_GB2312" w:hAnsi="宋体" w:cs="仿宋_GB2312" w:hint="eastAsia"/>
          <w:sz w:val="32"/>
          <w:szCs w:val="32"/>
        </w:rPr>
        <w:t>增加，拨款相应增加</w:t>
      </w:r>
      <w:r w:rsidRPr="00115092">
        <w:rPr>
          <w:rFonts w:ascii="仿宋_GB2312" w:eastAsia="仿宋_GB2312" w:hAnsi="宋体" w:cs="仿宋_GB2312" w:hint="eastAsia"/>
          <w:sz w:val="32"/>
          <w:szCs w:val="32"/>
        </w:rPr>
        <w:t>。</w:t>
      </w:r>
    </w:p>
    <w:p w:rsidR="00C32ADE" w:rsidRPr="00115092"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115092">
        <w:rPr>
          <w:rFonts w:ascii="仿宋_GB2312" w:eastAsia="仿宋_GB2312" w:hAnsi="宋体" w:cs="仿宋_GB2312" w:hint="eastAsia"/>
          <w:sz w:val="32"/>
          <w:szCs w:val="32"/>
        </w:rPr>
        <w:t>其他教育支出（</w:t>
      </w:r>
      <w:r w:rsidRPr="00115092">
        <w:rPr>
          <w:rFonts w:ascii="仿宋_GB2312" w:eastAsia="仿宋_GB2312" w:hAnsi="宋体" w:cs="仿宋_GB2312"/>
          <w:sz w:val="32"/>
          <w:szCs w:val="32"/>
        </w:rPr>
        <w:t>205999</w:t>
      </w:r>
      <w:r>
        <w:rPr>
          <w:rFonts w:ascii="仿宋_GB2312" w:eastAsia="仿宋_GB2312" w:hAnsi="宋体" w:cs="仿宋_GB2312"/>
          <w:sz w:val="32"/>
          <w:szCs w:val="32"/>
        </w:rPr>
        <w:t>9</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6年</w:t>
      </w:r>
      <w:r w:rsidRPr="00115092">
        <w:rPr>
          <w:rFonts w:ascii="仿宋_GB2312" w:eastAsia="仿宋_GB2312" w:hAnsi="宋体" w:cs="仿宋_GB2312" w:hint="eastAsia"/>
          <w:sz w:val="32"/>
          <w:szCs w:val="32"/>
        </w:rPr>
        <w:t>决算数为</w:t>
      </w:r>
      <w:r>
        <w:rPr>
          <w:rFonts w:ascii="仿宋_GB2312" w:eastAsia="仿宋_GB2312" w:hAnsi="宋体" w:cs="仿宋_GB2312" w:hint="eastAsia"/>
          <w:sz w:val="32"/>
          <w:szCs w:val="32"/>
        </w:rPr>
        <w:t>508.89万元，比上年增加492.95万元，</w:t>
      </w:r>
      <w:r w:rsidRPr="00115092">
        <w:rPr>
          <w:rFonts w:ascii="仿宋_GB2312" w:eastAsia="仿宋_GB2312" w:hAnsi="宋体" w:cs="仿宋_GB2312" w:hint="eastAsia"/>
          <w:sz w:val="32"/>
          <w:szCs w:val="32"/>
        </w:rPr>
        <w:t>主要原因是</w:t>
      </w:r>
      <w:r>
        <w:rPr>
          <w:rFonts w:ascii="仿宋_GB2312" w:eastAsia="仿宋_GB2312" w:hAnsi="宋体" w:cs="仿宋_GB2312" w:hint="eastAsia"/>
          <w:sz w:val="32"/>
          <w:szCs w:val="32"/>
        </w:rPr>
        <w:t>2016年</w:t>
      </w:r>
      <w:r w:rsidRPr="00115092">
        <w:rPr>
          <w:rFonts w:ascii="仿宋_GB2312" w:eastAsia="仿宋_GB2312" w:hAnsi="宋体" w:cs="仿宋_GB2312" w:hint="eastAsia"/>
          <w:sz w:val="32"/>
          <w:szCs w:val="32"/>
        </w:rPr>
        <w:t>财政拨款</w:t>
      </w:r>
      <w:r>
        <w:rPr>
          <w:rFonts w:ascii="仿宋_GB2312" w:eastAsia="仿宋_GB2312" w:hAnsi="宋体" w:cs="仿宋_GB2312" w:hint="eastAsia"/>
          <w:sz w:val="32"/>
          <w:szCs w:val="32"/>
        </w:rPr>
        <w:t>项目</w:t>
      </w:r>
      <w:r w:rsidRPr="00115092">
        <w:rPr>
          <w:rFonts w:ascii="仿宋_GB2312" w:eastAsia="仿宋_GB2312" w:hAnsi="宋体" w:cs="仿宋_GB2312" w:hint="eastAsia"/>
          <w:sz w:val="32"/>
          <w:szCs w:val="32"/>
        </w:rPr>
        <w:t>增加。</w:t>
      </w:r>
    </w:p>
    <w:p w:rsidR="00C32ADE" w:rsidRPr="00435635"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hAnsi="宋体" w:cs="Times New Roman"/>
          <w:sz w:val="32"/>
          <w:szCs w:val="32"/>
        </w:rPr>
      </w:pPr>
      <w:r w:rsidRPr="00115092">
        <w:rPr>
          <w:rFonts w:ascii="仿宋_GB2312" w:eastAsia="仿宋_GB2312" w:hAnsi="宋体" w:cs="仿宋_GB2312" w:hint="eastAsia"/>
          <w:sz w:val="32"/>
          <w:szCs w:val="32"/>
        </w:rPr>
        <w:t>机构运行（</w:t>
      </w:r>
      <w:r w:rsidRPr="00115092">
        <w:rPr>
          <w:rFonts w:ascii="仿宋_GB2312" w:eastAsia="仿宋_GB2312" w:hAnsi="宋体" w:cs="仿宋_GB2312"/>
          <w:sz w:val="32"/>
          <w:szCs w:val="32"/>
        </w:rPr>
        <w:t>2060201</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973.78万元，比</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w:t>
      </w:r>
      <w:r>
        <w:rPr>
          <w:rFonts w:ascii="仿宋_GB2312" w:eastAsia="仿宋_GB2312" w:hAnsi="宋体" w:cs="仿宋_GB2312" w:hint="eastAsia"/>
          <w:sz w:val="32"/>
          <w:szCs w:val="32"/>
        </w:rPr>
        <w:t>增加387.78万元</w:t>
      </w:r>
      <w:r w:rsidRPr="00115092">
        <w:rPr>
          <w:rFonts w:ascii="仿宋_GB2312" w:eastAsia="仿宋_GB2312" w:hAnsi="宋体" w:cs="仿宋_GB2312" w:hint="eastAsia"/>
          <w:sz w:val="32"/>
          <w:szCs w:val="32"/>
        </w:rPr>
        <w:t>，</w:t>
      </w:r>
      <w:r>
        <w:rPr>
          <w:rFonts w:ascii="仿宋_GB2312" w:eastAsia="仿宋_GB2312" w:hAnsi="宋体" w:cs="仿宋_GB2312" w:hint="eastAsia"/>
          <w:sz w:val="32"/>
          <w:szCs w:val="32"/>
        </w:rPr>
        <w:t>增长了66.17%，</w:t>
      </w:r>
      <w:r w:rsidRPr="00115092">
        <w:rPr>
          <w:rFonts w:ascii="仿宋_GB2312" w:eastAsia="仿宋_GB2312" w:hAnsi="宋体" w:cs="仿宋_GB2312" w:hint="eastAsia"/>
          <w:sz w:val="32"/>
          <w:szCs w:val="32"/>
        </w:rPr>
        <w:t>原因是财政拨款</w:t>
      </w:r>
      <w:r>
        <w:rPr>
          <w:rFonts w:ascii="仿宋_GB2312" w:eastAsia="仿宋_GB2312" w:hAnsi="宋体" w:cs="仿宋_GB2312" w:hint="eastAsia"/>
          <w:sz w:val="32"/>
          <w:szCs w:val="32"/>
        </w:rPr>
        <w:t>增加</w:t>
      </w:r>
      <w:r w:rsidRPr="00115092">
        <w:rPr>
          <w:rFonts w:ascii="仿宋_GB2312" w:eastAsia="仿宋_GB2312" w:hAnsi="宋体" w:cs="仿宋_GB2312" w:hint="eastAsia"/>
          <w:sz w:val="32"/>
          <w:szCs w:val="32"/>
        </w:rPr>
        <w:t>。</w:t>
      </w:r>
    </w:p>
    <w:p w:rsidR="00C32ADE" w:rsidRPr="00D254C1"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115092">
        <w:rPr>
          <w:rFonts w:ascii="仿宋_GB2312" w:eastAsia="仿宋_GB2312" w:hAnsi="宋体" w:cs="仿宋_GB2312" w:hint="eastAsia"/>
          <w:sz w:val="32"/>
          <w:szCs w:val="32"/>
        </w:rPr>
        <w:t>重点实验室及相关设施（</w:t>
      </w:r>
      <w:r w:rsidRPr="00115092">
        <w:rPr>
          <w:rFonts w:ascii="仿宋_GB2312" w:eastAsia="仿宋_GB2312" w:hAnsi="宋体" w:cs="仿宋_GB2312"/>
          <w:sz w:val="32"/>
          <w:szCs w:val="32"/>
        </w:rPr>
        <w:t>2060204</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年决算数</w:t>
      </w:r>
      <w:r w:rsidRPr="00115092">
        <w:rPr>
          <w:rFonts w:ascii="仿宋_GB2312" w:eastAsia="仿宋_GB2312" w:hAnsi="宋体" w:cs="仿宋_GB2312" w:hint="eastAsia"/>
          <w:sz w:val="32"/>
          <w:szCs w:val="32"/>
        </w:rPr>
        <w:lastRenderedPageBreak/>
        <w:t>为</w:t>
      </w:r>
      <w:r>
        <w:rPr>
          <w:rFonts w:ascii="仿宋_GB2312" w:eastAsia="仿宋_GB2312" w:hAnsi="宋体" w:cs="仿宋_GB2312" w:hint="eastAsia"/>
          <w:sz w:val="32"/>
          <w:szCs w:val="32"/>
        </w:rPr>
        <w:t>2230.80万元，</w:t>
      </w:r>
      <w:r w:rsidRPr="00115092">
        <w:rPr>
          <w:rFonts w:ascii="仿宋_GB2312" w:eastAsia="仿宋_GB2312" w:hAnsi="宋体" w:cs="仿宋_GB2312" w:hint="eastAsia"/>
          <w:sz w:val="32"/>
          <w:szCs w:val="32"/>
        </w:rPr>
        <w:t>比</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w:t>
      </w:r>
      <w:r>
        <w:rPr>
          <w:rFonts w:ascii="仿宋_GB2312" w:eastAsia="仿宋_GB2312" w:hAnsi="宋体" w:cs="仿宋_GB2312" w:hint="eastAsia"/>
          <w:sz w:val="32"/>
          <w:szCs w:val="32"/>
        </w:rPr>
        <w:t>增加886.51</w:t>
      </w:r>
      <w:r w:rsidRPr="00115092">
        <w:rPr>
          <w:rFonts w:ascii="仿宋_GB2312" w:eastAsia="仿宋_GB2312" w:hAnsi="宋体" w:cs="仿宋_GB2312" w:hint="eastAsia"/>
          <w:sz w:val="32"/>
          <w:szCs w:val="32"/>
        </w:rPr>
        <w:t>万元，</w:t>
      </w:r>
      <w:r>
        <w:rPr>
          <w:rFonts w:ascii="仿宋_GB2312" w:eastAsia="仿宋_GB2312" w:hAnsi="宋体" w:cs="仿宋_GB2312" w:hint="eastAsia"/>
          <w:sz w:val="32"/>
          <w:szCs w:val="32"/>
        </w:rPr>
        <w:t>增长了63.51</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。主要原因是</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D254C1">
        <w:rPr>
          <w:rFonts w:ascii="仿宋_GB2312" w:eastAsia="仿宋_GB2312" w:hAnsi="宋体" w:cs="仿宋_GB2312" w:hint="eastAsia"/>
          <w:sz w:val="32"/>
          <w:szCs w:val="32"/>
        </w:rPr>
        <w:t>年</w:t>
      </w:r>
      <w:r>
        <w:rPr>
          <w:rFonts w:ascii="仿宋_GB2312" w:eastAsia="仿宋_GB2312" w:hAnsi="宋体" w:cs="仿宋_GB2312" w:hint="eastAsia"/>
          <w:sz w:val="32"/>
          <w:szCs w:val="32"/>
        </w:rPr>
        <w:t>拨款增加，并按规定执行。</w:t>
      </w:r>
    </w:p>
    <w:p w:rsidR="00C32ADE" w:rsidRPr="00115092"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115092">
        <w:rPr>
          <w:rFonts w:ascii="仿宋_GB2312" w:eastAsia="仿宋_GB2312" w:hAnsi="宋体" w:cs="仿宋_GB2312" w:hint="eastAsia"/>
          <w:sz w:val="32"/>
          <w:szCs w:val="32"/>
        </w:rPr>
        <w:t>社会公益研究（</w:t>
      </w:r>
      <w:r w:rsidRPr="00115092">
        <w:rPr>
          <w:rFonts w:ascii="仿宋_GB2312" w:eastAsia="仿宋_GB2312" w:hAnsi="宋体" w:cs="仿宋_GB2312"/>
          <w:sz w:val="32"/>
          <w:szCs w:val="32"/>
        </w:rPr>
        <w:t>2060302</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年决算数为</w:t>
      </w:r>
      <w:r w:rsidRPr="00115092">
        <w:rPr>
          <w:rFonts w:ascii="仿宋_GB2312" w:eastAsia="仿宋_GB2312" w:hAnsi="宋体" w:cs="仿宋_GB2312"/>
          <w:sz w:val="32"/>
          <w:szCs w:val="32"/>
        </w:rPr>
        <w:t>70</w:t>
      </w:r>
      <w:r w:rsidRPr="00115092">
        <w:rPr>
          <w:rFonts w:ascii="仿宋_GB2312" w:eastAsia="仿宋_GB2312" w:hAnsi="宋体" w:cs="仿宋_GB2312" w:hint="eastAsia"/>
          <w:sz w:val="32"/>
          <w:szCs w:val="32"/>
        </w:rPr>
        <w:t>万元，与</w:t>
      </w:r>
      <w:r>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115092">
        <w:rPr>
          <w:rFonts w:ascii="仿宋_GB2312" w:eastAsia="仿宋_GB2312" w:hAnsi="宋体" w:cs="仿宋_GB2312" w:hint="eastAsia"/>
          <w:sz w:val="32"/>
          <w:szCs w:val="32"/>
        </w:rPr>
        <w:t>年支出数持平。</w:t>
      </w:r>
    </w:p>
    <w:p w:rsidR="00C32ADE" w:rsidRPr="00C87995"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C87995">
        <w:rPr>
          <w:rFonts w:ascii="仿宋_GB2312" w:eastAsia="仿宋_GB2312" w:hAnsi="宋体" w:cs="仿宋_GB2312" w:hint="eastAsia"/>
          <w:sz w:val="32"/>
          <w:szCs w:val="32"/>
        </w:rPr>
        <w:t>高技术研究（</w:t>
      </w:r>
      <w:r w:rsidRPr="00C87995">
        <w:rPr>
          <w:rFonts w:ascii="仿宋_GB2312" w:eastAsia="仿宋_GB2312" w:hAnsi="宋体" w:cs="仿宋_GB2312"/>
          <w:sz w:val="32"/>
          <w:szCs w:val="32"/>
        </w:rPr>
        <w:t>2060303</w:t>
      </w:r>
      <w:r w:rsidRPr="00C87995">
        <w:rPr>
          <w:rFonts w:ascii="仿宋_GB2312" w:eastAsia="仿宋_GB2312" w:hAnsi="宋体" w:cs="仿宋_GB2312" w:hint="eastAsia"/>
          <w:sz w:val="32"/>
          <w:szCs w:val="32"/>
        </w:rPr>
        <w:t>），</w:t>
      </w:r>
      <w:r w:rsidRPr="00C87995">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C87995">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373.53万元，</w:t>
      </w:r>
      <w:r w:rsidRPr="00C87995">
        <w:rPr>
          <w:rFonts w:ascii="仿宋_GB2312" w:eastAsia="仿宋_GB2312" w:hAnsi="宋体" w:cs="仿宋_GB2312" w:hint="eastAsia"/>
          <w:sz w:val="32"/>
          <w:szCs w:val="32"/>
        </w:rPr>
        <w:t>比</w:t>
      </w:r>
      <w:r w:rsidRPr="00C87995">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C87995">
        <w:rPr>
          <w:rFonts w:ascii="仿宋_GB2312" w:eastAsia="仿宋_GB2312" w:hAnsi="宋体" w:cs="仿宋_GB2312" w:hint="eastAsia"/>
          <w:sz w:val="32"/>
          <w:szCs w:val="32"/>
        </w:rPr>
        <w:t>年</w:t>
      </w:r>
      <w:r>
        <w:rPr>
          <w:rFonts w:ascii="仿宋_GB2312" w:eastAsia="仿宋_GB2312" w:hAnsi="宋体" w:cs="仿宋_GB2312" w:hint="eastAsia"/>
          <w:sz w:val="32"/>
          <w:szCs w:val="32"/>
        </w:rPr>
        <w:t>减少281.82</w:t>
      </w:r>
      <w:r w:rsidRPr="00C87995">
        <w:rPr>
          <w:rFonts w:ascii="仿宋_GB2312" w:eastAsia="仿宋_GB2312" w:hAnsi="宋体" w:cs="仿宋_GB2312" w:hint="eastAsia"/>
          <w:sz w:val="32"/>
          <w:szCs w:val="32"/>
        </w:rPr>
        <w:t>万元，</w:t>
      </w:r>
      <w:r>
        <w:rPr>
          <w:rFonts w:ascii="仿宋_GB2312" w:eastAsia="仿宋_GB2312" w:hAnsi="宋体" w:cs="仿宋_GB2312" w:hint="eastAsia"/>
          <w:sz w:val="32"/>
          <w:szCs w:val="32"/>
        </w:rPr>
        <w:t>减少了43</w:t>
      </w:r>
      <w:r w:rsidRPr="00C87995">
        <w:rPr>
          <w:rFonts w:ascii="仿宋_GB2312" w:eastAsia="仿宋_GB2312" w:hAnsi="宋体" w:cs="仿宋_GB2312"/>
          <w:sz w:val="32"/>
          <w:szCs w:val="32"/>
        </w:rPr>
        <w:t>%</w:t>
      </w:r>
      <w:r w:rsidRPr="00C87995">
        <w:rPr>
          <w:rFonts w:ascii="仿宋_GB2312" w:eastAsia="仿宋_GB2312" w:hAnsi="宋体" w:cs="仿宋_GB2312" w:hint="eastAsia"/>
          <w:sz w:val="32"/>
          <w:szCs w:val="32"/>
        </w:rPr>
        <w:t>。主要原因是</w:t>
      </w:r>
      <w:r w:rsidRPr="00C87995">
        <w:rPr>
          <w:rFonts w:ascii="仿宋_GB2312" w:eastAsia="仿宋_GB2312" w:hAnsi="宋体" w:cs="仿宋_GB2312"/>
          <w:sz w:val="32"/>
          <w:szCs w:val="32"/>
        </w:rPr>
        <w:t>201</w:t>
      </w:r>
      <w:r>
        <w:rPr>
          <w:rFonts w:ascii="仿宋_GB2312" w:eastAsia="仿宋_GB2312" w:hAnsi="宋体" w:cs="仿宋_GB2312" w:hint="eastAsia"/>
          <w:sz w:val="32"/>
          <w:szCs w:val="32"/>
        </w:rPr>
        <w:t>6年高技术研究项目拨款减少。</w:t>
      </w:r>
    </w:p>
    <w:p w:rsidR="00C32ADE" w:rsidRPr="00C87995"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C87995">
        <w:rPr>
          <w:rFonts w:ascii="仿宋_GB2312" w:eastAsia="仿宋_GB2312" w:hAnsi="宋体" w:cs="仿宋_GB2312" w:hint="eastAsia"/>
          <w:sz w:val="32"/>
          <w:szCs w:val="32"/>
        </w:rPr>
        <w:t>其他科学技术支出（</w:t>
      </w:r>
      <w:r w:rsidRPr="00C87995">
        <w:rPr>
          <w:rFonts w:ascii="仿宋_GB2312" w:eastAsia="仿宋_GB2312" w:hAnsi="宋体" w:cs="仿宋_GB2312"/>
          <w:sz w:val="32"/>
          <w:szCs w:val="32"/>
        </w:rPr>
        <w:t>2069999</w:t>
      </w:r>
      <w:r w:rsidRPr="00C87995">
        <w:rPr>
          <w:rFonts w:ascii="仿宋_GB2312" w:eastAsia="仿宋_GB2312" w:hAnsi="宋体" w:cs="仿宋_GB2312" w:hint="eastAsia"/>
          <w:sz w:val="32"/>
          <w:szCs w:val="32"/>
        </w:rPr>
        <w:t>），</w:t>
      </w:r>
      <w:r w:rsidRPr="00C87995">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C87995">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299.80万元，</w:t>
      </w:r>
      <w:r w:rsidRPr="00C87995">
        <w:rPr>
          <w:rFonts w:ascii="仿宋_GB2312" w:eastAsia="仿宋_GB2312" w:hAnsi="宋体" w:cs="仿宋_GB2312" w:hint="eastAsia"/>
          <w:sz w:val="32"/>
          <w:szCs w:val="32"/>
        </w:rPr>
        <w:t>比</w:t>
      </w:r>
      <w:r w:rsidRPr="00C87995">
        <w:rPr>
          <w:rFonts w:ascii="仿宋_GB2312" w:eastAsia="仿宋_GB2312" w:hAnsi="宋体" w:cs="仿宋_GB2312"/>
          <w:sz w:val="32"/>
          <w:szCs w:val="32"/>
        </w:rPr>
        <w:t>201</w:t>
      </w:r>
      <w:r>
        <w:rPr>
          <w:rFonts w:ascii="仿宋_GB2312" w:eastAsia="仿宋_GB2312" w:hAnsi="宋体" w:cs="仿宋_GB2312" w:hint="eastAsia"/>
          <w:sz w:val="32"/>
          <w:szCs w:val="32"/>
        </w:rPr>
        <w:t>5</w:t>
      </w:r>
      <w:r w:rsidRPr="00C87995">
        <w:rPr>
          <w:rFonts w:ascii="仿宋_GB2312" w:eastAsia="仿宋_GB2312" w:hAnsi="宋体" w:cs="仿宋_GB2312" w:hint="eastAsia"/>
          <w:sz w:val="32"/>
          <w:szCs w:val="32"/>
        </w:rPr>
        <w:t>年决算数增</w:t>
      </w:r>
      <w:r>
        <w:rPr>
          <w:rFonts w:ascii="仿宋_GB2312" w:eastAsia="仿宋_GB2312" w:hAnsi="宋体" w:cs="仿宋_GB2312" w:hint="eastAsia"/>
          <w:sz w:val="32"/>
          <w:szCs w:val="32"/>
        </w:rPr>
        <w:t>加97.56万元，增</w:t>
      </w:r>
      <w:r w:rsidRPr="00C87995">
        <w:rPr>
          <w:rFonts w:ascii="仿宋_GB2312" w:eastAsia="仿宋_GB2312" w:hAnsi="宋体" w:cs="仿宋_GB2312" w:hint="eastAsia"/>
          <w:sz w:val="32"/>
          <w:szCs w:val="32"/>
        </w:rPr>
        <w:t>长</w:t>
      </w:r>
      <w:r>
        <w:rPr>
          <w:rFonts w:ascii="仿宋_GB2312" w:eastAsia="仿宋_GB2312" w:hAnsi="宋体" w:cs="仿宋_GB2312" w:hint="eastAsia"/>
          <w:sz w:val="32"/>
          <w:szCs w:val="32"/>
        </w:rPr>
        <w:t>了48.24</w:t>
      </w:r>
      <w:r w:rsidRPr="00C87995">
        <w:rPr>
          <w:rFonts w:ascii="仿宋_GB2312" w:eastAsia="仿宋_GB2312" w:hAnsi="宋体" w:cs="仿宋_GB2312"/>
          <w:sz w:val="32"/>
          <w:szCs w:val="32"/>
        </w:rPr>
        <w:t>%</w:t>
      </w:r>
      <w:r w:rsidRPr="00C87995">
        <w:rPr>
          <w:rFonts w:ascii="仿宋_GB2312" w:eastAsia="仿宋_GB2312" w:hAnsi="宋体" w:cs="仿宋_GB2312" w:hint="eastAsia"/>
          <w:sz w:val="32"/>
          <w:szCs w:val="32"/>
        </w:rPr>
        <w:t>。主要原因是</w:t>
      </w:r>
      <w:r w:rsidRPr="00C87995">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C87995">
        <w:rPr>
          <w:rFonts w:ascii="仿宋_GB2312" w:eastAsia="仿宋_GB2312" w:hAnsi="宋体" w:cs="仿宋_GB2312" w:hint="eastAsia"/>
          <w:sz w:val="32"/>
          <w:szCs w:val="32"/>
        </w:rPr>
        <w:t>年财政拨款增加。</w:t>
      </w:r>
    </w:p>
    <w:p w:rsidR="00C32ADE" w:rsidRPr="00115092"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115092">
        <w:rPr>
          <w:rFonts w:ascii="仿宋_GB2312" w:eastAsia="仿宋_GB2312" w:hAnsi="宋体" w:cs="仿宋_GB2312" w:hint="eastAsia"/>
          <w:sz w:val="32"/>
          <w:szCs w:val="32"/>
        </w:rPr>
        <w:t>事业单位离退休（</w:t>
      </w:r>
      <w:r w:rsidRPr="00115092">
        <w:rPr>
          <w:rFonts w:ascii="仿宋_GB2312" w:eastAsia="仿宋_GB2312" w:hAnsi="宋体" w:cs="仿宋_GB2312"/>
          <w:sz w:val="32"/>
          <w:szCs w:val="32"/>
        </w:rPr>
        <w:t>2080502</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w:t>
      </w:r>
      <w:r>
        <w:rPr>
          <w:rFonts w:ascii="仿宋_GB2312" w:eastAsia="仿宋_GB2312" w:hAnsi="宋体" w:cs="仿宋_GB2312" w:hint="eastAsia"/>
          <w:sz w:val="32"/>
          <w:szCs w:val="32"/>
        </w:rPr>
        <w:t>6</w:t>
      </w:r>
      <w:r w:rsidRPr="00115092">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418.42万元，与2015年相比基本持平。</w:t>
      </w:r>
      <w:r w:rsidRPr="00115092">
        <w:rPr>
          <w:rFonts w:ascii="仿宋_GB2312" w:eastAsia="仿宋_GB2312" w:hAnsi="宋体" w:cs="仿宋_GB2312" w:hint="eastAsia"/>
          <w:sz w:val="32"/>
          <w:szCs w:val="32"/>
        </w:rPr>
        <w:t>原因是财政拨款数没有变化。</w:t>
      </w:r>
    </w:p>
    <w:p w:rsidR="00C32ADE" w:rsidRPr="00115092" w:rsidRDefault="00C32ADE" w:rsidP="00C32ADE">
      <w:pPr>
        <w:pStyle w:val="a7"/>
        <w:numPr>
          <w:ilvl w:val="0"/>
          <w:numId w:val="12"/>
        </w:numPr>
        <w:autoSpaceDE w:val="0"/>
        <w:autoSpaceDN w:val="0"/>
        <w:adjustRightInd w:val="0"/>
        <w:spacing w:line="560" w:lineRule="exact"/>
        <w:ind w:left="0" w:firstLineChars="0" w:firstLine="567"/>
        <w:jc w:val="left"/>
        <w:rPr>
          <w:rFonts w:ascii="仿宋_GB2312" w:eastAsia="仿宋_GB2312" w:cs="Times New Roman"/>
          <w:sz w:val="32"/>
          <w:szCs w:val="32"/>
        </w:rPr>
      </w:pPr>
      <w:r w:rsidRPr="00115092">
        <w:rPr>
          <w:rFonts w:ascii="仿宋_GB2312" w:eastAsia="仿宋_GB2312" w:hAnsi="宋体" w:cs="仿宋_GB2312" w:hint="eastAsia"/>
          <w:sz w:val="32"/>
          <w:szCs w:val="32"/>
        </w:rPr>
        <w:t>住房</w:t>
      </w:r>
      <w:r>
        <w:rPr>
          <w:rFonts w:ascii="仿宋_GB2312" w:eastAsia="仿宋_GB2312" w:hAnsi="宋体" w:cs="仿宋_GB2312" w:hint="eastAsia"/>
          <w:sz w:val="32"/>
          <w:szCs w:val="32"/>
        </w:rPr>
        <w:t>改革支出</w:t>
      </w:r>
      <w:r w:rsidRPr="00115092">
        <w:rPr>
          <w:rFonts w:ascii="仿宋_GB2312" w:eastAsia="仿宋_GB2312" w:hAnsi="宋体" w:cs="仿宋_GB2312" w:hint="eastAsia"/>
          <w:sz w:val="32"/>
          <w:szCs w:val="32"/>
        </w:rPr>
        <w:t>（</w:t>
      </w:r>
      <w:r w:rsidRPr="00115092">
        <w:rPr>
          <w:rFonts w:ascii="仿宋_GB2312" w:eastAsia="仿宋_GB2312" w:hAnsi="宋体" w:cs="仿宋_GB2312"/>
          <w:sz w:val="32"/>
          <w:szCs w:val="32"/>
        </w:rPr>
        <w:t>22102</w:t>
      </w:r>
      <w:r w:rsidRPr="00115092">
        <w:rPr>
          <w:rFonts w:ascii="仿宋_GB2312" w:eastAsia="仿宋_GB2312" w:hAnsi="宋体" w:cs="仿宋_GB2312" w:hint="eastAsia"/>
          <w:sz w:val="32"/>
          <w:szCs w:val="32"/>
        </w:rPr>
        <w:t>），</w:t>
      </w:r>
      <w:r>
        <w:rPr>
          <w:rFonts w:ascii="仿宋_GB2312" w:eastAsia="仿宋_GB2312" w:hAnsi="宋体" w:cs="仿宋_GB2312"/>
          <w:sz w:val="32"/>
          <w:szCs w:val="32"/>
        </w:rPr>
        <w:t>2015</w:t>
      </w:r>
      <w:r w:rsidRPr="00115092">
        <w:rPr>
          <w:rFonts w:ascii="仿宋_GB2312" w:eastAsia="仿宋_GB2312" w:hAnsi="宋体" w:cs="仿宋_GB2312" w:hint="eastAsia"/>
          <w:sz w:val="32"/>
          <w:szCs w:val="32"/>
        </w:rPr>
        <w:t>年决算数为</w:t>
      </w:r>
      <w:r>
        <w:rPr>
          <w:rFonts w:ascii="仿宋_GB2312" w:eastAsia="仿宋_GB2312" w:hAnsi="宋体" w:cs="仿宋_GB2312" w:hint="eastAsia"/>
          <w:sz w:val="32"/>
          <w:szCs w:val="32"/>
        </w:rPr>
        <w:t>3459万元，比上年减少1315万元，减少了27.55%</w:t>
      </w:r>
      <w:r w:rsidRPr="00115092">
        <w:rPr>
          <w:rFonts w:ascii="仿宋_GB2312" w:eastAsia="仿宋_GB2312" w:hAnsi="宋体" w:cs="仿宋_GB2312" w:hint="eastAsia"/>
          <w:sz w:val="32"/>
          <w:szCs w:val="32"/>
        </w:rPr>
        <w:t>。主要原因是</w:t>
      </w:r>
      <w:r>
        <w:rPr>
          <w:rFonts w:ascii="仿宋_GB2312" w:eastAsia="仿宋_GB2312" w:hAnsi="宋体" w:cs="仿宋_GB2312" w:hint="eastAsia"/>
          <w:sz w:val="32"/>
          <w:szCs w:val="32"/>
        </w:rPr>
        <w:t>2016年减少了购房补贴拨款2000万元，公积金拨款则比上年有所增加。</w:t>
      </w:r>
    </w:p>
    <w:p w:rsidR="00C32ADE" w:rsidRDefault="00C32ADE" w:rsidP="00C32ADE">
      <w:pPr>
        <w:rPr>
          <w:rFonts w:ascii="宋体" w:cs="Times New Roman"/>
          <w:b/>
          <w:bCs/>
          <w:sz w:val="36"/>
          <w:szCs w:val="36"/>
        </w:rPr>
      </w:pPr>
      <w:r>
        <w:rPr>
          <w:rFonts w:ascii="宋体" w:hAnsi="宋体" w:cs="宋体"/>
          <w:b/>
          <w:bCs/>
          <w:sz w:val="36"/>
          <w:szCs w:val="36"/>
        </w:rPr>
        <w:t xml:space="preserve">   </w:t>
      </w:r>
      <w:r w:rsidRPr="00BB1DEC">
        <w:rPr>
          <w:rFonts w:ascii="宋体" w:hAnsi="宋体" w:cs="宋体" w:hint="eastAsia"/>
          <w:b/>
          <w:bCs/>
          <w:sz w:val="36"/>
          <w:szCs w:val="36"/>
        </w:rPr>
        <w:t>四、名词解释</w:t>
      </w:r>
    </w:p>
    <w:p w:rsidR="00C32ADE" w:rsidRPr="00BB1DEC" w:rsidRDefault="00C32ADE" w:rsidP="00C32ADE">
      <w:pPr>
        <w:tabs>
          <w:tab w:val="left" w:pos="142"/>
        </w:tabs>
        <w:rPr>
          <w:rFonts w:ascii="仿宋_GB2312" w:eastAsia="仿宋_GB2312" w:hAnsi="宋体" w:cs="Times New Roman"/>
          <w:b/>
          <w:bCs/>
          <w:sz w:val="36"/>
          <w:szCs w:val="36"/>
        </w:rPr>
      </w:pPr>
      <w:r>
        <w:rPr>
          <w:rFonts w:ascii="宋体" w:hAnsi="宋体" w:cs="宋体"/>
          <w:b/>
          <w:bCs/>
          <w:sz w:val="36"/>
          <w:szCs w:val="36"/>
        </w:rPr>
        <w:t xml:space="preserve">   </w:t>
      </w:r>
      <w:r w:rsidRPr="00BB1DEC">
        <w:rPr>
          <w:rFonts w:ascii="仿宋_GB2312" w:eastAsia="仿宋_GB2312" w:hAnsi="宋体" w:cs="仿宋_GB2312" w:hint="eastAsia"/>
          <w:b/>
          <w:bCs/>
          <w:sz w:val="36"/>
          <w:szCs w:val="36"/>
        </w:rPr>
        <w:t>（一）支出功能分类科目说明</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1</w:t>
      </w:r>
      <w:r w:rsidRPr="00115092">
        <w:rPr>
          <w:rFonts w:ascii="仿宋_GB2312" w:eastAsia="仿宋_GB2312" w:hAnsi="宋体" w:cs="仿宋_GB2312" w:hint="eastAsia"/>
          <w:sz w:val="32"/>
          <w:szCs w:val="32"/>
        </w:rPr>
        <w:t>、高等教育（</w:t>
      </w:r>
      <w:r w:rsidRPr="00115092">
        <w:rPr>
          <w:rFonts w:ascii="仿宋_GB2312" w:eastAsia="仿宋_GB2312" w:hAnsi="宋体" w:cs="仿宋_GB2312"/>
          <w:sz w:val="32"/>
          <w:szCs w:val="32"/>
        </w:rPr>
        <w:t>2050205</w:t>
      </w:r>
      <w:r w:rsidRPr="00115092">
        <w:rPr>
          <w:rFonts w:ascii="仿宋_GB2312" w:eastAsia="仿宋_GB2312" w:hAnsi="宋体" w:cs="仿宋_GB2312" w:hint="eastAsia"/>
          <w:sz w:val="32"/>
          <w:szCs w:val="32"/>
        </w:rPr>
        <w:t>）：反映的是经国家批准设立的中央和省、自治区、直辖市各部门所属的全日制普通高等院校（包括研究生）的支出；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2</w:t>
      </w:r>
      <w:r w:rsidRPr="00115092">
        <w:rPr>
          <w:rFonts w:ascii="仿宋_GB2312" w:eastAsia="仿宋_GB2312" w:hAnsi="宋体" w:cs="仿宋_GB2312" w:hint="eastAsia"/>
          <w:sz w:val="32"/>
          <w:szCs w:val="32"/>
        </w:rPr>
        <w:t>、来华留学教育（</w:t>
      </w:r>
      <w:r w:rsidRPr="00115092">
        <w:rPr>
          <w:rFonts w:ascii="仿宋_GB2312" w:eastAsia="仿宋_GB2312" w:hAnsi="宋体" w:cs="仿宋_GB2312"/>
          <w:sz w:val="32"/>
          <w:szCs w:val="32"/>
        </w:rPr>
        <w:t>2050602</w:t>
      </w:r>
      <w:r w:rsidRPr="00115092">
        <w:rPr>
          <w:rFonts w:ascii="仿宋_GB2312" w:eastAsia="仿宋_GB2312" w:hAnsi="宋体" w:cs="仿宋_GB2312" w:hint="eastAsia"/>
          <w:sz w:val="32"/>
          <w:szCs w:val="32"/>
        </w:rPr>
        <w:t>）；反映支柱来华留学生支出；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lastRenderedPageBreak/>
        <w:t>3</w:t>
      </w:r>
      <w:r w:rsidRPr="00115092">
        <w:rPr>
          <w:rFonts w:ascii="仿宋_GB2312" w:eastAsia="仿宋_GB2312" w:hAnsi="宋体" w:cs="仿宋_GB2312" w:hint="eastAsia"/>
          <w:sz w:val="32"/>
          <w:szCs w:val="32"/>
        </w:rPr>
        <w:t>、其他教育支出（</w:t>
      </w:r>
      <w:r w:rsidRPr="00115092">
        <w:rPr>
          <w:rFonts w:ascii="仿宋_GB2312" w:eastAsia="仿宋_GB2312" w:hAnsi="宋体" w:cs="仿宋_GB2312"/>
          <w:sz w:val="32"/>
          <w:szCs w:val="32"/>
        </w:rPr>
        <w:t>2059999</w:t>
      </w:r>
      <w:r w:rsidRPr="00115092">
        <w:rPr>
          <w:rFonts w:ascii="仿宋_GB2312" w:eastAsia="仿宋_GB2312" w:hAnsi="宋体" w:cs="仿宋_GB2312" w:hint="eastAsia"/>
          <w:sz w:val="32"/>
          <w:szCs w:val="32"/>
        </w:rPr>
        <w:t>）；反映除教育事务管理、普通教育等上述项目以外的其他用于教育方面的支出。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4</w:t>
      </w:r>
      <w:r w:rsidRPr="00115092">
        <w:rPr>
          <w:rFonts w:ascii="仿宋_GB2312" w:eastAsia="仿宋_GB2312" w:hAnsi="宋体" w:cs="仿宋_GB2312" w:hint="eastAsia"/>
          <w:sz w:val="32"/>
          <w:szCs w:val="32"/>
        </w:rPr>
        <w:t>、机构运行（</w:t>
      </w:r>
      <w:r w:rsidRPr="00115092">
        <w:rPr>
          <w:rFonts w:ascii="仿宋_GB2312" w:eastAsia="仿宋_GB2312" w:hAnsi="宋体" w:cs="仿宋_GB2312"/>
          <w:sz w:val="32"/>
          <w:szCs w:val="32"/>
        </w:rPr>
        <w:t>2060201</w:t>
      </w:r>
      <w:r w:rsidRPr="00115092">
        <w:rPr>
          <w:rFonts w:ascii="仿宋_GB2312" w:eastAsia="仿宋_GB2312" w:hAnsi="宋体" w:cs="仿宋_GB2312" w:hint="eastAsia"/>
          <w:sz w:val="32"/>
          <w:szCs w:val="32"/>
        </w:rPr>
        <w:t>）：反映从事基础研究和近期无法取得使用价值的应用基础研究机构的基本支出。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5</w:t>
      </w:r>
      <w:r w:rsidRPr="00115092">
        <w:rPr>
          <w:rFonts w:ascii="仿宋_GB2312" w:eastAsia="仿宋_GB2312" w:hAnsi="宋体" w:cs="仿宋_GB2312" w:hint="eastAsia"/>
          <w:sz w:val="32"/>
          <w:szCs w:val="32"/>
        </w:rPr>
        <w:t>、重点实验室及相关设施（</w:t>
      </w:r>
      <w:r w:rsidRPr="00115092">
        <w:rPr>
          <w:rFonts w:ascii="仿宋_GB2312" w:eastAsia="仿宋_GB2312" w:hAnsi="宋体" w:cs="仿宋_GB2312"/>
          <w:sz w:val="32"/>
          <w:szCs w:val="32"/>
        </w:rPr>
        <w:t>2060204</w:t>
      </w:r>
      <w:r w:rsidRPr="00115092">
        <w:rPr>
          <w:rFonts w:ascii="仿宋_GB2312" w:eastAsia="仿宋_GB2312" w:hAnsi="宋体" w:cs="仿宋_GB2312" w:hint="eastAsia"/>
          <w:sz w:val="32"/>
          <w:szCs w:val="32"/>
        </w:rPr>
        <w:t>）：反映国家（重点）实验室、部门开放是阿英女士及野外台站的支出。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6</w:t>
      </w:r>
      <w:r w:rsidRPr="00115092">
        <w:rPr>
          <w:rFonts w:ascii="仿宋_GB2312" w:eastAsia="仿宋_GB2312" w:hAnsi="宋体" w:cs="仿宋_GB2312" w:hint="eastAsia"/>
          <w:sz w:val="32"/>
          <w:szCs w:val="32"/>
        </w:rPr>
        <w:t>、社会公益研究（</w:t>
      </w:r>
      <w:r w:rsidRPr="00115092">
        <w:rPr>
          <w:rFonts w:ascii="仿宋_GB2312" w:eastAsia="仿宋_GB2312" w:hAnsi="宋体" w:cs="仿宋_GB2312"/>
          <w:sz w:val="32"/>
          <w:szCs w:val="32"/>
        </w:rPr>
        <w:t>2060302</w:t>
      </w:r>
      <w:r w:rsidRPr="00115092">
        <w:rPr>
          <w:rFonts w:ascii="仿宋_GB2312" w:eastAsia="仿宋_GB2312" w:hAnsi="宋体" w:cs="仿宋_GB2312" w:hint="eastAsia"/>
          <w:sz w:val="32"/>
          <w:szCs w:val="32"/>
        </w:rPr>
        <w:t>）：反映的是从事卫生、劳动保护、计划生育、环境科学、农业等社会公益专项科研方面的支出。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7</w:t>
      </w:r>
      <w:r w:rsidRPr="00115092">
        <w:rPr>
          <w:rFonts w:ascii="仿宋_GB2312" w:eastAsia="仿宋_GB2312" w:hAnsi="宋体" w:cs="仿宋_GB2312" w:hint="eastAsia"/>
          <w:sz w:val="32"/>
          <w:szCs w:val="32"/>
        </w:rPr>
        <w:t>、高技术研究（</w:t>
      </w:r>
      <w:r w:rsidRPr="00115092">
        <w:rPr>
          <w:rFonts w:ascii="仿宋_GB2312" w:eastAsia="仿宋_GB2312" w:hAnsi="宋体" w:cs="仿宋_GB2312"/>
          <w:sz w:val="32"/>
          <w:szCs w:val="32"/>
        </w:rPr>
        <w:t>2060303</w:t>
      </w:r>
      <w:r w:rsidRPr="00115092">
        <w:rPr>
          <w:rFonts w:ascii="仿宋_GB2312" w:eastAsia="仿宋_GB2312" w:hAnsi="宋体" w:cs="仿宋_GB2312" w:hint="eastAsia"/>
          <w:sz w:val="32"/>
          <w:szCs w:val="32"/>
        </w:rPr>
        <w:t>）：反映的是为解决事关国民经济长远发展和国家安全等重大占罗兴、前沿性和前瞻性高技术问题而开展的研究工作支出；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8</w:t>
      </w:r>
      <w:r w:rsidRPr="00115092">
        <w:rPr>
          <w:rFonts w:ascii="仿宋_GB2312" w:eastAsia="仿宋_GB2312" w:hAnsi="宋体" w:cs="仿宋_GB2312" w:hint="eastAsia"/>
          <w:sz w:val="32"/>
          <w:szCs w:val="32"/>
        </w:rPr>
        <w:t>、其他科学技术支出（</w:t>
      </w:r>
      <w:r w:rsidRPr="00115092">
        <w:rPr>
          <w:rFonts w:ascii="仿宋_GB2312" w:eastAsia="仿宋_GB2312" w:hAnsi="宋体" w:cs="仿宋_GB2312"/>
          <w:sz w:val="32"/>
          <w:szCs w:val="32"/>
        </w:rPr>
        <w:t>2069999</w:t>
      </w:r>
      <w:r w:rsidRPr="00115092">
        <w:rPr>
          <w:rFonts w:ascii="仿宋_GB2312" w:eastAsia="仿宋_GB2312" w:hAnsi="宋体" w:cs="仿宋_GB2312" w:hint="eastAsia"/>
          <w:sz w:val="32"/>
          <w:szCs w:val="32"/>
        </w:rPr>
        <w:t>）：反映其他科学技术支出中除科学技术奖励、核事故应急指挥、对已转制为企业的各类科研机构补助支出以外的其他用于科技方面的支出；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9</w:t>
      </w:r>
      <w:r w:rsidRPr="00115092">
        <w:rPr>
          <w:rFonts w:ascii="仿宋_GB2312" w:eastAsia="仿宋_GB2312" w:hAnsi="宋体" w:cs="仿宋_GB2312" w:hint="eastAsia"/>
          <w:sz w:val="32"/>
          <w:szCs w:val="32"/>
        </w:rPr>
        <w:t>、事业单位离退休（</w:t>
      </w:r>
      <w:r w:rsidRPr="00115092">
        <w:rPr>
          <w:rFonts w:ascii="仿宋_GB2312" w:eastAsia="仿宋_GB2312" w:hAnsi="宋体" w:cs="仿宋_GB2312"/>
          <w:sz w:val="32"/>
          <w:szCs w:val="32"/>
        </w:rPr>
        <w:t>2080502</w:t>
      </w:r>
      <w:r w:rsidRPr="00115092">
        <w:rPr>
          <w:rFonts w:ascii="仿宋_GB2312" w:eastAsia="仿宋_GB2312" w:hAnsi="宋体" w:cs="仿宋_GB2312" w:hint="eastAsia"/>
          <w:sz w:val="32"/>
          <w:szCs w:val="32"/>
        </w:rPr>
        <w:t>）：反映实行归口管理的事业单位开支的离退休经费；</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10</w:t>
      </w:r>
      <w:r w:rsidRPr="00115092">
        <w:rPr>
          <w:rFonts w:ascii="仿宋_GB2312" w:eastAsia="仿宋_GB2312" w:hAnsi="宋体" w:cs="仿宋_GB2312" w:hint="eastAsia"/>
          <w:sz w:val="32"/>
          <w:szCs w:val="32"/>
        </w:rPr>
        <w:t>、能源节约利用（</w:t>
      </w:r>
      <w:r w:rsidRPr="00115092">
        <w:rPr>
          <w:rFonts w:ascii="仿宋_GB2312" w:eastAsia="仿宋_GB2312" w:hAnsi="宋体" w:cs="仿宋_GB2312"/>
          <w:sz w:val="32"/>
          <w:szCs w:val="32"/>
        </w:rPr>
        <w:t>2111001</w:t>
      </w:r>
      <w:r w:rsidRPr="00115092">
        <w:rPr>
          <w:rFonts w:ascii="仿宋_GB2312" w:eastAsia="仿宋_GB2312" w:hAnsi="宋体" w:cs="仿宋_GB2312" w:hint="eastAsia"/>
          <w:sz w:val="32"/>
          <w:szCs w:val="32"/>
        </w:rPr>
        <w:t>）：反映用于能源节约利用方面的支出；</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11</w:t>
      </w:r>
      <w:r w:rsidRPr="00115092">
        <w:rPr>
          <w:rFonts w:ascii="仿宋_GB2312" w:eastAsia="仿宋_GB2312" w:hAnsi="宋体" w:cs="仿宋_GB2312" w:hint="eastAsia"/>
          <w:sz w:val="32"/>
          <w:szCs w:val="32"/>
        </w:rPr>
        <w:t>、住房公积金（</w:t>
      </w:r>
      <w:r w:rsidRPr="00115092">
        <w:rPr>
          <w:rFonts w:ascii="仿宋_GB2312" w:eastAsia="仿宋_GB2312" w:hAnsi="宋体" w:cs="仿宋_GB2312"/>
          <w:sz w:val="32"/>
          <w:szCs w:val="32"/>
        </w:rPr>
        <w:t>2210201</w:t>
      </w:r>
      <w:r w:rsidRPr="00115092">
        <w:rPr>
          <w:rFonts w:ascii="仿宋_GB2312" w:eastAsia="仿宋_GB2312" w:hAnsi="宋体" w:cs="仿宋_GB2312" w:hint="eastAsia"/>
          <w:sz w:val="32"/>
          <w:szCs w:val="32"/>
        </w:rPr>
        <w:t>）：反映行政事业单位按人力资源和社会保障部、财政部规定的基本工资和津贴补贴以及规定比例为职工缴纳的住房公积金；</w:t>
      </w:r>
    </w:p>
    <w:p w:rsidR="00C32ADE" w:rsidRDefault="00C32ADE" w:rsidP="00C32ADE">
      <w:pPr>
        <w:tabs>
          <w:tab w:val="left" w:pos="142"/>
        </w:tabs>
        <w:rPr>
          <w:rFonts w:ascii="仿宋_GB2312" w:eastAsia="仿宋_GB2312" w:hAnsi="宋体" w:cs="Times New Roman"/>
          <w:b/>
          <w:bCs/>
          <w:sz w:val="36"/>
          <w:szCs w:val="36"/>
        </w:rPr>
      </w:pPr>
      <w:r>
        <w:rPr>
          <w:rFonts w:ascii="仿宋_GB2312" w:eastAsia="仿宋_GB2312" w:hAnsi="宋体" w:cs="仿宋_GB2312"/>
          <w:b/>
          <w:bCs/>
          <w:sz w:val="36"/>
          <w:szCs w:val="36"/>
        </w:rPr>
        <w:t xml:space="preserve">   </w:t>
      </w:r>
      <w:r w:rsidRPr="00FC672F">
        <w:rPr>
          <w:rFonts w:ascii="仿宋_GB2312" w:eastAsia="仿宋_GB2312" w:hAnsi="宋体" w:cs="仿宋_GB2312" w:hint="eastAsia"/>
          <w:b/>
          <w:bCs/>
          <w:sz w:val="36"/>
          <w:szCs w:val="36"/>
        </w:rPr>
        <w:t>（二）收入科目</w:t>
      </w:r>
    </w:p>
    <w:p w:rsidR="00C32ADE" w:rsidRPr="00115092" w:rsidRDefault="00C32ADE" w:rsidP="00C32ADE">
      <w:pPr>
        <w:pStyle w:val="a7"/>
        <w:autoSpaceDE w:val="0"/>
        <w:autoSpaceDN w:val="0"/>
        <w:adjustRightInd w:val="0"/>
        <w:spacing w:line="560" w:lineRule="exact"/>
        <w:ind w:firstLineChars="0" w:firstLine="0"/>
        <w:contextualSpacing/>
        <w:jc w:val="left"/>
        <w:rPr>
          <w:rFonts w:ascii="仿宋_GB2312" w:eastAsia="仿宋_GB2312" w:cs="Times New Roman"/>
          <w:sz w:val="32"/>
          <w:szCs w:val="32"/>
        </w:rPr>
      </w:pPr>
      <w:r w:rsidRPr="001600CC">
        <w:rPr>
          <w:rFonts w:ascii="宋体" w:hAnsi="宋体" w:cs="宋体"/>
          <w:b/>
          <w:bCs/>
          <w:sz w:val="36"/>
          <w:szCs w:val="36"/>
        </w:rPr>
        <w:lastRenderedPageBreak/>
        <w:t xml:space="preserve">  </w:t>
      </w:r>
      <w:r w:rsidRPr="00115092">
        <w:rPr>
          <w:rFonts w:ascii="仿宋_GB2312" w:eastAsia="仿宋_GB2312" w:hAnsi="宋体" w:cs="仿宋_GB2312"/>
          <w:b/>
          <w:bCs/>
          <w:sz w:val="32"/>
          <w:szCs w:val="32"/>
        </w:rPr>
        <w:t xml:space="preserve">  </w:t>
      </w:r>
      <w:r w:rsidRPr="00115092">
        <w:rPr>
          <w:rFonts w:ascii="仿宋_GB2312" w:eastAsia="仿宋_GB2312" w:hAnsi="宋体" w:cs="仿宋_GB2312"/>
          <w:sz w:val="32"/>
          <w:szCs w:val="32"/>
        </w:rPr>
        <w:t>1</w:t>
      </w:r>
      <w:r w:rsidRPr="00115092">
        <w:rPr>
          <w:rFonts w:ascii="仿宋_GB2312" w:eastAsia="仿宋_GB2312" w:hAnsi="宋体" w:cs="仿宋_GB2312" w:hint="eastAsia"/>
          <w:sz w:val="32"/>
          <w:szCs w:val="32"/>
        </w:rPr>
        <w:t>、财政拨款收入：指高等学校当年从同级财政部门取得的各类财政拨款。包括财政教育拨款、财政科研拨款和财政其他拨款。</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2</w:t>
      </w:r>
      <w:r w:rsidRPr="00115092">
        <w:rPr>
          <w:rFonts w:ascii="仿宋_GB2312" w:eastAsia="仿宋_GB2312" w:hAnsi="宋体" w:cs="仿宋_GB2312" w:hint="eastAsia"/>
          <w:sz w:val="32"/>
          <w:szCs w:val="32"/>
        </w:rPr>
        <w:t>、上级补助收入：指高等学校从主管部门和上级单位取得的非财政补助收入。</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3.</w:t>
      </w:r>
      <w:r w:rsidRPr="00115092">
        <w:rPr>
          <w:rFonts w:ascii="仿宋_GB2312" w:eastAsia="仿宋_GB2312" w:hAnsi="宋体" w:cs="仿宋_GB2312" w:hint="eastAsia"/>
          <w:sz w:val="32"/>
          <w:szCs w:val="32"/>
        </w:rPr>
        <w:t>事业收入：指高等学校开展教学、科研及其辅助活动取得的收入。包括教育事业收入和科研事业收入。教育事业收入主要包括普通高中学费，普通高中住宿费，高等学校学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rsidR="00C32ADE" w:rsidRPr="00115092" w:rsidRDefault="00C32ADE" w:rsidP="00C32ADE">
      <w:pPr>
        <w:pStyle w:val="a7"/>
        <w:autoSpaceDE w:val="0"/>
        <w:autoSpaceDN w:val="0"/>
        <w:adjustRightInd w:val="0"/>
        <w:spacing w:line="560" w:lineRule="exact"/>
        <w:ind w:firstLineChars="189" w:firstLine="605"/>
        <w:contextualSpacing/>
        <w:jc w:val="left"/>
        <w:rPr>
          <w:rFonts w:ascii="仿宋_GB2312" w:eastAsia="仿宋_GB2312" w:cs="Times New Roman"/>
          <w:sz w:val="32"/>
          <w:szCs w:val="32"/>
        </w:rPr>
      </w:pPr>
      <w:r w:rsidRPr="00115092">
        <w:rPr>
          <w:rFonts w:ascii="仿宋_GB2312" w:eastAsia="仿宋_GB2312" w:hAnsi="宋体" w:cs="仿宋_GB2312"/>
          <w:sz w:val="32"/>
          <w:szCs w:val="32"/>
        </w:rPr>
        <w:t>4</w:t>
      </w:r>
      <w:r w:rsidRPr="00115092">
        <w:rPr>
          <w:rFonts w:ascii="仿宋_GB2312" w:eastAsia="仿宋_GB2312" w:hAnsi="宋体" w:cs="仿宋_GB2312" w:hint="eastAsia"/>
          <w:sz w:val="32"/>
          <w:szCs w:val="32"/>
        </w:rPr>
        <w:t>、其他收入</w:t>
      </w:r>
      <w:r w:rsidRPr="00115092">
        <w:rPr>
          <w:rFonts w:ascii="仿宋_GB2312" w:eastAsia="仿宋_GB2312" w:hAnsi="宋体" w:cs="仿宋_GB2312"/>
          <w:sz w:val="32"/>
          <w:szCs w:val="32"/>
        </w:rPr>
        <w:t>:</w:t>
      </w:r>
      <w:r w:rsidRPr="00115092">
        <w:rPr>
          <w:rFonts w:ascii="仿宋_GB2312" w:eastAsia="仿宋_GB2312" w:hAnsi="宋体" w:cs="仿宋_GB2312" w:hint="eastAsia"/>
          <w:sz w:val="32"/>
          <w:szCs w:val="32"/>
        </w:rPr>
        <w:t>指高等学校取得的除上述收入以外的各项收入，主要包括投资收益、捐赠收入、租金收入、银行存款利息收入、现金盘盈收入和存货盘盈收入等。</w:t>
      </w:r>
    </w:p>
    <w:p w:rsidR="00C32ADE" w:rsidRDefault="00C32ADE" w:rsidP="00C32ADE">
      <w:pPr>
        <w:tabs>
          <w:tab w:val="left" w:pos="142"/>
        </w:tabs>
        <w:rPr>
          <w:rFonts w:ascii="仿宋_GB2312" w:eastAsia="仿宋_GB2312" w:hAnsi="宋体" w:cs="Times New Roman"/>
          <w:b/>
          <w:bCs/>
          <w:sz w:val="36"/>
          <w:szCs w:val="36"/>
        </w:rPr>
      </w:pPr>
      <w:r>
        <w:rPr>
          <w:rFonts w:ascii="Times New Roman" w:eastAsia="仿宋_GB2312" w:hAnsi="Times New Roman" w:cs="Times New Roman"/>
          <w:sz w:val="32"/>
          <w:szCs w:val="32"/>
        </w:rPr>
        <w:t xml:space="preserve">  </w:t>
      </w:r>
      <w:r w:rsidRPr="00DC55C0">
        <w:rPr>
          <w:rFonts w:ascii="仿宋_GB2312" w:eastAsia="仿宋_GB2312" w:hAnsi="宋体" w:cs="仿宋_GB2312"/>
          <w:b/>
          <w:bCs/>
          <w:sz w:val="36"/>
          <w:szCs w:val="36"/>
        </w:rPr>
        <w:t xml:space="preserve"> </w:t>
      </w:r>
      <w:r w:rsidRPr="00DC55C0">
        <w:rPr>
          <w:rFonts w:ascii="仿宋_GB2312" w:eastAsia="仿宋_GB2312" w:hAnsi="宋体" w:cs="仿宋_GB2312" w:hint="eastAsia"/>
          <w:b/>
          <w:bCs/>
          <w:sz w:val="36"/>
          <w:szCs w:val="36"/>
        </w:rPr>
        <w:t>（三）支出科目</w:t>
      </w:r>
    </w:p>
    <w:p w:rsidR="00C32ADE" w:rsidRPr="00115092" w:rsidRDefault="00C32ADE" w:rsidP="00C32ADE">
      <w:pPr>
        <w:ind w:firstLineChars="200" w:firstLine="640"/>
        <w:contextualSpacing/>
        <w:rPr>
          <w:rFonts w:ascii="仿宋_GB2312" w:eastAsia="仿宋_GB2312" w:cs="Times New Roman"/>
          <w:sz w:val="32"/>
          <w:szCs w:val="32"/>
        </w:rPr>
      </w:pPr>
      <w:r w:rsidRPr="00115092">
        <w:rPr>
          <w:rFonts w:ascii="仿宋_GB2312" w:eastAsia="仿宋_GB2312" w:hAnsi="宋体" w:cs="仿宋_GB2312"/>
          <w:sz w:val="32"/>
          <w:szCs w:val="32"/>
        </w:rPr>
        <w:t>1.</w:t>
      </w:r>
      <w:r w:rsidRPr="00115092">
        <w:rPr>
          <w:rFonts w:ascii="仿宋_GB2312" w:eastAsia="仿宋_GB2312" w:hAnsi="宋体" w:cs="仿宋_GB2312" w:hint="eastAsia"/>
          <w:sz w:val="32"/>
          <w:szCs w:val="32"/>
        </w:rPr>
        <w:t>基本支出：指高等学校为了保障其正常运转、完成教学科研和其他日常工作任务而发生的支出，包括人员支出和公用支出。</w:t>
      </w:r>
    </w:p>
    <w:p w:rsidR="00B754EC" w:rsidRPr="00F15AFB" w:rsidRDefault="00C32ADE" w:rsidP="00F15AFB">
      <w:pPr>
        <w:ind w:firstLineChars="200" w:firstLine="640"/>
        <w:contextualSpacing/>
        <w:rPr>
          <w:rFonts w:ascii="仿宋_GB2312" w:eastAsia="仿宋_GB2312" w:cs="Times New Roman"/>
          <w:sz w:val="32"/>
          <w:szCs w:val="32"/>
        </w:rPr>
      </w:pPr>
      <w:r w:rsidRPr="00115092">
        <w:rPr>
          <w:rFonts w:ascii="仿宋_GB2312" w:eastAsia="仿宋_GB2312" w:hAnsi="宋体" w:cs="仿宋_GB2312"/>
          <w:sz w:val="32"/>
          <w:szCs w:val="32"/>
        </w:rPr>
        <w:t>2.</w:t>
      </w:r>
      <w:r w:rsidRPr="00115092">
        <w:rPr>
          <w:rFonts w:ascii="仿宋_GB2312" w:eastAsia="仿宋_GB2312" w:hAnsi="宋体" w:cs="仿宋_GB2312" w:hint="eastAsia"/>
          <w:sz w:val="32"/>
          <w:szCs w:val="32"/>
        </w:rPr>
        <w:t>项目支出：指高等学校为了完成特定工作任务和事业发展目标，在基本支出之外所发生的支出。</w:t>
      </w:r>
    </w:p>
    <w:sectPr w:rsidR="00B754EC" w:rsidRPr="00F15AFB" w:rsidSect="008E16C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D74" w:rsidRDefault="00A02D74" w:rsidP="00B754EC">
      <w:r>
        <w:separator/>
      </w:r>
    </w:p>
  </w:endnote>
  <w:endnote w:type="continuationSeparator" w:id="1">
    <w:p w:rsidR="00A02D74" w:rsidRDefault="00A02D74" w:rsidP="00B75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楷体">
    <w:altName w:val="楷体_GB2312"/>
    <w:panose1 w:val="02010600040101010101"/>
    <w:charset w:val="86"/>
    <w:family w:val="auto"/>
    <w:pitch w:val="variable"/>
    <w:sig w:usb0="00000287" w:usb1="080F0000" w:usb2="00000010" w:usb3="00000000" w:csb0="0004009F" w:csb1="00000000"/>
  </w:font>
  <w:font w:name="仿宋">
    <w:altName w:val="微软雅黑"/>
    <w:charset w:val="86"/>
    <w:family w:val="modern"/>
    <w:pitch w:val="default"/>
    <w:sig w:usb0="00000000" w:usb1="0000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E" w:rsidRDefault="008E16CE">
    <w:pPr>
      <w:pStyle w:val="a4"/>
      <w:jc w:val="center"/>
    </w:pPr>
  </w:p>
  <w:p w:rsidR="008E16CE" w:rsidRDefault="008E16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5A4132C809A4F7D84C215335410F403"/>
      </w:placeholder>
      <w:temporary/>
      <w:showingPlcHdr/>
    </w:sdtPr>
    <w:sdtContent>
      <w:p w:rsidR="008E16CE" w:rsidRDefault="008E16CE">
        <w:pPr>
          <w:pStyle w:val="a4"/>
        </w:pPr>
        <w:r>
          <w:rPr>
            <w:lang w:val="zh-CN"/>
          </w:rPr>
          <w:t>[</w:t>
        </w:r>
        <w:r>
          <w:rPr>
            <w:lang w:val="zh-CN"/>
          </w:rPr>
          <w:t>键入文字</w:t>
        </w:r>
        <w:r>
          <w:rPr>
            <w:lang w:val="zh-CN"/>
          </w:rPr>
          <w:t>]</w:t>
        </w:r>
      </w:p>
    </w:sdtContent>
  </w:sdt>
  <w:p w:rsidR="008E16CE" w:rsidRDefault="008E16C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561"/>
    </w:sdtPr>
    <w:sdtContent>
      <w:p w:rsidR="008E16CE" w:rsidRDefault="008E16CE">
        <w:pPr>
          <w:pStyle w:val="a4"/>
          <w:jc w:val="center"/>
        </w:pPr>
        <w:fldSimple w:instr="PAGE   \* MERGEFORMAT">
          <w:r w:rsidR="00F15AFB" w:rsidRPr="00F15AFB">
            <w:rPr>
              <w:noProof/>
              <w:lang w:val="zh-CN"/>
            </w:rPr>
            <w:t>14</w:t>
          </w:r>
        </w:fldSimple>
      </w:p>
    </w:sdtContent>
  </w:sdt>
  <w:p w:rsidR="008E16CE" w:rsidRDefault="008E16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D74" w:rsidRDefault="00A02D74" w:rsidP="00B754EC">
      <w:r>
        <w:separator/>
      </w:r>
    </w:p>
  </w:footnote>
  <w:footnote w:type="continuationSeparator" w:id="1">
    <w:p w:rsidR="00A02D74" w:rsidRDefault="00A02D74" w:rsidP="00B75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9E0"/>
    <w:multiLevelType w:val="multilevel"/>
    <w:tmpl w:val="014A29E0"/>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086D77FA"/>
    <w:multiLevelType w:val="hybridMultilevel"/>
    <w:tmpl w:val="EB8E399C"/>
    <w:lvl w:ilvl="0" w:tplc="87F4132A">
      <w:start w:val="1"/>
      <w:numFmt w:val="japaneseCounting"/>
      <w:lvlText w:val="（%1）"/>
      <w:lvlJc w:val="left"/>
      <w:pPr>
        <w:ind w:left="1271" w:hanging="42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2">
    <w:nsid w:val="172E7578"/>
    <w:multiLevelType w:val="hybridMultilevel"/>
    <w:tmpl w:val="2A22DC60"/>
    <w:lvl w:ilvl="0" w:tplc="DBDAEED0">
      <w:start w:val="1"/>
      <w:numFmt w:val="decimal"/>
      <w:lvlText w:val="%1、"/>
      <w:lvlJc w:val="left"/>
      <w:pPr>
        <w:ind w:left="1140" w:hanging="720"/>
      </w:pPr>
      <w:rPr>
        <w:rFonts w:hint="default"/>
      </w:rPr>
    </w:lvl>
    <w:lvl w:ilvl="1" w:tplc="04090019">
      <w:start w:val="1"/>
      <w:numFmt w:val="lowerLetter"/>
      <w:lvlText w:val="%2)"/>
      <w:lvlJc w:val="left"/>
      <w:pPr>
        <w:ind w:left="1425" w:hanging="420"/>
      </w:pPr>
    </w:lvl>
    <w:lvl w:ilvl="2" w:tplc="0409001B">
      <w:start w:val="1"/>
      <w:numFmt w:val="lowerRoman"/>
      <w:lvlText w:val="%3."/>
      <w:lvlJc w:val="right"/>
      <w:pPr>
        <w:ind w:left="1845" w:hanging="420"/>
      </w:pPr>
    </w:lvl>
    <w:lvl w:ilvl="3" w:tplc="0409000F">
      <w:start w:val="1"/>
      <w:numFmt w:val="decimal"/>
      <w:lvlText w:val="%4."/>
      <w:lvlJc w:val="left"/>
      <w:pPr>
        <w:ind w:left="2265" w:hanging="420"/>
      </w:pPr>
    </w:lvl>
    <w:lvl w:ilvl="4" w:tplc="04090019">
      <w:start w:val="1"/>
      <w:numFmt w:val="lowerLetter"/>
      <w:lvlText w:val="%5)"/>
      <w:lvlJc w:val="left"/>
      <w:pPr>
        <w:ind w:left="2685" w:hanging="420"/>
      </w:pPr>
    </w:lvl>
    <w:lvl w:ilvl="5" w:tplc="0409001B">
      <w:start w:val="1"/>
      <w:numFmt w:val="lowerRoman"/>
      <w:lvlText w:val="%6."/>
      <w:lvlJc w:val="right"/>
      <w:pPr>
        <w:ind w:left="3105" w:hanging="420"/>
      </w:pPr>
    </w:lvl>
    <w:lvl w:ilvl="6" w:tplc="0409000F">
      <w:start w:val="1"/>
      <w:numFmt w:val="decimal"/>
      <w:lvlText w:val="%7."/>
      <w:lvlJc w:val="left"/>
      <w:pPr>
        <w:ind w:left="3525" w:hanging="420"/>
      </w:pPr>
    </w:lvl>
    <w:lvl w:ilvl="7" w:tplc="04090019">
      <w:start w:val="1"/>
      <w:numFmt w:val="lowerLetter"/>
      <w:lvlText w:val="%8)"/>
      <w:lvlJc w:val="left"/>
      <w:pPr>
        <w:ind w:left="3945" w:hanging="420"/>
      </w:pPr>
    </w:lvl>
    <w:lvl w:ilvl="8" w:tplc="0409001B">
      <w:start w:val="1"/>
      <w:numFmt w:val="lowerRoman"/>
      <w:lvlText w:val="%9."/>
      <w:lvlJc w:val="right"/>
      <w:pPr>
        <w:ind w:left="4365" w:hanging="420"/>
      </w:pPr>
    </w:lvl>
  </w:abstractNum>
  <w:abstractNum w:abstractNumId="3">
    <w:nsid w:val="38025607"/>
    <w:multiLevelType w:val="multilevel"/>
    <w:tmpl w:val="38025607"/>
    <w:lvl w:ilvl="0">
      <w:start w:val="1"/>
      <w:numFmt w:val="japaneseCounting"/>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3C182B78"/>
    <w:multiLevelType w:val="hybridMultilevel"/>
    <w:tmpl w:val="94FE56EA"/>
    <w:lvl w:ilvl="0" w:tplc="87F4132A">
      <w:start w:val="1"/>
      <w:numFmt w:val="japaneseCounting"/>
      <w:lvlText w:val="（%1）"/>
      <w:lvlJc w:val="left"/>
      <w:pPr>
        <w:ind w:left="1413" w:hanging="420"/>
      </w:pPr>
      <w:rPr>
        <w:rFonts w:hint="default"/>
      </w:rPr>
    </w:lvl>
    <w:lvl w:ilvl="1" w:tplc="87F4132A">
      <w:start w:val="1"/>
      <w:numFmt w:val="japaneseCounting"/>
      <w:lvlText w:val="（%2）"/>
      <w:lvlJc w:val="left"/>
      <w:pPr>
        <w:ind w:left="750" w:hanging="750"/>
      </w:pPr>
      <w:rPr>
        <w:rFonts w:hint="default"/>
      </w:r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5">
    <w:nsid w:val="4A3F16C9"/>
    <w:multiLevelType w:val="multilevel"/>
    <w:tmpl w:val="4A3F16C9"/>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nsid w:val="4E5678C6"/>
    <w:multiLevelType w:val="hybridMultilevel"/>
    <w:tmpl w:val="52C60CA0"/>
    <w:lvl w:ilvl="0" w:tplc="7E62D8C4">
      <w:start w:val="1"/>
      <w:numFmt w:val="japaneseCounting"/>
      <w:lvlText w:val="%1、"/>
      <w:lvlJc w:val="left"/>
      <w:pPr>
        <w:ind w:left="1470" w:hanging="75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7">
    <w:nsid w:val="503C644A"/>
    <w:multiLevelType w:val="multilevel"/>
    <w:tmpl w:val="503C644A"/>
    <w:lvl w:ilvl="0">
      <w:start w:val="1"/>
      <w:numFmt w:val="japaneseCounting"/>
      <w:lvlText w:val="（%1）"/>
      <w:lvlJc w:val="left"/>
      <w:pPr>
        <w:ind w:left="1020" w:hanging="4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nsid w:val="51126091"/>
    <w:multiLevelType w:val="hybridMultilevel"/>
    <w:tmpl w:val="3CBAF6A8"/>
    <w:lvl w:ilvl="0" w:tplc="87F4132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F26629C"/>
    <w:multiLevelType w:val="hybridMultilevel"/>
    <w:tmpl w:val="4EA6A6BE"/>
    <w:lvl w:ilvl="0" w:tplc="38440D78">
      <w:start w:val="1"/>
      <w:numFmt w:val="japaneseCounting"/>
      <w:lvlText w:val="%1、"/>
      <w:lvlJc w:val="left"/>
      <w:pPr>
        <w:ind w:left="900" w:hanging="900"/>
      </w:pPr>
      <w:rPr>
        <w:rFonts w:ascii="黑体" w:eastAsia="黑体" w:hint="eastAsia"/>
      </w:rPr>
    </w:lvl>
    <w:lvl w:ilvl="1" w:tplc="87F4132A">
      <w:start w:val="1"/>
      <w:numFmt w:val="japaneseCounting"/>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999254C"/>
    <w:multiLevelType w:val="hybridMultilevel"/>
    <w:tmpl w:val="A6C8BFE2"/>
    <w:lvl w:ilvl="0" w:tplc="CB7037DA">
      <w:start w:val="1"/>
      <w:numFmt w:val="japaneseCounting"/>
      <w:lvlText w:val="（%1）"/>
      <w:lvlJc w:val="left"/>
      <w:pPr>
        <w:ind w:left="1932" w:hanging="1080"/>
      </w:pPr>
      <w:rPr>
        <w:rFonts w:ascii="仿宋_GB2312" w:eastAsia="仿宋_GB2312" w:hAnsi="Calibri"/>
      </w:rPr>
    </w:lvl>
    <w:lvl w:ilvl="1" w:tplc="04090019">
      <w:start w:val="1"/>
      <w:numFmt w:val="lowerLetter"/>
      <w:lvlText w:val="%2)"/>
      <w:lvlJc w:val="left"/>
      <w:pPr>
        <w:ind w:left="1692" w:hanging="420"/>
      </w:pPr>
    </w:lvl>
    <w:lvl w:ilvl="2" w:tplc="0409001B">
      <w:start w:val="1"/>
      <w:numFmt w:val="lowerRoman"/>
      <w:lvlText w:val="%3."/>
      <w:lvlJc w:val="right"/>
      <w:pPr>
        <w:ind w:left="2112" w:hanging="420"/>
      </w:pPr>
    </w:lvl>
    <w:lvl w:ilvl="3" w:tplc="0409000F">
      <w:start w:val="1"/>
      <w:numFmt w:val="decimal"/>
      <w:lvlText w:val="%4."/>
      <w:lvlJc w:val="left"/>
      <w:pPr>
        <w:ind w:left="2532" w:hanging="420"/>
      </w:pPr>
    </w:lvl>
    <w:lvl w:ilvl="4" w:tplc="04090019">
      <w:start w:val="1"/>
      <w:numFmt w:val="lowerLetter"/>
      <w:lvlText w:val="%5)"/>
      <w:lvlJc w:val="left"/>
      <w:pPr>
        <w:ind w:left="2952" w:hanging="420"/>
      </w:pPr>
    </w:lvl>
    <w:lvl w:ilvl="5" w:tplc="0409001B">
      <w:start w:val="1"/>
      <w:numFmt w:val="lowerRoman"/>
      <w:lvlText w:val="%6."/>
      <w:lvlJc w:val="right"/>
      <w:pPr>
        <w:ind w:left="3372" w:hanging="420"/>
      </w:pPr>
    </w:lvl>
    <w:lvl w:ilvl="6" w:tplc="0409000F">
      <w:start w:val="1"/>
      <w:numFmt w:val="decimal"/>
      <w:lvlText w:val="%7."/>
      <w:lvlJc w:val="left"/>
      <w:pPr>
        <w:ind w:left="3792" w:hanging="420"/>
      </w:pPr>
    </w:lvl>
    <w:lvl w:ilvl="7" w:tplc="04090019">
      <w:start w:val="1"/>
      <w:numFmt w:val="lowerLetter"/>
      <w:lvlText w:val="%8)"/>
      <w:lvlJc w:val="left"/>
      <w:pPr>
        <w:ind w:left="4212" w:hanging="420"/>
      </w:pPr>
    </w:lvl>
    <w:lvl w:ilvl="8" w:tplc="0409001B">
      <w:start w:val="1"/>
      <w:numFmt w:val="lowerRoman"/>
      <w:lvlText w:val="%9."/>
      <w:lvlJc w:val="right"/>
      <w:pPr>
        <w:ind w:left="4632" w:hanging="420"/>
      </w:pPr>
    </w:lvl>
  </w:abstractNum>
  <w:abstractNum w:abstractNumId="11">
    <w:nsid w:val="7A333D29"/>
    <w:multiLevelType w:val="multilevel"/>
    <w:tmpl w:val="7A333D2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5"/>
  </w:num>
  <w:num w:numId="3">
    <w:abstractNumId w:val="11"/>
  </w:num>
  <w:num w:numId="4">
    <w:abstractNumId w:val="7"/>
  </w:num>
  <w:num w:numId="5">
    <w:abstractNumId w:val="3"/>
  </w:num>
  <w:num w:numId="6">
    <w:abstractNumId w:val="9"/>
  </w:num>
  <w:num w:numId="7">
    <w:abstractNumId w:val="10"/>
  </w:num>
  <w:num w:numId="8">
    <w:abstractNumId w:val="4"/>
  </w:num>
  <w:num w:numId="9">
    <w:abstractNumId w:val="1"/>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56038"/>
    <w:rsid w:val="00001382"/>
    <w:rsid w:val="000101B1"/>
    <w:rsid w:val="000118C2"/>
    <w:rsid w:val="00021CF7"/>
    <w:rsid w:val="000231EC"/>
    <w:rsid w:val="0002405A"/>
    <w:rsid w:val="00026592"/>
    <w:rsid w:val="00026FBA"/>
    <w:rsid w:val="0005231B"/>
    <w:rsid w:val="000540E2"/>
    <w:rsid w:val="000656AE"/>
    <w:rsid w:val="0007082B"/>
    <w:rsid w:val="000723A7"/>
    <w:rsid w:val="000764C9"/>
    <w:rsid w:val="00076715"/>
    <w:rsid w:val="00085154"/>
    <w:rsid w:val="00085A9D"/>
    <w:rsid w:val="0009032C"/>
    <w:rsid w:val="00091286"/>
    <w:rsid w:val="000913C2"/>
    <w:rsid w:val="0009615C"/>
    <w:rsid w:val="0009750A"/>
    <w:rsid w:val="000A7509"/>
    <w:rsid w:val="000B636A"/>
    <w:rsid w:val="000B6415"/>
    <w:rsid w:val="000C016B"/>
    <w:rsid w:val="000D437E"/>
    <w:rsid w:val="000E0DB2"/>
    <w:rsid w:val="000E38EC"/>
    <w:rsid w:val="000E7B3E"/>
    <w:rsid w:val="00110B36"/>
    <w:rsid w:val="00113AB6"/>
    <w:rsid w:val="001145D0"/>
    <w:rsid w:val="00115796"/>
    <w:rsid w:val="00126894"/>
    <w:rsid w:val="00127778"/>
    <w:rsid w:val="0012785B"/>
    <w:rsid w:val="00127E62"/>
    <w:rsid w:val="00132693"/>
    <w:rsid w:val="00132A63"/>
    <w:rsid w:val="00133A76"/>
    <w:rsid w:val="0013441B"/>
    <w:rsid w:val="001369D6"/>
    <w:rsid w:val="00136C63"/>
    <w:rsid w:val="0014222E"/>
    <w:rsid w:val="0014593F"/>
    <w:rsid w:val="00151F95"/>
    <w:rsid w:val="00160800"/>
    <w:rsid w:val="0016085B"/>
    <w:rsid w:val="00162221"/>
    <w:rsid w:val="00163549"/>
    <w:rsid w:val="001652E6"/>
    <w:rsid w:val="001665F2"/>
    <w:rsid w:val="001729BA"/>
    <w:rsid w:val="001746FE"/>
    <w:rsid w:val="00175ABF"/>
    <w:rsid w:val="0017620B"/>
    <w:rsid w:val="00181890"/>
    <w:rsid w:val="0018251E"/>
    <w:rsid w:val="00182F4C"/>
    <w:rsid w:val="0019099A"/>
    <w:rsid w:val="00194CBE"/>
    <w:rsid w:val="00195FF0"/>
    <w:rsid w:val="001B0645"/>
    <w:rsid w:val="001B1F88"/>
    <w:rsid w:val="001B2DDF"/>
    <w:rsid w:val="001B614B"/>
    <w:rsid w:val="001C37DE"/>
    <w:rsid w:val="001C40D2"/>
    <w:rsid w:val="001C4701"/>
    <w:rsid w:val="001D0F32"/>
    <w:rsid w:val="001D5558"/>
    <w:rsid w:val="001E20FF"/>
    <w:rsid w:val="001E366A"/>
    <w:rsid w:val="001E4115"/>
    <w:rsid w:val="001F4304"/>
    <w:rsid w:val="002001E5"/>
    <w:rsid w:val="00200290"/>
    <w:rsid w:val="00200FB2"/>
    <w:rsid w:val="00203C33"/>
    <w:rsid w:val="00210167"/>
    <w:rsid w:val="00211C91"/>
    <w:rsid w:val="0021520E"/>
    <w:rsid w:val="00215D45"/>
    <w:rsid w:val="00225517"/>
    <w:rsid w:val="00226970"/>
    <w:rsid w:val="002301BD"/>
    <w:rsid w:val="00230E00"/>
    <w:rsid w:val="00236B1A"/>
    <w:rsid w:val="00240816"/>
    <w:rsid w:val="00242909"/>
    <w:rsid w:val="00243168"/>
    <w:rsid w:val="002435EB"/>
    <w:rsid w:val="00245CB3"/>
    <w:rsid w:val="00245E3C"/>
    <w:rsid w:val="0024693D"/>
    <w:rsid w:val="0025331F"/>
    <w:rsid w:val="002558A8"/>
    <w:rsid w:val="00255E44"/>
    <w:rsid w:val="00273E75"/>
    <w:rsid w:val="002743EB"/>
    <w:rsid w:val="00283CA5"/>
    <w:rsid w:val="002857FE"/>
    <w:rsid w:val="00287FCC"/>
    <w:rsid w:val="0029478A"/>
    <w:rsid w:val="00297461"/>
    <w:rsid w:val="002A741B"/>
    <w:rsid w:val="002B110B"/>
    <w:rsid w:val="002B1E42"/>
    <w:rsid w:val="002B2618"/>
    <w:rsid w:val="002B5042"/>
    <w:rsid w:val="002C3FB1"/>
    <w:rsid w:val="002D1A98"/>
    <w:rsid w:val="002D4382"/>
    <w:rsid w:val="002D4C99"/>
    <w:rsid w:val="002D51C5"/>
    <w:rsid w:val="002D6976"/>
    <w:rsid w:val="002E1EBA"/>
    <w:rsid w:val="002F5FCC"/>
    <w:rsid w:val="002F7508"/>
    <w:rsid w:val="00303E14"/>
    <w:rsid w:val="00305CC7"/>
    <w:rsid w:val="00305F59"/>
    <w:rsid w:val="003077E1"/>
    <w:rsid w:val="00311616"/>
    <w:rsid w:val="00312055"/>
    <w:rsid w:val="00316738"/>
    <w:rsid w:val="00317998"/>
    <w:rsid w:val="003264D1"/>
    <w:rsid w:val="00341F23"/>
    <w:rsid w:val="003421C2"/>
    <w:rsid w:val="0035115D"/>
    <w:rsid w:val="003521A5"/>
    <w:rsid w:val="00353906"/>
    <w:rsid w:val="00353AAF"/>
    <w:rsid w:val="00354AF1"/>
    <w:rsid w:val="00366C70"/>
    <w:rsid w:val="00371502"/>
    <w:rsid w:val="003742C8"/>
    <w:rsid w:val="0037593F"/>
    <w:rsid w:val="003759D0"/>
    <w:rsid w:val="00375B47"/>
    <w:rsid w:val="00380A43"/>
    <w:rsid w:val="00387CB0"/>
    <w:rsid w:val="00391851"/>
    <w:rsid w:val="00392E2E"/>
    <w:rsid w:val="003A15B9"/>
    <w:rsid w:val="003A21CF"/>
    <w:rsid w:val="003A58B8"/>
    <w:rsid w:val="003B3218"/>
    <w:rsid w:val="003B539E"/>
    <w:rsid w:val="003B70D2"/>
    <w:rsid w:val="003C759D"/>
    <w:rsid w:val="003D386E"/>
    <w:rsid w:val="003D4365"/>
    <w:rsid w:val="003E0626"/>
    <w:rsid w:val="003E2CBB"/>
    <w:rsid w:val="003E7780"/>
    <w:rsid w:val="00402827"/>
    <w:rsid w:val="00404D8A"/>
    <w:rsid w:val="004066A6"/>
    <w:rsid w:val="0040743C"/>
    <w:rsid w:val="004124A0"/>
    <w:rsid w:val="00413ED6"/>
    <w:rsid w:val="004144E4"/>
    <w:rsid w:val="004173E5"/>
    <w:rsid w:val="00421D9D"/>
    <w:rsid w:val="004235F7"/>
    <w:rsid w:val="00433ABF"/>
    <w:rsid w:val="0043430F"/>
    <w:rsid w:val="00437879"/>
    <w:rsid w:val="0044549C"/>
    <w:rsid w:val="00453548"/>
    <w:rsid w:val="00463A36"/>
    <w:rsid w:val="00476962"/>
    <w:rsid w:val="00477635"/>
    <w:rsid w:val="00481150"/>
    <w:rsid w:val="00481F28"/>
    <w:rsid w:val="0048267F"/>
    <w:rsid w:val="004831DA"/>
    <w:rsid w:val="004A1204"/>
    <w:rsid w:val="004A3C54"/>
    <w:rsid w:val="004B36D6"/>
    <w:rsid w:val="004B3E93"/>
    <w:rsid w:val="004B73C8"/>
    <w:rsid w:val="004C1C29"/>
    <w:rsid w:val="004C43D3"/>
    <w:rsid w:val="004C49DF"/>
    <w:rsid w:val="004D4497"/>
    <w:rsid w:val="004D5DED"/>
    <w:rsid w:val="004E0536"/>
    <w:rsid w:val="004F07D1"/>
    <w:rsid w:val="004F131D"/>
    <w:rsid w:val="004F4FCD"/>
    <w:rsid w:val="004F65AC"/>
    <w:rsid w:val="004F7D60"/>
    <w:rsid w:val="0050435B"/>
    <w:rsid w:val="00505C64"/>
    <w:rsid w:val="005166B1"/>
    <w:rsid w:val="00516C66"/>
    <w:rsid w:val="0051708F"/>
    <w:rsid w:val="00523BF8"/>
    <w:rsid w:val="00525E7B"/>
    <w:rsid w:val="00531055"/>
    <w:rsid w:val="00542ACB"/>
    <w:rsid w:val="0055111B"/>
    <w:rsid w:val="005536A3"/>
    <w:rsid w:val="005570A7"/>
    <w:rsid w:val="00562A88"/>
    <w:rsid w:val="005631F1"/>
    <w:rsid w:val="005730E5"/>
    <w:rsid w:val="0058052E"/>
    <w:rsid w:val="00581D44"/>
    <w:rsid w:val="00593F16"/>
    <w:rsid w:val="00595833"/>
    <w:rsid w:val="005A230B"/>
    <w:rsid w:val="005A2661"/>
    <w:rsid w:val="005C0527"/>
    <w:rsid w:val="005C2378"/>
    <w:rsid w:val="005C5836"/>
    <w:rsid w:val="005D5F3A"/>
    <w:rsid w:val="005D74B1"/>
    <w:rsid w:val="005E2D88"/>
    <w:rsid w:val="005E5E25"/>
    <w:rsid w:val="005F4022"/>
    <w:rsid w:val="006007D4"/>
    <w:rsid w:val="006029E4"/>
    <w:rsid w:val="0061407F"/>
    <w:rsid w:val="00617DCC"/>
    <w:rsid w:val="00630DDC"/>
    <w:rsid w:val="00633BAC"/>
    <w:rsid w:val="00637AA8"/>
    <w:rsid w:val="00643199"/>
    <w:rsid w:val="006443DF"/>
    <w:rsid w:val="00644E07"/>
    <w:rsid w:val="00653C4C"/>
    <w:rsid w:val="00662BCD"/>
    <w:rsid w:val="00662D1C"/>
    <w:rsid w:val="00670BA2"/>
    <w:rsid w:val="00680F83"/>
    <w:rsid w:val="00691C0D"/>
    <w:rsid w:val="00694CEB"/>
    <w:rsid w:val="00697D37"/>
    <w:rsid w:val="006A027D"/>
    <w:rsid w:val="006A112F"/>
    <w:rsid w:val="006A35DC"/>
    <w:rsid w:val="006A7CB0"/>
    <w:rsid w:val="006B4494"/>
    <w:rsid w:val="006C55EF"/>
    <w:rsid w:val="006C7C70"/>
    <w:rsid w:val="006C7DB1"/>
    <w:rsid w:val="006D1DBF"/>
    <w:rsid w:val="006D6D07"/>
    <w:rsid w:val="006E03F6"/>
    <w:rsid w:val="006E6A18"/>
    <w:rsid w:val="006E6BC3"/>
    <w:rsid w:val="006F1381"/>
    <w:rsid w:val="00700272"/>
    <w:rsid w:val="00701A1E"/>
    <w:rsid w:val="00702B81"/>
    <w:rsid w:val="00707E9B"/>
    <w:rsid w:val="007154D9"/>
    <w:rsid w:val="007206F2"/>
    <w:rsid w:val="00725628"/>
    <w:rsid w:val="007347A4"/>
    <w:rsid w:val="00737D8E"/>
    <w:rsid w:val="00743DFE"/>
    <w:rsid w:val="00744F90"/>
    <w:rsid w:val="00745624"/>
    <w:rsid w:val="00746311"/>
    <w:rsid w:val="00746D63"/>
    <w:rsid w:val="00746E9A"/>
    <w:rsid w:val="00747C3F"/>
    <w:rsid w:val="00751AE0"/>
    <w:rsid w:val="00755A06"/>
    <w:rsid w:val="00767BBA"/>
    <w:rsid w:val="00767DE1"/>
    <w:rsid w:val="00771E1D"/>
    <w:rsid w:val="007735CC"/>
    <w:rsid w:val="00775674"/>
    <w:rsid w:val="00776D78"/>
    <w:rsid w:val="007920A2"/>
    <w:rsid w:val="00793A24"/>
    <w:rsid w:val="007B00B1"/>
    <w:rsid w:val="007B0B7A"/>
    <w:rsid w:val="007B2C19"/>
    <w:rsid w:val="007B41CF"/>
    <w:rsid w:val="007B64BB"/>
    <w:rsid w:val="007C0D9E"/>
    <w:rsid w:val="007C541F"/>
    <w:rsid w:val="007D1630"/>
    <w:rsid w:val="007D34C5"/>
    <w:rsid w:val="007E0275"/>
    <w:rsid w:val="007E06FD"/>
    <w:rsid w:val="007E1BCF"/>
    <w:rsid w:val="007E5324"/>
    <w:rsid w:val="007F70E9"/>
    <w:rsid w:val="00806606"/>
    <w:rsid w:val="00813875"/>
    <w:rsid w:val="0082269B"/>
    <w:rsid w:val="008249C1"/>
    <w:rsid w:val="00826FAB"/>
    <w:rsid w:val="00833D9A"/>
    <w:rsid w:val="00834DB2"/>
    <w:rsid w:val="008356D9"/>
    <w:rsid w:val="0084099B"/>
    <w:rsid w:val="008413A7"/>
    <w:rsid w:val="00841FB0"/>
    <w:rsid w:val="0084247F"/>
    <w:rsid w:val="00843788"/>
    <w:rsid w:val="00844DAB"/>
    <w:rsid w:val="00847C78"/>
    <w:rsid w:val="008547EE"/>
    <w:rsid w:val="0086624F"/>
    <w:rsid w:val="00866908"/>
    <w:rsid w:val="00866AB6"/>
    <w:rsid w:val="0087011D"/>
    <w:rsid w:val="00870F93"/>
    <w:rsid w:val="008735D7"/>
    <w:rsid w:val="00876DEE"/>
    <w:rsid w:val="008A1FEF"/>
    <w:rsid w:val="008A34CA"/>
    <w:rsid w:val="008B794B"/>
    <w:rsid w:val="008D1438"/>
    <w:rsid w:val="008D1505"/>
    <w:rsid w:val="008E16CE"/>
    <w:rsid w:val="008E3F6C"/>
    <w:rsid w:val="008F0493"/>
    <w:rsid w:val="008F21F9"/>
    <w:rsid w:val="008F4322"/>
    <w:rsid w:val="008F669F"/>
    <w:rsid w:val="0090078E"/>
    <w:rsid w:val="00901095"/>
    <w:rsid w:val="00905D9E"/>
    <w:rsid w:val="0090720C"/>
    <w:rsid w:val="009076BE"/>
    <w:rsid w:val="0091346D"/>
    <w:rsid w:val="00913C68"/>
    <w:rsid w:val="009230FD"/>
    <w:rsid w:val="00927F20"/>
    <w:rsid w:val="00934080"/>
    <w:rsid w:val="00943596"/>
    <w:rsid w:val="00944329"/>
    <w:rsid w:val="00944AC5"/>
    <w:rsid w:val="00945674"/>
    <w:rsid w:val="00952379"/>
    <w:rsid w:val="009537EE"/>
    <w:rsid w:val="009553FF"/>
    <w:rsid w:val="00956972"/>
    <w:rsid w:val="00964AF3"/>
    <w:rsid w:val="00970429"/>
    <w:rsid w:val="00976775"/>
    <w:rsid w:val="00977F3F"/>
    <w:rsid w:val="00982E1E"/>
    <w:rsid w:val="009915A5"/>
    <w:rsid w:val="009A2E79"/>
    <w:rsid w:val="009A6210"/>
    <w:rsid w:val="009A684E"/>
    <w:rsid w:val="009A7DE7"/>
    <w:rsid w:val="009B1AC5"/>
    <w:rsid w:val="009B3D43"/>
    <w:rsid w:val="009C0738"/>
    <w:rsid w:val="009C2757"/>
    <w:rsid w:val="009C378F"/>
    <w:rsid w:val="009C56C7"/>
    <w:rsid w:val="009C7DF8"/>
    <w:rsid w:val="009D77AD"/>
    <w:rsid w:val="009E3352"/>
    <w:rsid w:val="009E5564"/>
    <w:rsid w:val="009F2092"/>
    <w:rsid w:val="009F2571"/>
    <w:rsid w:val="009F7C64"/>
    <w:rsid w:val="00A02D74"/>
    <w:rsid w:val="00A036CA"/>
    <w:rsid w:val="00A050E1"/>
    <w:rsid w:val="00A07BA0"/>
    <w:rsid w:val="00A103EE"/>
    <w:rsid w:val="00A15E65"/>
    <w:rsid w:val="00A21073"/>
    <w:rsid w:val="00A21598"/>
    <w:rsid w:val="00A2266F"/>
    <w:rsid w:val="00A259CB"/>
    <w:rsid w:val="00A278B3"/>
    <w:rsid w:val="00A33A73"/>
    <w:rsid w:val="00A341BC"/>
    <w:rsid w:val="00A44467"/>
    <w:rsid w:val="00A445C3"/>
    <w:rsid w:val="00A4588D"/>
    <w:rsid w:val="00A45EA7"/>
    <w:rsid w:val="00A52F4A"/>
    <w:rsid w:val="00A56038"/>
    <w:rsid w:val="00A5668C"/>
    <w:rsid w:val="00A61438"/>
    <w:rsid w:val="00A644C7"/>
    <w:rsid w:val="00A66760"/>
    <w:rsid w:val="00A67259"/>
    <w:rsid w:val="00A70B77"/>
    <w:rsid w:val="00A77027"/>
    <w:rsid w:val="00A77344"/>
    <w:rsid w:val="00A77E3B"/>
    <w:rsid w:val="00A81832"/>
    <w:rsid w:val="00A8440C"/>
    <w:rsid w:val="00A87C0F"/>
    <w:rsid w:val="00A901FC"/>
    <w:rsid w:val="00A90435"/>
    <w:rsid w:val="00A905BF"/>
    <w:rsid w:val="00A93129"/>
    <w:rsid w:val="00A93478"/>
    <w:rsid w:val="00A97DDC"/>
    <w:rsid w:val="00AA2F36"/>
    <w:rsid w:val="00AA4A46"/>
    <w:rsid w:val="00AA50E7"/>
    <w:rsid w:val="00AB0887"/>
    <w:rsid w:val="00AB0AC3"/>
    <w:rsid w:val="00AB7E69"/>
    <w:rsid w:val="00AC22BE"/>
    <w:rsid w:val="00AC7937"/>
    <w:rsid w:val="00AD0BB8"/>
    <w:rsid w:val="00AD3BCA"/>
    <w:rsid w:val="00AE2A14"/>
    <w:rsid w:val="00AE7BD1"/>
    <w:rsid w:val="00AF1A4A"/>
    <w:rsid w:val="00AF2EA0"/>
    <w:rsid w:val="00AF58E1"/>
    <w:rsid w:val="00B00F25"/>
    <w:rsid w:val="00B01747"/>
    <w:rsid w:val="00B03C2D"/>
    <w:rsid w:val="00B0693F"/>
    <w:rsid w:val="00B06D25"/>
    <w:rsid w:val="00B107FB"/>
    <w:rsid w:val="00B15111"/>
    <w:rsid w:val="00B219F5"/>
    <w:rsid w:val="00B21DDD"/>
    <w:rsid w:val="00B2623F"/>
    <w:rsid w:val="00B400A9"/>
    <w:rsid w:val="00B43643"/>
    <w:rsid w:val="00B44A60"/>
    <w:rsid w:val="00B46A53"/>
    <w:rsid w:val="00B534AD"/>
    <w:rsid w:val="00B5513C"/>
    <w:rsid w:val="00B56481"/>
    <w:rsid w:val="00B61431"/>
    <w:rsid w:val="00B61749"/>
    <w:rsid w:val="00B6684A"/>
    <w:rsid w:val="00B66DB7"/>
    <w:rsid w:val="00B735B7"/>
    <w:rsid w:val="00B754EC"/>
    <w:rsid w:val="00B75940"/>
    <w:rsid w:val="00B77CE8"/>
    <w:rsid w:val="00B805F5"/>
    <w:rsid w:val="00B8740E"/>
    <w:rsid w:val="00B926F2"/>
    <w:rsid w:val="00B93114"/>
    <w:rsid w:val="00BA0A18"/>
    <w:rsid w:val="00BA0A54"/>
    <w:rsid w:val="00BA4558"/>
    <w:rsid w:val="00BD1224"/>
    <w:rsid w:val="00BD1369"/>
    <w:rsid w:val="00BD2F7E"/>
    <w:rsid w:val="00BD6F95"/>
    <w:rsid w:val="00BD7B03"/>
    <w:rsid w:val="00BD7BFA"/>
    <w:rsid w:val="00C066D5"/>
    <w:rsid w:val="00C14F75"/>
    <w:rsid w:val="00C173D5"/>
    <w:rsid w:val="00C2250E"/>
    <w:rsid w:val="00C32ADE"/>
    <w:rsid w:val="00C362F5"/>
    <w:rsid w:val="00C36D0B"/>
    <w:rsid w:val="00C373B7"/>
    <w:rsid w:val="00C378A1"/>
    <w:rsid w:val="00C434BF"/>
    <w:rsid w:val="00C45F9B"/>
    <w:rsid w:val="00C507E9"/>
    <w:rsid w:val="00C52FB1"/>
    <w:rsid w:val="00C54086"/>
    <w:rsid w:val="00C54888"/>
    <w:rsid w:val="00C559DA"/>
    <w:rsid w:val="00C561FB"/>
    <w:rsid w:val="00C6698B"/>
    <w:rsid w:val="00C66F4D"/>
    <w:rsid w:val="00C74DE8"/>
    <w:rsid w:val="00C80A26"/>
    <w:rsid w:val="00C8266B"/>
    <w:rsid w:val="00C83BBE"/>
    <w:rsid w:val="00C86CEC"/>
    <w:rsid w:val="00C95244"/>
    <w:rsid w:val="00C97EC2"/>
    <w:rsid w:val="00CA4F56"/>
    <w:rsid w:val="00CA60C0"/>
    <w:rsid w:val="00CA63BB"/>
    <w:rsid w:val="00CB03A0"/>
    <w:rsid w:val="00CB0D0D"/>
    <w:rsid w:val="00CB5600"/>
    <w:rsid w:val="00CB5C3B"/>
    <w:rsid w:val="00CB5DB5"/>
    <w:rsid w:val="00CB641F"/>
    <w:rsid w:val="00CB7819"/>
    <w:rsid w:val="00CC53A9"/>
    <w:rsid w:val="00CD1BDC"/>
    <w:rsid w:val="00CD3171"/>
    <w:rsid w:val="00CD5DCB"/>
    <w:rsid w:val="00CD7D24"/>
    <w:rsid w:val="00CE1F9D"/>
    <w:rsid w:val="00CE24E4"/>
    <w:rsid w:val="00CE34C8"/>
    <w:rsid w:val="00CF25BA"/>
    <w:rsid w:val="00CF28D9"/>
    <w:rsid w:val="00CF40EF"/>
    <w:rsid w:val="00D00C30"/>
    <w:rsid w:val="00D017F1"/>
    <w:rsid w:val="00D04347"/>
    <w:rsid w:val="00D06F85"/>
    <w:rsid w:val="00D071F3"/>
    <w:rsid w:val="00D07C1A"/>
    <w:rsid w:val="00D10EA2"/>
    <w:rsid w:val="00D26051"/>
    <w:rsid w:val="00D2616E"/>
    <w:rsid w:val="00D26722"/>
    <w:rsid w:val="00D30049"/>
    <w:rsid w:val="00D324B1"/>
    <w:rsid w:val="00D33BBE"/>
    <w:rsid w:val="00D4455A"/>
    <w:rsid w:val="00D445B5"/>
    <w:rsid w:val="00D47412"/>
    <w:rsid w:val="00D5441B"/>
    <w:rsid w:val="00D54995"/>
    <w:rsid w:val="00D624D3"/>
    <w:rsid w:val="00D64D91"/>
    <w:rsid w:val="00D65DB1"/>
    <w:rsid w:val="00D73FDF"/>
    <w:rsid w:val="00D851AF"/>
    <w:rsid w:val="00D87EA9"/>
    <w:rsid w:val="00D92175"/>
    <w:rsid w:val="00D92837"/>
    <w:rsid w:val="00D948FF"/>
    <w:rsid w:val="00DA0E8A"/>
    <w:rsid w:val="00DA2158"/>
    <w:rsid w:val="00DB00EB"/>
    <w:rsid w:val="00DB272E"/>
    <w:rsid w:val="00DB40CC"/>
    <w:rsid w:val="00DB59C7"/>
    <w:rsid w:val="00DC057A"/>
    <w:rsid w:val="00DC0998"/>
    <w:rsid w:val="00DC0A9E"/>
    <w:rsid w:val="00DC6C3E"/>
    <w:rsid w:val="00DC7A13"/>
    <w:rsid w:val="00DC7E1E"/>
    <w:rsid w:val="00DD1350"/>
    <w:rsid w:val="00DD494D"/>
    <w:rsid w:val="00DD5F13"/>
    <w:rsid w:val="00DD68FC"/>
    <w:rsid w:val="00DD692C"/>
    <w:rsid w:val="00DD7A60"/>
    <w:rsid w:val="00DD7DAC"/>
    <w:rsid w:val="00DE76C4"/>
    <w:rsid w:val="00DF3296"/>
    <w:rsid w:val="00E12822"/>
    <w:rsid w:val="00E1469E"/>
    <w:rsid w:val="00E21036"/>
    <w:rsid w:val="00E212F6"/>
    <w:rsid w:val="00E22549"/>
    <w:rsid w:val="00E22B16"/>
    <w:rsid w:val="00E24E99"/>
    <w:rsid w:val="00E25114"/>
    <w:rsid w:val="00E26355"/>
    <w:rsid w:val="00E269FE"/>
    <w:rsid w:val="00E2738A"/>
    <w:rsid w:val="00E274AE"/>
    <w:rsid w:val="00E3632F"/>
    <w:rsid w:val="00E37F89"/>
    <w:rsid w:val="00E4413D"/>
    <w:rsid w:val="00E52324"/>
    <w:rsid w:val="00E52D8C"/>
    <w:rsid w:val="00E5708B"/>
    <w:rsid w:val="00E60738"/>
    <w:rsid w:val="00E7075C"/>
    <w:rsid w:val="00E710B4"/>
    <w:rsid w:val="00E72CAD"/>
    <w:rsid w:val="00E75141"/>
    <w:rsid w:val="00E76BA0"/>
    <w:rsid w:val="00E772D5"/>
    <w:rsid w:val="00E8021E"/>
    <w:rsid w:val="00E81E62"/>
    <w:rsid w:val="00E830CE"/>
    <w:rsid w:val="00E92DF7"/>
    <w:rsid w:val="00E95FB7"/>
    <w:rsid w:val="00E96D04"/>
    <w:rsid w:val="00EA1A9E"/>
    <w:rsid w:val="00EA360E"/>
    <w:rsid w:val="00EA3C3D"/>
    <w:rsid w:val="00EA524B"/>
    <w:rsid w:val="00EB25B2"/>
    <w:rsid w:val="00EB3676"/>
    <w:rsid w:val="00EB5327"/>
    <w:rsid w:val="00EC1597"/>
    <w:rsid w:val="00ED04A0"/>
    <w:rsid w:val="00ED0B12"/>
    <w:rsid w:val="00ED2C7A"/>
    <w:rsid w:val="00ED7D94"/>
    <w:rsid w:val="00EE1078"/>
    <w:rsid w:val="00EE635D"/>
    <w:rsid w:val="00EE7186"/>
    <w:rsid w:val="00EF0AFD"/>
    <w:rsid w:val="00EF4A05"/>
    <w:rsid w:val="00EF5926"/>
    <w:rsid w:val="00EF702C"/>
    <w:rsid w:val="00F04C02"/>
    <w:rsid w:val="00F05316"/>
    <w:rsid w:val="00F06C8E"/>
    <w:rsid w:val="00F15AFB"/>
    <w:rsid w:val="00F15DF2"/>
    <w:rsid w:val="00F24F61"/>
    <w:rsid w:val="00F25AC5"/>
    <w:rsid w:val="00F36F7F"/>
    <w:rsid w:val="00F40F6E"/>
    <w:rsid w:val="00F418F0"/>
    <w:rsid w:val="00F430E0"/>
    <w:rsid w:val="00F45923"/>
    <w:rsid w:val="00F56F0F"/>
    <w:rsid w:val="00F574B2"/>
    <w:rsid w:val="00F57BAF"/>
    <w:rsid w:val="00F66075"/>
    <w:rsid w:val="00F74026"/>
    <w:rsid w:val="00F75F1F"/>
    <w:rsid w:val="00F7704E"/>
    <w:rsid w:val="00F83E7D"/>
    <w:rsid w:val="00F83FA8"/>
    <w:rsid w:val="00F9442F"/>
    <w:rsid w:val="00F955D6"/>
    <w:rsid w:val="00F97FEA"/>
    <w:rsid w:val="00FA0A87"/>
    <w:rsid w:val="00FA3815"/>
    <w:rsid w:val="00FA3A6A"/>
    <w:rsid w:val="00FB48B0"/>
    <w:rsid w:val="00FB5F87"/>
    <w:rsid w:val="00FC3C86"/>
    <w:rsid w:val="00FC7013"/>
    <w:rsid w:val="00FD3FE0"/>
    <w:rsid w:val="00FD4B8B"/>
    <w:rsid w:val="00FD57E5"/>
    <w:rsid w:val="00FE332D"/>
    <w:rsid w:val="00FE6471"/>
    <w:rsid w:val="00FF3CC8"/>
    <w:rsid w:val="067D2E6E"/>
    <w:rsid w:val="0E5A39E6"/>
    <w:rsid w:val="171C485E"/>
    <w:rsid w:val="17B10518"/>
    <w:rsid w:val="1E3D1B99"/>
    <w:rsid w:val="1F010A16"/>
    <w:rsid w:val="45C129A6"/>
    <w:rsid w:val="4F0B72F7"/>
    <w:rsid w:val="55342318"/>
    <w:rsid w:val="5C514706"/>
    <w:rsid w:val="5EB405D1"/>
    <w:rsid w:val="6E283B03"/>
    <w:rsid w:val="6F630007"/>
    <w:rsid w:val="78100E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E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54E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754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754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B754EC"/>
    <w:pPr>
      <w:widowControl/>
      <w:spacing w:after="100" w:line="276" w:lineRule="auto"/>
      <w:ind w:left="440"/>
      <w:jc w:val="left"/>
    </w:pPr>
    <w:rPr>
      <w:kern w:val="0"/>
      <w:sz w:val="22"/>
    </w:rPr>
  </w:style>
  <w:style w:type="paragraph" w:styleId="a3">
    <w:name w:val="Balloon Text"/>
    <w:basedOn w:val="a"/>
    <w:link w:val="Char"/>
    <w:uiPriority w:val="99"/>
    <w:unhideWhenUsed/>
    <w:qFormat/>
    <w:rsid w:val="00B754EC"/>
    <w:rPr>
      <w:sz w:val="18"/>
      <w:szCs w:val="18"/>
    </w:rPr>
  </w:style>
  <w:style w:type="paragraph" w:styleId="a4">
    <w:name w:val="footer"/>
    <w:basedOn w:val="a"/>
    <w:link w:val="Char0"/>
    <w:uiPriority w:val="99"/>
    <w:unhideWhenUsed/>
    <w:qFormat/>
    <w:rsid w:val="00B754E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754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754EC"/>
    <w:pPr>
      <w:tabs>
        <w:tab w:val="right" w:leader="dot" w:pos="8296"/>
      </w:tabs>
    </w:pPr>
    <w:rPr>
      <w:rFonts w:ascii="黑体" w:eastAsia="黑体" w:hAnsi="黑体"/>
      <w:sz w:val="32"/>
      <w:szCs w:val="32"/>
    </w:rPr>
  </w:style>
  <w:style w:type="paragraph" w:styleId="20">
    <w:name w:val="toc 2"/>
    <w:basedOn w:val="a"/>
    <w:next w:val="a"/>
    <w:uiPriority w:val="39"/>
    <w:unhideWhenUsed/>
    <w:qFormat/>
    <w:rsid w:val="00B754EC"/>
    <w:pPr>
      <w:tabs>
        <w:tab w:val="right" w:leader="dot" w:pos="8296"/>
      </w:tabs>
      <w:ind w:leftChars="200" w:left="420"/>
    </w:pPr>
    <w:rPr>
      <w:rFonts w:ascii="华文楷体" w:eastAsia="华文楷体" w:hAnsi="华文楷体"/>
      <w:sz w:val="32"/>
      <w:szCs w:val="32"/>
    </w:rPr>
  </w:style>
  <w:style w:type="character" w:styleId="a6">
    <w:name w:val="Hyperlink"/>
    <w:basedOn w:val="a0"/>
    <w:uiPriority w:val="99"/>
    <w:unhideWhenUsed/>
    <w:qFormat/>
    <w:rsid w:val="00B754EC"/>
    <w:rPr>
      <w:color w:val="0000FF" w:themeColor="hyperlink"/>
      <w:u w:val="single"/>
    </w:rPr>
  </w:style>
  <w:style w:type="paragraph" w:customStyle="1" w:styleId="Default">
    <w:name w:val="Default"/>
    <w:qFormat/>
    <w:rsid w:val="00B754EC"/>
    <w:pPr>
      <w:widowControl w:val="0"/>
      <w:autoSpaceDE w:val="0"/>
      <w:autoSpaceDN w:val="0"/>
      <w:adjustRightInd w:val="0"/>
    </w:pPr>
    <w:rPr>
      <w:rFonts w:ascii="黑体" w:eastAsia="黑体" w:hAnsiTheme="minorHAnsi" w:cs="黑体"/>
      <w:color w:val="000000"/>
      <w:sz w:val="24"/>
      <w:szCs w:val="24"/>
    </w:rPr>
  </w:style>
  <w:style w:type="paragraph" w:customStyle="1" w:styleId="11">
    <w:name w:val="列出段落1"/>
    <w:basedOn w:val="a"/>
    <w:uiPriority w:val="34"/>
    <w:qFormat/>
    <w:rsid w:val="00B754EC"/>
    <w:pPr>
      <w:ind w:firstLineChars="200" w:firstLine="420"/>
    </w:pPr>
  </w:style>
  <w:style w:type="character" w:customStyle="1" w:styleId="Char1">
    <w:name w:val="页眉 Char"/>
    <w:basedOn w:val="a0"/>
    <w:link w:val="a5"/>
    <w:uiPriority w:val="99"/>
    <w:qFormat/>
    <w:rsid w:val="00B754EC"/>
    <w:rPr>
      <w:sz w:val="18"/>
      <w:szCs w:val="18"/>
    </w:rPr>
  </w:style>
  <w:style w:type="character" w:customStyle="1" w:styleId="Char0">
    <w:name w:val="页脚 Char"/>
    <w:basedOn w:val="a0"/>
    <w:link w:val="a4"/>
    <w:uiPriority w:val="99"/>
    <w:qFormat/>
    <w:rsid w:val="00B754EC"/>
    <w:rPr>
      <w:sz w:val="18"/>
      <w:szCs w:val="18"/>
    </w:rPr>
  </w:style>
  <w:style w:type="character" w:customStyle="1" w:styleId="Char">
    <w:name w:val="批注框文本 Char"/>
    <w:basedOn w:val="a0"/>
    <w:link w:val="a3"/>
    <w:uiPriority w:val="99"/>
    <w:semiHidden/>
    <w:qFormat/>
    <w:rsid w:val="00B754EC"/>
    <w:rPr>
      <w:sz w:val="18"/>
      <w:szCs w:val="18"/>
    </w:rPr>
  </w:style>
  <w:style w:type="character" w:customStyle="1" w:styleId="1Char">
    <w:name w:val="标题 1 Char"/>
    <w:basedOn w:val="a0"/>
    <w:link w:val="1"/>
    <w:uiPriority w:val="9"/>
    <w:qFormat/>
    <w:rsid w:val="00B754EC"/>
    <w:rPr>
      <w:b/>
      <w:bCs/>
      <w:kern w:val="44"/>
      <w:sz w:val="44"/>
      <w:szCs w:val="44"/>
    </w:rPr>
  </w:style>
  <w:style w:type="character" w:customStyle="1" w:styleId="2Char">
    <w:name w:val="标题 2 Char"/>
    <w:basedOn w:val="a0"/>
    <w:link w:val="2"/>
    <w:uiPriority w:val="9"/>
    <w:qFormat/>
    <w:rsid w:val="00B754EC"/>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B754E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qFormat/>
    <w:rsid w:val="00B754EC"/>
    <w:rPr>
      <w:b/>
      <w:bCs/>
      <w:sz w:val="32"/>
      <w:szCs w:val="32"/>
    </w:rPr>
  </w:style>
  <w:style w:type="paragraph" w:styleId="a7">
    <w:name w:val="List Paragraph"/>
    <w:basedOn w:val="a"/>
    <w:uiPriority w:val="99"/>
    <w:qFormat/>
    <w:rsid w:val="00C32ADE"/>
    <w:pPr>
      <w:spacing w:before="100" w:beforeAutospacing="1" w:after="100" w:afterAutospacing="1" w:line="500" w:lineRule="exact"/>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A4132C809A4F7D84C215335410F403"/>
        <w:category>
          <w:name w:val="常规"/>
          <w:gallery w:val="placeholder"/>
        </w:category>
        <w:types>
          <w:type w:val="bbPlcHdr"/>
        </w:types>
        <w:behaviors>
          <w:behavior w:val="content"/>
        </w:behaviors>
        <w:guid w:val="{B51239A0-45F3-4771-A9DB-23EA8BC31745}"/>
      </w:docPartPr>
      <w:docPartBody>
        <w:p w:rsidR="00274FB2" w:rsidRDefault="00274FB2" w:rsidP="00274FB2">
          <w:pPr>
            <w:pStyle w:val="F5A4132C809A4F7D84C215335410F403"/>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楷体">
    <w:altName w:val="楷体_GB2312"/>
    <w:panose1 w:val="02010600040101010101"/>
    <w:charset w:val="86"/>
    <w:family w:val="auto"/>
    <w:pitch w:val="variable"/>
    <w:sig w:usb0="00000287" w:usb1="080F0000" w:usb2="00000010" w:usb3="00000000" w:csb0="0004009F" w:csb1="00000000"/>
  </w:font>
  <w:font w:name="仿宋">
    <w:altName w:val="微软雅黑"/>
    <w:charset w:val="86"/>
    <w:family w:val="modern"/>
    <w:pitch w:val="default"/>
    <w:sig w:usb0="00000000" w:usb1="0000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FB2"/>
    <w:rsid w:val="00274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A4132C809A4F7D84C215335410F403">
    <w:name w:val="F5A4132C809A4F7D84C215335410F403"/>
    <w:rsid w:val="00274FB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03235909-9E13-4B7B-A14D-49CB2182AB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1506</Words>
  <Characters>8587</Characters>
  <Application>Microsoft Office Word</Application>
  <DocSecurity>0</DocSecurity>
  <Lines>71</Lines>
  <Paragraphs>20</Paragraphs>
  <ScaleCrop>false</ScaleCrop>
  <Company>Microsoft</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 User</cp:lastModifiedBy>
  <cp:revision>7</cp:revision>
  <cp:lastPrinted>2017-07-21T08:03:00Z</cp:lastPrinted>
  <dcterms:created xsi:type="dcterms:W3CDTF">2017-07-21T06:32:00Z</dcterms:created>
  <dcterms:modified xsi:type="dcterms:W3CDTF">2017-08-07T09:37:00Z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