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6EF8" w:rsidRDefault="008B2ED8">
      <w:pPr>
        <w:pStyle w:val="a4"/>
        <w:rPr>
          <w:rFonts w:ascii="宋体" w:eastAsia="宋体" w:hAnsi="宋体"/>
          <w:spacing w:val="0"/>
          <w:sz w:val="44"/>
          <w:szCs w:val="44"/>
        </w:rPr>
      </w:pPr>
      <w:r>
        <w:rPr>
          <w:rFonts w:eastAsia="方正美黑简体" w:hint="eastAsia"/>
          <w:spacing w:val="0"/>
          <w:sz w:val="72"/>
          <w:szCs w:val="72"/>
        </w:rPr>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proofErr w:type="gramStart"/>
      <w:r>
        <w:rPr>
          <w:rFonts w:ascii="仿宋_GB2312" w:hint="eastAsia"/>
        </w:rPr>
        <w:t>校财〔</w:t>
      </w:r>
      <w:r>
        <w:rPr>
          <w:rFonts w:ascii="仿宋_GB2312"/>
        </w:rPr>
        <w:t>2016</w:t>
      </w:r>
      <w:r>
        <w:rPr>
          <w:rFonts w:ascii="仿宋_GB2312" w:hint="eastAsia"/>
        </w:rPr>
        <w:t>〕</w:t>
      </w:r>
      <w:proofErr w:type="gramEnd"/>
      <w:r>
        <w:rPr>
          <w:rFonts w:ascii="仿宋_GB2312"/>
        </w:rPr>
        <w:t>14</w:t>
      </w:r>
      <w:r>
        <w:rPr>
          <w:rFonts w:ascii="仿宋_GB2312" w:hint="eastAsia"/>
        </w:rPr>
        <w:t>号</w:t>
      </w:r>
    </w:p>
    <w:p w:rsidR="00D06EF8" w:rsidRDefault="008B2ED8">
      <w:pPr>
        <w:spacing w:after="240"/>
        <w:rPr>
          <w:rFonts w:ascii="仿宋_GB2312"/>
          <w:color w:val="FF0000"/>
          <w:szCs w:val="32"/>
        </w:rPr>
      </w:pPr>
      <w:r>
        <w:rPr>
          <w:rFonts w:ascii="仿宋_GB2312"/>
          <w:noProof/>
          <w:color w:val="FF0000"/>
          <w:sz w:val="36"/>
        </w:rPr>
        <mc:AlternateContent>
          <mc:Choice Requires="wps">
            <w:drawing>
              <wp:anchor distT="0" distB="0" distL="114300" distR="114300" simplePos="0" relativeHeight="251662336" behindDoc="0" locked="0" layoutInCell="1" allowOverlap="1">
                <wp:simplePos x="0" y="0"/>
                <wp:positionH relativeFrom="column">
                  <wp:posOffset>50800</wp:posOffset>
                </wp:positionH>
                <wp:positionV relativeFrom="paragraph">
                  <wp:posOffset>222250</wp:posOffset>
                </wp:positionV>
                <wp:extent cx="5549900" cy="0"/>
                <wp:effectExtent l="0" t="0" r="0" b="0"/>
                <wp:wrapNone/>
                <wp:docPr id="5" name="直线 6"/>
                <wp:cNvGraphicFramePr/>
                <a:graphic xmlns:a="http://schemas.openxmlformats.org/drawingml/2006/main">
                  <a:graphicData uri="http://schemas.microsoft.com/office/word/2010/wordprocessingShape">
                    <wps:wsp>
                      <wps:cNvCnPr/>
                      <wps:spPr>
                        <a:xfrm>
                          <a:off x="0" y="0"/>
                          <a:ext cx="554990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27387106" id="直线 6"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4pt,17.5pt" to="44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" strokecolor="red" strokeweight="1.5pt"/>
            </w:pict>
          </mc:Fallback>
        </mc:AlternateContent>
      </w:r>
      <w:r>
        <w:rPr>
          <w:rFonts w:ascii="仿宋_GB2312"/>
          <w:color w:val="FF0000"/>
          <w:sz w:val="36"/>
        </w:rPr>
        <w:t xml:space="preserve">                      </w:t>
      </w:r>
      <w:r>
        <w:rPr>
          <w:rFonts w:ascii="仿宋_GB2312"/>
          <w:color w:val="FF0000"/>
          <w:sz w:val="18"/>
        </w:rPr>
        <w:t xml:space="preserve"> </w:t>
      </w:r>
    </w:p>
    <w:p w:rsidR="00D06EF8" w:rsidRDefault="008B2ED8">
      <w:pPr>
        <w:spacing w:after="480"/>
        <w:jc w:val="center"/>
        <w:rPr>
          <w:rFonts w:ascii="宋体" w:eastAsia="宋体" w:hAnsi="宋体"/>
          <w:b/>
          <w:sz w:val="36"/>
          <w:szCs w:val="36"/>
        </w:rPr>
      </w:pPr>
      <w:r>
        <w:rPr>
          <w:rFonts w:ascii="宋体" w:eastAsia="宋体" w:hAnsi="宋体" w:hint="eastAsia"/>
          <w:b/>
          <w:sz w:val="36"/>
          <w:szCs w:val="36"/>
        </w:rPr>
        <w:t>华东理工大学关于印发《财务管理办法》的通知</w:t>
      </w:r>
    </w:p>
    <w:p w:rsidR="00D06EF8" w:rsidRDefault="008B2ED8">
      <w:pPr>
        <w:pStyle w:val="a9"/>
        <w:widowControl w:val="0"/>
        <w:tabs>
          <w:tab w:val="left" w:pos="8780"/>
          <w:tab w:val="left" w:pos="8840"/>
        </w:tabs>
        <w:spacing w:before="0" w:beforeAutospacing="0" w:after="0" w:afterAutospacing="0" w:line="600" w:lineRule="exact"/>
        <w:ind w:rightChars="1" w:right="3" w:firstLineChars="209" w:firstLine="660"/>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为规范学校财务行为，加强财务管理，提高资金使用效益，促进学校事业发展，根据《事业单位财务规则》、《高等学校财务制度》和国家相关法律法规的</w:t>
      </w:r>
      <w:r>
        <w:rPr>
          <w:rFonts w:ascii="仿宋_GB2312" w:eastAsia="仿宋_GB2312" w:hAnsi="仿宋" w:cs="Times New Roman"/>
          <w:kern w:val="2"/>
          <w:sz w:val="32"/>
          <w:szCs w:val="32"/>
        </w:rPr>
        <w:t>要求</w:t>
      </w:r>
      <w:r>
        <w:rPr>
          <w:rFonts w:ascii="仿宋_GB2312" w:eastAsia="仿宋_GB2312" w:hAnsi="仿宋" w:cs="Times New Roman" w:hint="eastAsia"/>
          <w:kern w:val="2"/>
          <w:sz w:val="32"/>
          <w:szCs w:val="32"/>
        </w:rPr>
        <w:t>，结合学校实际，特制定《华东</w:t>
      </w:r>
      <w:r>
        <w:rPr>
          <w:rFonts w:ascii="仿宋_GB2312" w:eastAsia="仿宋_GB2312" w:hAnsi="仿宋" w:cs="Times New Roman"/>
          <w:kern w:val="2"/>
          <w:sz w:val="32"/>
          <w:szCs w:val="32"/>
        </w:rPr>
        <w:t>理工大学财务管理办法</w:t>
      </w:r>
      <w:r>
        <w:rPr>
          <w:rFonts w:ascii="仿宋_GB2312" w:eastAsia="仿宋_GB2312" w:hAnsi="仿宋" w:cs="Times New Roman" w:hint="eastAsia"/>
          <w:kern w:val="2"/>
          <w:sz w:val="32"/>
          <w:szCs w:val="32"/>
        </w:rPr>
        <w:t>》。现</w:t>
      </w:r>
      <w:r>
        <w:rPr>
          <w:rFonts w:ascii="仿宋_GB2312" w:eastAsia="仿宋_GB2312" w:hAnsi="仿宋" w:cs="Times New Roman"/>
          <w:kern w:val="2"/>
          <w:sz w:val="32"/>
          <w:szCs w:val="32"/>
        </w:rPr>
        <w:t>印发给你们，请认真遵照执行。</w:t>
      </w:r>
    </w:p>
    <w:p w:rsidR="00D06EF8" w:rsidRDefault="00D06EF8">
      <w:pPr>
        <w:pStyle w:val="a9"/>
        <w:widowControl w:val="0"/>
        <w:tabs>
          <w:tab w:val="left" w:pos="8704"/>
          <w:tab w:val="left" w:pos="8780"/>
        </w:tabs>
        <w:spacing w:before="0" w:beforeAutospacing="0" w:after="0" w:afterAutospacing="0" w:line="600" w:lineRule="exact"/>
        <w:ind w:rightChars="134" w:right="423"/>
        <w:jc w:val="both"/>
        <w:rPr>
          <w:rFonts w:ascii="仿宋_GB2312" w:eastAsia="仿宋_GB2312" w:hAnsi="仿宋" w:cs="Times New Roman"/>
          <w:kern w:val="2"/>
          <w:sz w:val="32"/>
          <w:szCs w:val="32"/>
        </w:rPr>
      </w:pPr>
    </w:p>
    <w:p w:rsidR="00D06EF8" w:rsidRDefault="00D06EF8">
      <w:pPr>
        <w:pStyle w:val="a9"/>
        <w:widowControl w:val="0"/>
        <w:tabs>
          <w:tab w:val="left" w:pos="8704"/>
          <w:tab w:val="left" w:pos="8780"/>
        </w:tabs>
        <w:spacing w:before="0" w:beforeAutospacing="0" w:after="0" w:afterAutospacing="0" w:line="600" w:lineRule="exact"/>
        <w:ind w:rightChars="134" w:right="423"/>
        <w:jc w:val="both"/>
        <w:rPr>
          <w:rFonts w:ascii="仿宋_GB2312" w:eastAsia="仿宋_GB2312" w:hAnsi="仿宋" w:cs="Times New Roman"/>
          <w:kern w:val="2"/>
          <w:sz w:val="32"/>
          <w:szCs w:val="32"/>
        </w:rPr>
      </w:pPr>
    </w:p>
    <w:p w:rsidR="00D06EF8" w:rsidRDefault="00D06EF8">
      <w:pPr>
        <w:pStyle w:val="a9"/>
        <w:widowControl w:val="0"/>
        <w:tabs>
          <w:tab w:val="left" w:pos="8704"/>
          <w:tab w:val="left" w:pos="8780"/>
        </w:tabs>
        <w:spacing w:before="0" w:beforeAutospacing="0" w:after="0" w:afterAutospacing="0" w:line="600" w:lineRule="exact"/>
        <w:ind w:rightChars="134" w:right="423"/>
        <w:jc w:val="both"/>
        <w:rPr>
          <w:rFonts w:ascii="仿宋_GB2312" w:eastAsia="仿宋_GB2312" w:hAnsi="仿宋" w:cs="Times New Roman"/>
          <w:kern w:val="2"/>
          <w:sz w:val="32"/>
          <w:szCs w:val="32"/>
        </w:rPr>
      </w:pPr>
    </w:p>
    <w:p w:rsidR="00D06EF8" w:rsidRDefault="008B2ED8">
      <w:pPr>
        <w:pStyle w:val="a9"/>
        <w:widowControl w:val="0"/>
        <w:tabs>
          <w:tab w:val="left" w:pos="8704"/>
          <w:tab w:val="left" w:pos="8780"/>
        </w:tabs>
        <w:spacing w:before="0" w:beforeAutospacing="0" w:after="0" w:afterAutospacing="0" w:line="600" w:lineRule="exact"/>
        <w:ind w:rightChars="134" w:right="423" w:firstLineChars="1772" w:firstLine="5598"/>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华东理工</w:t>
      </w:r>
      <w:r>
        <w:rPr>
          <w:rFonts w:ascii="仿宋_GB2312" w:eastAsia="仿宋_GB2312" w:hAnsi="仿宋" w:cs="Times New Roman"/>
          <w:kern w:val="2"/>
          <w:sz w:val="32"/>
          <w:szCs w:val="32"/>
        </w:rPr>
        <w:t>大学</w:t>
      </w:r>
    </w:p>
    <w:p w:rsidR="00D06EF8" w:rsidRDefault="008B2ED8">
      <w:pPr>
        <w:pStyle w:val="a9"/>
        <w:widowControl w:val="0"/>
        <w:tabs>
          <w:tab w:val="left" w:pos="8704"/>
          <w:tab w:val="left" w:pos="8780"/>
        </w:tabs>
        <w:spacing w:before="0" w:beforeAutospacing="0" w:after="0" w:afterAutospacing="0" w:line="600" w:lineRule="exact"/>
        <w:ind w:rightChars="134" w:right="423" w:firstLineChars="1708" w:firstLine="5395"/>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2016年12月6日</w:t>
      </w:r>
    </w:p>
    <w:p w:rsidR="00D06EF8" w:rsidRDefault="00D06EF8">
      <w:pPr>
        <w:pStyle w:val="a9"/>
        <w:widowControl w:val="0"/>
        <w:tabs>
          <w:tab w:val="left" w:pos="8704"/>
          <w:tab w:val="left" w:pos="8780"/>
        </w:tabs>
        <w:spacing w:before="0" w:beforeAutospacing="0" w:after="0" w:afterAutospacing="0" w:line="600" w:lineRule="exact"/>
        <w:ind w:rightChars="134" w:right="423"/>
        <w:jc w:val="both"/>
        <w:rPr>
          <w:rFonts w:ascii="仿宋_GB2312" w:eastAsia="仿宋_GB2312" w:hAnsi="仿宋" w:cs="Times New Roman"/>
          <w:kern w:val="2"/>
          <w:sz w:val="32"/>
          <w:szCs w:val="32"/>
        </w:rPr>
      </w:pPr>
    </w:p>
    <w:p w:rsidR="00D06EF8" w:rsidRDefault="00D06EF8">
      <w:pPr>
        <w:pStyle w:val="a0"/>
        <w:kinsoku w:val="0"/>
        <w:wordWrap w:val="0"/>
        <w:overflowPunct w:val="0"/>
        <w:autoSpaceDE w:val="0"/>
        <w:autoSpaceDN w:val="0"/>
        <w:adjustRightInd w:val="0"/>
        <w:ind w:firstLine="0"/>
        <w:rPr>
          <w:rFonts w:ascii="仿宋_GB2312"/>
        </w:rPr>
      </w:pPr>
    </w:p>
    <w:tbl>
      <w:tblPr>
        <w:tblW w:w="8860" w:type="dxa"/>
        <w:tblInd w:w="108" w:type="dxa"/>
        <w:tblBorders>
          <w:insideH w:val="single" w:sz="4" w:space="0" w:color="auto"/>
        </w:tblBorders>
        <w:tblLayout w:type="fixed"/>
        <w:tblLook w:val="04A0" w:firstRow="1" w:lastRow="0" w:firstColumn="1" w:lastColumn="0" w:noHBand="0" w:noVBand="1"/>
      </w:tblPr>
      <w:tblGrid>
        <w:gridCol w:w="5260"/>
        <w:gridCol w:w="3600"/>
      </w:tblGrid>
      <w:tr w:rsidR="00D06EF8">
        <w:trPr>
          <w:cantSplit/>
          <w:trHeight w:val="50"/>
        </w:trPr>
        <w:tc>
          <w:tcPr>
            <w:tcW w:w="8860" w:type="dxa"/>
            <w:gridSpan w:val="2"/>
            <w:tcBorders>
              <w:top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内发：各学院、机关部门、直属单位</w:t>
            </w:r>
          </w:p>
        </w:tc>
      </w:tr>
      <w:tr w:rsidR="00D06EF8">
        <w:trPr>
          <w:cantSplit/>
          <w:trHeight w:val="70"/>
        </w:trPr>
        <w:tc>
          <w:tcPr>
            <w:tcW w:w="5260" w:type="dxa"/>
            <w:tcBorders>
              <w:bottom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华东理工大学校长办公室</w:t>
            </w:r>
          </w:p>
        </w:tc>
        <w:tc>
          <w:tcPr>
            <w:tcW w:w="3600" w:type="dxa"/>
            <w:tcBorders>
              <w:bottom w:val="single" w:sz="12" w:space="0" w:color="auto"/>
            </w:tcBorders>
            <w:vAlign w:val="center"/>
          </w:tcPr>
          <w:p w:rsidR="00D06EF8" w:rsidRDefault="008B2ED8">
            <w:pPr>
              <w:keepLines/>
              <w:ind w:right="276"/>
              <w:jc w:val="right"/>
              <w:rPr>
                <w:rFonts w:ascii="仿宋_GB2312" w:hAnsi="仿宋"/>
                <w:sz w:val="28"/>
                <w:szCs w:val="28"/>
              </w:rPr>
            </w:pPr>
            <w:r>
              <w:rPr>
                <w:rFonts w:ascii="仿宋_GB2312" w:hAnsi="仿宋" w:hint="eastAsia"/>
                <w:sz w:val="28"/>
                <w:szCs w:val="28"/>
              </w:rPr>
              <w:t>2016年12月7日印发</w:t>
            </w:r>
          </w:p>
        </w:tc>
      </w:tr>
    </w:tbl>
    <w:p w:rsidR="00D06EF8" w:rsidRDefault="00D06EF8">
      <w:pPr>
        <w:pStyle w:val="a0"/>
        <w:kinsoku w:val="0"/>
        <w:wordWrap w:val="0"/>
        <w:overflowPunct w:val="0"/>
        <w:autoSpaceDE w:val="0"/>
        <w:autoSpaceDN w:val="0"/>
        <w:adjustRightInd w:val="0"/>
        <w:snapToGrid w:val="0"/>
        <w:ind w:firstLine="0"/>
      </w:pPr>
    </w:p>
    <w:p w:rsidR="00D06EF8" w:rsidRDefault="00D06EF8">
      <w:pPr>
        <w:pStyle w:val="a9"/>
        <w:widowControl w:val="0"/>
        <w:tabs>
          <w:tab w:val="left" w:pos="8704"/>
          <w:tab w:val="left" w:pos="8780"/>
        </w:tabs>
        <w:spacing w:before="0" w:beforeAutospacing="0" w:after="0" w:afterAutospacing="0" w:line="600" w:lineRule="exact"/>
        <w:ind w:rightChars="134" w:right="423"/>
        <w:jc w:val="both"/>
        <w:rPr>
          <w:rFonts w:ascii="仿宋_GB2312" w:eastAsia="仿宋_GB2312" w:hAnsi="仿宋" w:cs="Times New Roman"/>
          <w:kern w:val="2"/>
          <w:sz w:val="32"/>
          <w:szCs w:val="32"/>
        </w:rPr>
        <w:sectPr w:rsidR="00D06EF8">
          <w:footerReference w:type="even" r:id="rId8"/>
          <w:footerReference w:type="default" r:id="rId9"/>
          <w:pgSz w:w="11907" w:h="16840"/>
          <w:pgMar w:top="1531" w:right="1531" w:bottom="1418" w:left="1531" w:header="851" w:footer="1588" w:gutter="0"/>
          <w:cols w:space="425"/>
          <w:docGrid w:type="linesAndChars" w:linePitch="579" w:charSpace="-842"/>
        </w:sectPr>
      </w:pPr>
    </w:p>
    <w:p w:rsidR="00D06EF8" w:rsidRDefault="008B2ED8">
      <w:pPr>
        <w:pStyle w:val="a9"/>
        <w:widowControl w:val="0"/>
        <w:tabs>
          <w:tab w:val="left" w:pos="8704"/>
          <w:tab w:val="left" w:pos="8780"/>
        </w:tabs>
        <w:spacing w:before="0" w:beforeAutospacing="0" w:after="0" w:afterAutospacing="0" w:line="360" w:lineRule="auto"/>
        <w:ind w:leftChars="94" w:left="297" w:rightChars="134" w:right="423" w:firstLineChars="95" w:firstLine="339"/>
        <w:jc w:val="center"/>
        <w:rPr>
          <w:rFonts w:cs="Times New Roman"/>
          <w:b/>
          <w:kern w:val="2"/>
          <w:sz w:val="36"/>
          <w:szCs w:val="36"/>
        </w:rPr>
      </w:pPr>
      <w:r>
        <w:rPr>
          <w:rFonts w:cs="Times New Roman" w:hint="eastAsia"/>
          <w:b/>
          <w:kern w:val="2"/>
          <w:sz w:val="36"/>
          <w:szCs w:val="36"/>
        </w:rPr>
        <w:lastRenderedPageBreak/>
        <w:t>华东理工大学财务管理办法</w:t>
      </w:r>
    </w:p>
    <w:p w:rsidR="00D06EF8" w:rsidRDefault="008B2ED8">
      <w:pPr>
        <w:pStyle w:val="a9"/>
        <w:widowControl w:val="0"/>
        <w:tabs>
          <w:tab w:val="left" w:pos="8840"/>
        </w:tabs>
        <w:spacing w:beforeLines="30" w:before="173" w:beforeAutospacing="0" w:afterLines="20" w:after="115" w:afterAutospacing="0" w:line="570" w:lineRule="exact"/>
        <w:ind w:rightChars="7" w:right="22"/>
        <w:jc w:val="center"/>
        <w:rPr>
          <w:rFonts w:ascii="黑体" w:eastAsia="黑体" w:hAnsi="黑体" w:cs="Times New Roman"/>
          <w:kern w:val="2"/>
          <w:sz w:val="32"/>
          <w:szCs w:val="32"/>
        </w:rPr>
      </w:pPr>
      <w:r>
        <w:rPr>
          <w:rFonts w:ascii="黑体" w:eastAsia="黑体" w:hAnsi="黑体" w:cs="Times New Roman" w:hint="eastAsia"/>
          <w:kern w:val="2"/>
          <w:sz w:val="32"/>
          <w:szCs w:val="32"/>
        </w:rPr>
        <w:t>第一章  总  则</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第一条</w:t>
      </w:r>
      <w:r>
        <w:rPr>
          <w:rFonts w:ascii="仿宋_GB2312" w:eastAsia="仿宋_GB2312" w:hAnsi="仿宋" w:cs="Times New Roman" w:hint="eastAsia"/>
          <w:kern w:val="2"/>
          <w:sz w:val="32"/>
          <w:szCs w:val="32"/>
        </w:rPr>
        <w:t xml:space="preserve">  为规范学校财务行为，加强财务管理，提高资金使用效益，促进学校事业发展，根据《事业单位财务规则》、《高等学校财务制度》和国家相关法律法规的要求，结合学校实际，特制定本办法。</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第二条</w:t>
      </w:r>
      <w:r>
        <w:rPr>
          <w:rFonts w:ascii="仿宋_GB2312" w:eastAsia="仿宋_GB2312" w:hAnsi="仿宋" w:cs="Times New Roman" w:hint="eastAsia"/>
          <w:kern w:val="2"/>
          <w:sz w:val="32"/>
          <w:szCs w:val="32"/>
        </w:rPr>
        <w:t xml:space="preserve">  本办法适用于各学院、所、机关各部门、金山科技园管委会、后勤各部门。</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第三条</w:t>
      </w:r>
      <w:r>
        <w:rPr>
          <w:rFonts w:ascii="仿宋_GB2312" w:eastAsia="仿宋_GB2312" w:hAnsi="仿宋" w:cs="Times New Roman" w:hint="eastAsia"/>
          <w:kern w:val="2"/>
          <w:sz w:val="32"/>
          <w:szCs w:val="32"/>
        </w:rPr>
        <w:t xml:space="preserve">  财务管理的基本原则是：执行国家有关法律、法规和财务规章制度；坚持勤俭办学的方针；正确处理事业发展需要和资金供给的关系，社会效益和经济效益的关系，国家、学校和个人三者利益的关系。</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第四条</w:t>
      </w:r>
      <w:r>
        <w:rPr>
          <w:rFonts w:ascii="仿宋_GB2312" w:eastAsia="仿宋_GB2312" w:hAnsi="仿宋" w:cs="Times New Roman" w:hint="eastAsia"/>
          <w:kern w:val="2"/>
          <w:sz w:val="32"/>
          <w:szCs w:val="32"/>
        </w:rPr>
        <w:t xml:space="preserve">  财务管理的主要任务是：合理编制学校预算，有效控制预算执行，完整、准确编制学校决算，真实反映学校财务状况；依法多渠道筹集资金，努力节约支出；建立健全学校财务制度，加强经济核算，实施绩效评价，提高资金使用效益；加强资产管理，真实完整地反映资产使用状况，合理配置和有效利用资产，防止资产流失；加强对学校经济活动的财务控制和监督，防范财务风险。</w:t>
      </w:r>
    </w:p>
    <w:p w:rsidR="00D06EF8" w:rsidRDefault="008B2ED8">
      <w:pPr>
        <w:pStyle w:val="a9"/>
        <w:widowControl w:val="0"/>
        <w:tabs>
          <w:tab w:val="left" w:pos="8840"/>
        </w:tabs>
        <w:spacing w:beforeLines="30" w:before="173" w:beforeAutospacing="0" w:afterLines="20" w:after="115" w:afterAutospacing="0" w:line="570" w:lineRule="exact"/>
        <w:ind w:rightChars="7" w:right="22"/>
        <w:jc w:val="center"/>
        <w:rPr>
          <w:rFonts w:ascii="黑体" w:eastAsia="黑体" w:hAnsi="黑体" w:cs="Times New Roman"/>
          <w:kern w:val="2"/>
          <w:sz w:val="32"/>
          <w:szCs w:val="32"/>
        </w:rPr>
      </w:pPr>
      <w:r>
        <w:rPr>
          <w:rFonts w:ascii="黑体" w:eastAsia="黑体" w:hAnsi="黑体" w:cs="Times New Roman" w:hint="eastAsia"/>
          <w:kern w:val="2"/>
          <w:sz w:val="32"/>
          <w:szCs w:val="32"/>
        </w:rPr>
        <w:t>第二章  财务管理体制</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第五条</w:t>
      </w:r>
      <w:r>
        <w:rPr>
          <w:rFonts w:ascii="仿宋_GB2312" w:eastAsia="仿宋_GB2312" w:hAnsi="仿宋" w:cs="Times New Roman" w:hint="eastAsia"/>
          <w:kern w:val="2"/>
          <w:sz w:val="32"/>
          <w:szCs w:val="32"/>
        </w:rPr>
        <w:t xml:space="preserve">  按照“统一领导，分级管理”的原则，财务工作实行党委领导下的校长负责制。党委常委会对重大经济工作做出决策。校长负责执行党委常委会关于经济工作的决议并全面领导学校的财务工作。分（协）管财务工作的校领导协助校长具体管理学校的财务工作并对校长负责。</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第六条</w:t>
      </w:r>
      <w:r>
        <w:rPr>
          <w:rFonts w:ascii="仿宋_GB2312" w:eastAsia="仿宋_GB2312" w:hAnsi="仿宋" w:cs="Times New Roman" w:hint="eastAsia"/>
          <w:kern w:val="2"/>
          <w:sz w:val="32"/>
          <w:szCs w:val="32"/>
        </w:rPr>
        <w:t xml:space="preserve">  财务处是学校的一级财务管理机构，在校长和分（协）管财务工作的副校长的领导下，统一管理学校财务工作。</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第七条</w:t>
      </w:r>
      <w:r>
        <w:rPr>
          <w:rFonts w:ascii="仿宋_GB2312" w:eastAsia="仿宋_GB2312" w:hAnsi="仿宋" w:cs="Times New Roman" w:hint="eastAsia"/>
          <w:kern w:val="2"/>
          <w:sz w:val="32"/>
          <w:szCs w:val="32"/>
        </w:rPr>
        <w:t xml:space="preserve">  二级单位（学院、校直</w:t>
      </w:r>
      <w:proofErr w:type="gramStart"/>
      <w:r>
        <w:rPr>
          <w:rFonts w:ascii="仿宋_GB2312" w:eastAsia="仿宋_GB2312" w:hAnsi="仿宋" w:cs="Times New Roman" w:hint="eastAsia"/>
          <w:kern w:val="2"/>
          <w:sz w:val="32"/>
          <w:szCs w:val="32"/>
        </w:rPr>
        <w:t>属教学</w:t>
      </w:r>
      <w:proofErr w:type="gramEnd"/>
      <w:r>
        <w:rPr>
          <w:rFonts w:ascii="仿宋_GB2312" w:eastAsia="仿宋_GB2312" w:hAnsi="仿宋" w:cs="Times New Roman" w:hint="eastAsia"/>
          <w:kern w:val="2"/>
          <w:sz w:val="32"/>
          <w:szCs w:val="32"/>
        </w:rPr>
        <w:t>科研单位；部、处、校直属机构；独立法人单位）的行政负责人是本单位财务工作的第一责任人，全面负责本单位的经济工作。二级单位应当遵守和执行学校统一制定的财务规章制度，并接受学校一级财务机构的统一领导、监督和检查。</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第八条</w:t>
      </w:r>
      <w:r>
        <w:rPr>
          <w:rFonts w:ascii="仿宋_GB2312" w:eastAsia="仿宋_GB2312" w:hAnsi="仿宋" w:cs="Times New Roman" w:hint="eastAsia"/>
          <w:kern w:val="2"/>
          <w:sz w:val="32"/>
          <w:szCs w:val="32"/>
        </w:rPr>
        <w:t xml:space="preserve">  学校各级财务机构，应当配备专职财会人员。财会人员应当具备与其工作岗位相适应的资格和能力。财会人员的调入、调出、专业技术职务评聘以及校内二级财务机构负责人的任免、调动或者撤换，应当由财务处会同有关部门办理。</w:t>
      </w:r>
    </w:p>
    <w:p w:rsidR="00D06EF8" w:rsidRDefault="008B2ED8">
      <w:pPr>
        <w:pStyle w:val="a9"/>
        <w:widowControl w:val="0"/>
        <w:tabs>
          <w:tab w:val="left" w:pos="8840"/>
        </w:tabs>
        <w:spacing w:beforeLines="30" w:before="173" w:beforeAutospacing="0" w:afterLines="20" w:after="115" w:afterAutospacing="0" w:line="570" w:lineRule="exact"/>
        <w:ind w:rightChars="7" w:right="22"/>
        <w:jc w:val="center"/>
        <w:rPr>
          <w:rFonts w:ascii="黑体" w:eastAsia="黑体" w:hAnsi="黑体" w:cs="Times New Roman"/>
          <w:kern w:val="2"/>
          <w:sz w:val="32"/>
          <w:szCs w:val="32"/>
        </w:rPr>
      </w:pPr>
      <w:r>
        <w:rPr>
          <w:rFonts w:ascii="黑体" w:eastAsia="黑体" w:hAnsi="黑体" w:cs="Times New Roman" w:hint="eastAsia"/>
          <w:kern w:val="2"/>
          <w:sz w:val="32"/>
          <w:szCs w:val="32"/>
        </w:rPr>
        <w:t>第三章  预算管理</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第九条</w:t>
      </w:r>
      <w:r>
        <w:rPr>
          <w:rFonts w:ascii="仿宋_GB2312" w:eastAsia="仿宋_GB2312" w:hAnsi="仿宋" w:cs="Times New Roman" w:hint="eastAsia"/>
          <w:kern w:val="2"/>
          <w:sz w:val="32"/>
          <w:szCs w:val="32"/>
        </w:rPr>
        <w:t xml:space="preserve">  预算是指学校根据事业发展目标和计划编制的年度财务收支计划。由收人预算和支出预算两部分组成。</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第十条</w:t>
      </w:r>
      <w:r>
        <w:rPr>
          <w:rFonts w:ascii="仿宋_GB2312" w:eastAsia="仿宋_GB2312" w:hAnsi="仿宋" w:cs="Times New Roman" w:hint="eastAsia"/>
          <w:kern w:val="2"/>
          <w:sz w:val="32"/>
          <w:szCs w:val="32"/>
        </w:rPr>
        <w:t xml:space="preserve">  预算编制必须坚持“量入为出，收支平衡”的原则，收入预算编制应当积极稳妥；支出预算编制应当统筹兼顾、保证重点、勤俭节约。</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第十一条</w:t>
      </w:r>
      <w:r>
        <w:rPr>
          <w:rFonts w:ascii="仿宋_GB2312" w:eastAsia="仿宋_GB2312" w:hAnsi="仿宋" w:cs="Times New Roman" w:hint="eastAsia"/>
          <w:kern w:val="2"/>
          <w:sz w:val="32"/>
          <w:szCs w:val="32"/>
        </w:rPr>
        <w:t xml:space="preserve">  编制预算时应参考以前年度预算执行、结转和结余情况，根据预算年度事业发展目标、计划与财力可能，以及年度收支增减因素和措施，按照预算编制的规定编制预算。预算应当自求收支平衡，不得编制赤字预算。</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第十二条</w:t>
      </w:r>
      <w:r>
        <w:rPr>
          <w:rFonts w:ascii="仿宋_GB2312" w:eastAsia="仿宋_GB2312" w:hAnsi="仿宋" w:cs="Times New Roman" w:hint="eastAsia"/>
          <w:kern w:val="2"/>
          <w:sz w:val="32"/>
          <w:szCs w:val="32"/>
        </w:rPr>
        <w:t xml:space="preserve">  预算由学校一级财务机构及财务处提出预算建议方案，经学校领导班子集体审议通过后，上报主管部门，经主管部门审核汇总报财政部门(一级预算单位直接报财政部门,下同)。高等学校根据财政部门下达的预算控制数编制预算，由主管部门审核汇总报财政部门，经法定程序审核批复后执行。</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第十三条</w:t>
      </w:r>
      <w:r>
        <w:rPr>
          <w:rFonts w:ascii="仿宋_GB2312" w:eastAsia="仿宋_GB2312" w:hAnsi="仿宋" w:cs="Times New Roman" w:hint="eastAsia"/>
          <w:kern w:val="2"/>
          <w:sz w:val="32"/>
          <w:szCs w:val="32"/>
        </w:rPr>
        <w:t xml:space="preserve">  预算一经确定，在校内具有法律约束性，任何单位或个人不得随意更改。为防止年度内不可预见的开支，在预算安排时应留有一定的预备费或机动费。确需调整预算，应遵循以下原则：</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学校应当严格执行批准的预算。预算执行中，对财政补助收入和财政专户核拨资金的预算一般不予调整；上级下达的事业计划有较大调整，或者根据国家有关政策增加或者减少支出，对预算执行影响较大时，学校应当报主管部门审核后报财政部门调整预算。财政补助收入和财政专户核拨资金以外部分的预算需要调增或者调减的，由学校自行调整并报主管部门和财政部门备案。</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收入预算调整后，相应调增或者调减支出预算。调整后的预算必须收支平衡。</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第十四条</w:t>
      </w:r>
      <w:r>
        <w:rPr>
          <w:rFonts w:ascii="仿宋_GB2312" w:eastAsia="仿宋_GB2312" w:hAnsi="仿宋" w:cs="Times New Roman" w:hint="eastAsia"/>
          <w:kern w:val="2"/>
          <w:sz w:val="32"/>
          <w:szCs w:val="32"/>
        </w:rPr>
        <w:t xml:space="preserve">  各部门必须加强预算执行过程的控制和管理，定期分析预算执行情况。收人预算是学校事业的经济基础，在预算执行中，应采取有效措施将预算收入按时限、按规定要求及时、足额的收纳</w:t>
      </w:r>
      <w:proofErr w:type="gramStart"/>
      <w:r>
        <w:rPr>
          <w:rFonts w:ascii="仿宋_GB2312" w:eastAsia="仿宋_GB2312" w:hAnsi="仿宋" w:cs="Times New Roman" w:hint="eastAsia"/>
          <w:kern w:val="2"/>
          <w:sz w:val="32"/>
          <w:szCs w:val="32"/>
        </w:rPr>
        <w:t>入帐</w:t>
      </w:r>
      <w:proofErr w:type="gramEnd"/>
      <w:r>
        <w:rPr>
          <w:rFonts w:ascii="仿宋_GB2312" w:eastAsia="仿宋_GB2312" w:hAnsi="仿宋" w:cs="Times New Roman" w:hint="eastAsia"/>
          <w:kern w:val="2"/>
          <w:sz w:val="32"/>
          <w:szCs w:val="32"/>
        </w:rPr>
        <w:t>。支出预算按季度拨款，没有特殊情况严禁超进度、超预算支付，不得赤字运行。</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第十五条</w:t>
      </w:r>
      <w:r>
        <w:rPr>
          <w:rFonts w:ascii="仿宋_GB2312" w:eastAsia="仿宋_GB2312" w:hAnsi="仿宋" w:cs="Times New Roman" w:hint="eastAsia"/>
          <w:kern w:val="2"/>
          <w:sz w:val="32"/>
          <w:szCs w:val="32"/>
        </w:rPr>
        <w:t xml:space="preserve">  决算是指学校根据预算执行结果编制的年度报告。</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第十六条</w:t>
      </w:r>
      <w:r>
        <w:rPr>
          <w:rFonts w:ascii="仿宋_GB2312" w:eastAsia="仿宋_GB2312" w:hAnsi="仿宋" w:cs="Times New Roman" w:hint="eastAsia"/>
          <w:kern w:val="2"/>
          <w:sz w:val="32"/>
          <w:szCs w:val="32"/>
        </w:rPr>
        <w:t xml:space="preserve">  学校应按规定编制年度决算，由主管部门审核汇总后报财政部门审批。学校应加强决算审核和分析，保证决算数据的真实、准确，规范决算管理工作。</w:t>
      </w:r>
    </w:p>
    <w:p w:rsidR="00D06EF8" w:rsidRDefault="008B2ED8">
      <w:pPr>
        <w:pStyle w:val="a9"/>
        <w:widowControl w:val="0"/>
        <w:tabs>
          <w:tab w:val="left" w:pos="8840"/>
        </w:tabs>
        <w:spacing w:beforeLines="30" w:before="173" w:beforeAutospacing="0" w:afterLines="20" w:after="115" w:afterAutospacing="0" w:line="570" w:lineRule="exact"/>
        <w:ind w:rightChars="7" w:right="22"/>
        <w:jc w:val="center"/>
        <w:rPr>
          <w:rFonts w:ascii="黑体" w:eastAsia="黑体" w:hAnsi="黑体" w:cs="Times New Roman"/>
          <w:kern w:val="2"/>
          <w:sz w:val="32"/>
          <w:szCs w:val="32"/>
        </w:rPr>
      </w:pPr>
      <w:r>
        <w:rPr>
          <w:rFonts w:ascii="黑体" w:eastAsia="黑体" w:hAnsi="黑体" w:cs="Times New Roman" w:hint="eastAsia"/>
          <w:kern w:val="2"/>
          <w:sz w:val="32"/>
          <w:szCs w:val="32"/>
        </w:rPr>
        <w:t>第四章  收入管理</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第十七条</w:t>
      </w:r>
      <w:r>
        <w:rPr>
          <w:rFonts w:ascii="仿宋_GB2312" w:eastAsia="仿宋_GB2312" w:hAnsi="仿宋" w:cs="Times New Roman" w:hint="eastAsia"/>
          <w:kern w:val="2"/>
          <w:sz w:val="32"/>
          <w:szCs w:val="32"/>
        </w:rPr>
        <w:t xml:space="preserve">  收入是学校开展教学、科研及其它活动依法取得的非偿还性资金。主要包括财政补助收入、事业收入、上级补助收入、附属单位上缴收入、经营收人以及其它收人（含捐赠收入，投资收益，利息收入等）。</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第十八条</w:t>
      </w:r>
      <w:r>
        <w:rPr>
          <w:rFonts w:ascii="仿宋_GB2312" w:eastAsia="仿宋_GB2312" w:hAnsi="仿宋" w:cs="Times New Roman" w:hint="eastAsia"/>
          <w:kern w:val="2"/>
          <w:sz w:val="32"/>
          <w:szCs w:val="32"/>
        </w:rPr>
        <w:t xml:space="preserve">  财政补助收入是指学校从同级财政部门取得的各</w:t>
      </w:r>
      <w:proofErr w:type="gramStart"/>
      <w:r>
        <w:rPr>
          <w:rFonts w:ascii="仿宋_GB2312" w:eastAsia="仿宋_GB2312" w:hAnsi="仿宋" w:cs="Times New Roman" w:hint="eastAsia"/>
          <w:kern w:val="2"/>
          <w:sz w:val="32"/>
          <w:szCs w:val="32"/>
        </w:rPr>
        <w:t>类财政</w:t>
      </w:r>
      <w:proofErr w:type="gramEnd"/>
      <w:r>
        <w:rPr>
          <w:rFonts w:ascii="仿宋_GB2312" w:eastAsia="仿宋_GB2312" w:hAnsi="仿宋" w:cs="Times New Roman" w:hint="eastAsia"/>
          <w:kern w:val="2"/>
          <w:sz w:val="32"/>
          <w:szCs w:val="32"/>
        </w:rPr>
        <w:t>拨款，包括：</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（一）财政教育拨款，即学校从同级财政部门取得的各</w:t>
      </w:r>
      <w:proofErr w:type="gramStart"/>
      <w:r>
        <w:rPr>
          <w:rFonts w:ascii="仿宋_GB2312" w:eastAsia="仿宋_GB2312" w:hAnsi="仿宋" w:cs="Times New Roman" w:hint="eastAsia"/>
          <w:kern w:val="2"/>
          <w:sz w:val="32"/>
          <w:szCs w:val="32"/>
        </w:rPr>
        <w:t>类财政</w:t>
      </w:r>
      <w:proofErr w:type="gramEnd"/>
      <w:r>
        <w:rPr>
          <w:rFonts w:ascii="仿宋_GB2312" w:eastAsia="仿宋_GB2312" w:hAnsi="仿宋" w:cs="Times New Roman" w:hint="eastAsia"/>
          <w:kern w:val="2"/>
          <w:sz w:val="32"/>
          <w:szCs w:val="32"/>
        </w:rPr>
        <w:t>教育拨款。</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（二）财政科研拨款，即学校从同级财政部门取得的各</w:t>
      </w:r>
      <w:proofErr w:type="gramStart"/>
      <w:r>
        <w:rPr>
          <w:rFonts w:ascii="仿宋_GB2312" w:eastAsia="仿宋_GB2312" w:hAnsi="仿宋" w:cs="Times New Roman" w:hint="eastAsia"/>
          <w:kern w:val="2"/>
          <w:sz w:val="32"/>
          <w:szCs w:val="32"/>
        </w:rPr>
        <w:t>类财政</w:t>
      </w:r>
      <w:proofErr w:type="gramEnd"/>
      <w:r>
        <w:rPr>
          <w:rFonts w:ascii="仿宋_GB2312" w:eastAsia="仿宋_GB2312" w:hAnsi="仿宋" w:cs="Times New Roman" w:hint="eastAsia"/>
          <w:kern w:val="2"/>
          <w:sz w:val="32"/>
          <w:szCs w:val="32"/>
        </w:rPr>
        <w:t>科研拨款。</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（三）财政其他拨款，即学校从同级财政部门取得的本条上述拨款范围以外的财政拨款。</w:t>
      </w:r>
    </w:p>
    <w:p w:rsidR="00D06EF8" w:rsidRDefault="008B2ED8">
      <w:pPr>
        <w:pStyle w:val="a9"/>
        <w:widowControl w:val="0"/>
        <w:tabs>
          <w:tab w:val="left" w:pos="8840"/>
        </w:tabs>
        <w:spacing w:before="0" w:beforeAutospacing="0" w:after="0" w:afterAutospacing="0" w:line="570" w:lineRule="exact"/>
        <w:ind w:rightChars="-11" w:right="-35" w:firstLineChars="187" w:firstLine="591"/>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学校应在国家核定的规模内制定事业发展计划，确保专款专用，提高资金的使用效率，并积极争取专项资金拨款。</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第十九条</w:t>
      </w:r>
      <w:r>
        <w:rPr>
          <w:rFonts w:ascii="仿宋_GB2312" w:eastAsia="仿宋_GB2312" w:hAnsi="仿宋" w:cs="Times New Roman" w:hint="eastAsia"/>
          <w:kern w:val="2"/>
          <w:sz w:val="32"/>
          <w:szCs w:val="32"/>
        </w:rPr>
        <w:t xml:space="preserve">  事业收入即学校开展教学、科研及其辅助活动取得的收入。包括：</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（一）教育事业收入，指学校开展教学及其辅助活动所取得的收入，包括：通过学历和非学历教育向学生个人或者单位收取的学费、住宿费、委托培养费、考试考</w:t>
      </w:r>
      <w:proofErr w:type="gramStart"/>
      <w:r>
        <w:rPr>
          <w:rFonts w:ascii="仿宋_GB2312" w:eastAsia="仿宋_GB2312" w:hAnsi="仿宋" w:cs="Times New Roman" w:hint="eastAsia"/>
          <w:kern w:val="2"/>
          <w:sz w:val="32"/>
          <w:szCs w:val="32"/>
        </w:rPr>
        <w:t>务</w:t>
      </w:r>
      <w:proofErr w:type="gramEnd"/>
      <w:r>
        <w:rPr>
          <w:rFonts w:ascii="仿宋_GB2312" w:eastAsia="仿宋_GB2312" w:hAnsi="仿宋" w:cs="Times New Roman" w:hint="eastAsia"/>
          <w:kern w:val="2"/>
          <w:sz w:val="32"/>
          <w:szCs w:val="32"/>
        </w:rPr>
        <w:t>费、培训费和其他教育事业收入。</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按照国家有关规定应当上缴国库或者财政专户的资金，不计入教育事业收入；从财政</w:t>
      </w:r>
      <w:proofErr w:type="gramStart"/>
      <w:r>
        <w:rPr>
          <w:rFonts w:ascii="仿宋_GB2312" w:eastAsia="仿宋_GB2312" w:hAnsi="仿宋" w:cs="Times New Roman" w:hint="eastAsia"/>
          <w:kern w:val="2"/>
          <w:sz w:val="32"/>
          <w:szCs w:val="32"/>
        </w:rPr>
        <w:t>专户核拨给</w:t>
      </w:r>
      <w:proofErr w:type="gramEnd"/>
      <w:r>
        <w:rPr>
          <w:rFonts w:ascii="仿宋_GB2312" w:eastAsia="仿宋_GB2312" w:hAnsi="仿宋" w:cs="Times New Roman" w:hint="eastAsia"/>
          <w:kern w:val="2"/>
          <w:sz w:val="32"/>
          <w:szCs w:val="32"/>
        </w:rPr>
        <w:t>学校的资金和经核准不上缴国库或财政专户的资金，计入教育事业收入。</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二）科研事业收入，指学校开展科研及其辅助活动所取得的收入，包括：通过承接科研项目、开展科研协作、转化科技成果、进行科技咨询等取得的收入。科研事业收入不包括按照部门预算隶属关系从同级财政部门取得的财政拨款。</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第二十条</w:t>
      </w:r>
      <w:r>
        <w:rPr>
          <w:rFonts w:ascii="仿宋_GB2312" w:eastAsia="仿宋_GB2312" w:hAnsi="仿宋" w:cs="Times New Roman" w:hint="eastAsia"/>
          <w:kern w:val="2"/>
          <w:sz w:val="32"/>
          <w:szCs w:val="32"/>
        </w:rPr>
        <w:t xml:space="preserve">  上级补助收入指学校从主管部门和上级单位取得的非财政补助收入。</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第二十一条</w:t>
      </w:r>
      <w:r>
        <w:rPr>
          <w:rFonts w:ascii="仿宋_GB2312" w:eastAsia="仿宋_GB2312" w:hAnsi="仿宋" w:cs="Times New Roman" w:hint="eastAsia"/>
          <w:kern w:val="2"/>
          <w:sz w:val="32"/>
          <w:szCs w:val="32"/>
        </w:rPr>
        <w:t xml:space="preserve">  附属单位上缴收入，指学校附属独立核算单位按照有关规定上缴的收入。</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第二十二条</w:t>
      </w:r>
      <w:r>
        <w:rPr>
          <w:rFonts w:ascii="仿宋_GB2312" w:eastAsia="仿宋_GB2312" w:hAnsi="仿宋" w:cs="Times New Roman" w:hint="eastAsia"/>
          <w:kern w:val="2"/>
          <w:sz w:val="32"/>
          <w:szCs w:val="32"/>
        </w:rPr>
        <w:t xml:space="preserve">  经营收入，指学校在教学、科研及其辅助活动之外，开展非独立核算经营活动取得的收入。各项经营收入应按项目立户核算和管理，并划清经营收入与事业收入、经营收人与附属单位上缴收入的界限，承担本项目纳税义务。</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第二十三条</w:t>
      </w:r>
      <w:r>
        <w:rPr>
          <w:rFonts w:ascii="仿宋_GB2312" w:eastAsia="仿宋_GB2312" w:hAnsi="仿宋" w:cs="Times New Roman" w:hint="eastAsia"/>
          <w:kern w:val="2"/>
          <w:sz w:val="32"/>
          <w:szCs w:val="32"/>
        </w:rPr>
        <w:t xml:space="preserve">  其他收入指本条上述规定范围以外的各项收入，包括投资收益、利息收入、捐赠收入等。</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捐赠收入应按捐赠者的意图专款专用。对于捐赠的“留本基金”，应按留本基金的要求管理。捐赠配比资金属财政专项拨款，必须专户核算，专款专用。</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第二十四条</w:t>
      </w:r>
      <w:r>
        <w:rPr>
          <w:rFonts w:ascii="仿宋_GB2312" w:eastAsia="仿宋_GB2312" w:hAnsi="仿宋" w:cs="Times New Roman" w:hint="eastAsia"/>
          <w:kern w:val="2"/>
          <w:sz w:val="32"/>
          <w:szCs w:val="32"/>
        </w:rPr>
        <w:t xml:space="preserve">  学校组织收入应当合法合</w:t>
      </w:r>
      <w:proofErr w:type="gramStart"/>
      <w:r>
        <w:rPr>
          <w:rFonts w:ascii="仿宋_GB2312" w:eastAsia="仿宋_GB2312" w:hAnsi="仿宋" w:cs="Times New Roman" w:hint="eastAsia"/>
          <w:kern w:val="2"/>
          <w:sz w:val="32"/>
          <w:szCs w:val="32"/>
        </w:rPr>
        <w:t>规</w:t>
      </w:r>
      <w:proofErr w:type="gramEnd"/>
      <w:r>
        <w:rPr>
          <w:rFonts w:ascii="仿宋_GB2312" w:eastAsia="仿宋_GB2312" w:hAnsi="仿宋" w:cs="Times New Roman" w:hint="eastAsia"/>
          <w:kern w:val="2"/>
          <w:sz w:val="32"/>
          <w:szCs w:val="32"/>
        </w:rPr>
        <w:t>，各项收费必须严格执行国家规定的收费范围和标准，使用符合国家规定的票据；各项收入必须全部纳入学校预算，统一管理，统一核算。</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第二十五条</w:t>
      </w:r>
      <w:r>
        <w:rPr>
          <w:rFonts w:ascii="仿宋_GB2312" w:eastAsia="仿宋_GB2312" w:hAnsi="仿宋" w:cs="Times New Roman" w:hint="eastAsia"/>
          <w:kern w:val="2"/>
          <w:sz w:val="32"/>
          <w:szCs w:val="32"/>
        </w:rPr>
        <w:t xml:space="preserve">  学校对按照规定上缴国库或财政专户的资金，应当按照国库集中收缴的有关规定及时足额上缴，不得隐瞒、滞留、截留、挪用和坐支。</w:t>
      </w:r>
    </w:p>
    <w:p w:rsidR="00D06EF8" w:rsidRDefault="008B2ED8">
      <w:pPr>
        <w:pStyle w:val="a9"/>
        <w:widowControl w:val="0"/>
        <w:tabs>
          <w:tab w:val="left" w:pos="8840"/>
        </w:tabs>
        <w:spacing w:beforeLines="30" w:before="173" w:beforeAutospacing="0" w:afterLines="20" w:after="115" w:afterAutospacing="0" w:line="570" w:lineRule="exact"/>
        <w:ind w:rightChars="7" w:right="22"/>
        <w:jc w:val="center"/>
        <w:rPr>
          <w:rFonts w:ascii="黑体" w:eastAsia="黑体" w:hAnsi="黑体" w:cs="Times New Roman"/>
          <w:kern w:val="2"/>
          <w:sz w:val="32"/>
          <w:szCs w:val="32"/>
        </w:rPr>
      </w:pPr>
      <w:r>
        <w:rPr>
          <w:rFonts w:ascii="黑体" w:eastAsia="黑体" w:hAnsi="黑体" w:cs="Times New Roman" w:hint="eastAsia"/>
          <w:kern w:val="2"/>
          <w:sz w:val="32"/>
          <w:szCs w:val="32"/>
        </w:rPr>
        <w:t>第五章  支出管理</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第二十六条</w:t>
      </w:r>
      <w:r>
        <w:rPr>
          <w:rFonts w:ascii="仿宋_GB2312" w:eastAsia="仿宋_GB2312" w:hAnsi="仿宋" w:cs="Times New Roman" w:hint="eastAsia"/>
          <w:kern w:val="2"/>
          <w:sz w:val="32"/>
          <w:szCs w:val="32"/>
        </w:rPr>
        <w:t xml:space="preserve">  支出是指学校开展教学、科研及其他活动发生的资金耗费和损失。</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第二十七条</w:t>
      </w:r>
      <w:r>
        <w:rPr>
          <w:rFonts w:ascii="仿宋_GB2312" w:eastAsia="仿宋_GB2312" w:hAnsi="仿宋" w:cs="Times New Roman" w:hint="eastAsia"/>
          <w:kern w:val="2"/>
          <w:sz w:val="32"/>
          <w:szCs w:val="32"/>
        </w:rPr>
        <w:t xml:space="preserve">  支出包括事业支出、经营支出、对附属单位补助支出、上缴上级支出、其他支出。</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第二十八条</w:t>
      </w:r>
      <w:r>
        <w:rPr>
          <w:rFonts w:ascii="仿宋_GB2312" w:eastAsia="仿宋_GB2312" w:hAnsi="仿宋" w:cs="Times New Roman" w:hint="eastAsia"/>
          <w:kern w:val="2"/>
          <w:sz w:val="32"/>
          <w:szCs w:val="32"/>
        </w:rPr>
        <w:t xml:space="preserve">  事业支出指学校开展教学、科研及其辅助活动发生的基本支出和项目支出。包括教育事业支出和科研事业支出。</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基本支出是指学校为了保障其正常运转、完成教学科研和其他日常工作任务而发生的支出，包括人员支出和公用支出。</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项目支出是指学校为了完成特定工作任务和事业发展目标，在基本支出之外所发生的支出。</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第二十九条</w:t>
      </w:r>
      <w:r>
        <w:rPr>
          <w:rFonts w:ascii="仿宋_GB2312" w:eastAsia="仿宋_GB2312" w:hAnsi="仿宋" w:cs="Times New Roman" w:hint="eastAsia"/>
          <w:kern w:val="2"/>
          <w:sz w:val="32"/>
          <w:szCs w:val="32"/>
        </w:rPr>
        <w:t xml:space="preserve">  经营支出是学校在教学、科研及其辅助活动之外，开展非独立核算经营活动所发生的支出。经营支出应当与经营收入配比。</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第三十条</w:t>
      </w:r>
      <w:r>
        <w:rPr>
          <w:rFonts w:ascii="仿宋_GB2312" w:eastAsia="仿宋_GB2312" w:hAnsi="仿宋" w:cs="Times New Roman" w:hint="eastAsia"/>
          <w:kern w:val="2"/>
          <w:sz w:val="32"/>
          <w:szCs w:val="32"/>
        </w:rPr>
        <w:t xml:space="preserve">  对附属单位补助支出是指学校用财政补助收入之外的收入对附属单位补助发生的支出。</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第三十一条</w:t>
      </w:r>
      <w:r>
        <w:rPr>
          <w:rFonts w:ascii="仿宋_GB2312" w:eastAsia="仿宋_GB2312" w:hAnsi="仿宋" w:cs="Times New Roman" w:hint="eastAsia"/>
          <w:kern w:val="2"/>
          <w:sz w:val="32"/>
          <w:szCs w:val="32"/>
        </w:rPr>
        <w:t xml:space="preserve">  上缴上级支出核算学校按照财政部门和主管部门的规定上缴上级单位的支出。</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第三十二条</w:t>
      </w:r>
      <w:r>
        <w:rPr>
          <w:rFonts w:ascii="仿宋_GB2312" w:eastAsia="仿宋_GB2312" w:hAnsi="仿宋" w:cs="Times New Roman" w:hint="eastAsia"/>
          <w:kern w:val="2"/>
          <w:sz w:val="32"/>
          <w:szCs w:val="32"/>
        </w:rPr>
        <w:t xml:space="preserve">  其他支出，即本条上述规定范围以外的各项支出。包括利息支出、捐赠支出等。</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第三十三条</w:t>
      </w:r>
      <w:r>
        <w:rPr>
          <w:rFonts w:ascii="仿宋_GB2312" w:eastAsia="仿宋_GB2312" w:hAnsi="仿宋" w:cs="Times New Roman" w:hint="eastAsia"/>
          <w:kern w:val="2"/>
          <w:sz w:val="32"/>
          <w:szCs w:val="32"/>
        </w:rPr>
        <w:t xml:space="preserve">  学校应当将各项支出全部纳入学校预算，建立健全学校管理制度。</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第三十四条</w:t>
      </w:r>
      <w:r>
        <w:rPr>
          <w:rFonts w:ascii="仿宋_GB2312" w:eastAsia="仿宋_GB2312" w:hAnsi="仿宋" w:cs="Times New Roman" w:hint="eastAsia"/>
          <w:kern w:val="2"/>
          <w:sz w:val="32"/>
          <w:szCs w:val="32"/>
        </w:rPr>
        <w:t xml:space="preserve">  学校从财政部门和主管部门取得的有指定项目和用途的专项资金，应当专款专用、单独核算，并按照规定向财政部门或者主管部门报送专项资金使用情况；项目完成后，应当报送专项资金支出决算和使用效果的书面报告，接受财政部门或者主管部门和其他相关部门的检查、验收。</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第三</w:t>
      </w:r>
      <w:r>
        <w:rPr>
          <w:rFonts w:ascii="仿宋_GB2312" w:eastAsia="仿宋_GB2312" w:hAnsi="仿宋" w:cs="Times New Roman" w:hint="eastAsia"/>
          <w:b/>
          <w:kern w:val="2"/>
          <w:sz w:val="32"/>
          <w:szCs w:val="32"/>
        </w:rPr>
        <w:t>十</w:t>
      </w:r>
      <w:r>
        <w:rPr>
          <w:rFonts w:ascii="仿宋_GB2312" w:eastAsia="仿宋_GB2312" w:hAnsi="仿宋" w:cs="Times New Roman" w:hint="eastAsia"/>
          <w:kern w:val="2"/>
          <w:sz w:val="32"/>
          <w:szCs w:val="32"/>
        </w:rPr>
        <w:t>五条  学校的各项支出应当严格执行国家有关财务规章制度规定的开支范围及开支标准；国家有关财务规章制度没有统一规定的，由学校结合本校情况制定，报主管部门和财政部门备案。</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第三十六条</w:t>
      </w:r>
      <w:r>
        <w:rPr>
          <w:rFonts w:ascii="仿宋_GB2312" w:eastAsia="仿宋_GB2312" w:hAnsi="仿宋" w:cs="Times New Roman" w:hint="eastAsia"/>
          <w:kern w:val="2"/>
          <w:sz w:val="32"/>
          <w:szCs w:val="32"/>
        </w:rPr>
        <w:t xml:space="preserve">  学校应当严格执行国库集中支付制度和政府采购制度等有关规定，大额支付必须履行相关审批手续。</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第三十七条</w:t>
      </w:r>
      <w:r>
        <w:rPr>
          <w:rFonts w:ascii="仿宋_GB2312" w:eastAsia="仿宋_GB2312" w:hAnsi="仿宋" w:cs="Times New Roman" w:hint="eastAsia"/>
          <w:kern w:val="2"/>
          <w:sz w:val="32"/>
          <w:szCs w:val="32"/>
        </w:rPr>
        <w:t xml:space="preserve">  学校应当加强支出管理，坚持厉行节约、反对浪费，不得虚列虚报;应当进行支出绩效评价，提高资金使用的有效性。</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第三十八条</w:t>
      </w:r>
      <w:r>
        <w:rPr>
          <w:rFonts w:ascii="仿宋_GB2312" w:eastAsia="仿宋_GB2312" w:hAnsi="仿宋" w:cs="Times New Roman" w:hint="eastAsia"/>
          <w:kern w:val="2"/>
          <w:sz w:val="32"/>
          <w:szCs w:val="32"/>
        </w:rPr>
        <w:t xml:space="preserve">  学校应当依法加强各类票据管理，确保票据来源合法、内容真实、使用正确，不得使用虚假票据。</w:t>
      </w:r>
    </w:p>
    <w:p w:rsidR="00D06EF8" w:rsidRDefault="008B2ED8">
      <w:pPr>
        <w:pStyle w:val="a9"/>
        <w:widowControl w:val="0"/>
        <w:tabs>
          <w:tab w:val="left" w:pos="8840"/>
        </w:tabs>
        <w:spacing w:beforeLines="30" w:before="173" w:beforeAutospacing="0" w:afterLines="20" w:after="115" w:afterAutospacing="0" w:line="570" w:lineRule="exact"/>
        <w:ind w:rightChars="7" w:right="22"/>
        <w:jc w:val="center"/>
        <w:rPr>
          <w:rFonts w:ascii="黑体" w:eastAsia="黑体" w:hAnsi="黑体" w:cs="Times New Roman"/>
          <w:kern w:val="2"/>
          <w:sz w:val="32"/>
          <w:szCs w:val="32"/>
        </w:rPr>
      </w:pPr>
      <w:r>
        <w:rPr>
          <w:rFonts w:ascii="黑体" w:eastAsia="黑体" w:hAnsi="黑体" w:cs="Times New Roman" w:hint="eastAsia"/>
          <w:kern w:val="2"/>
          <w:sz w:val="32"/>
          <w:szCs w:val="32"/>
        </w:rPr>
        <w:t>第六章  结转和结余管理</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第三十九条</w:t>
      </w:r>
      <w:r>
        <w:rPr>
          <w:rFonts w:ascii="仿宋_GB2312" w:eastAsia="仿宋_GB2312" w:hAnsi="仿宋" w:cs="Times New Roman" w:hint="eastAsia"/>
          <w:kern w:val="2"/>
          <w:sz w:val="32"/>
          <w:szCs w:val="32"/>
        </w:rPr>
        <w:t xml:space="preserve">  结转和结余是指学校年度收入与支出相抵后的余额。</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（一）结转资金是指当年预算已执行但未完成，或者因故未执行，下一年度需要按原用途继续使用的资金。</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（二）结余资金是指当年预算工作目标已完成，或者因故终止，当年剩余的资金。</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经营收支结转和结余应当单独反映。</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第四十条</w:t>
      </w:r>
      <w:r>
        <w:rPr>
          <w:rFonts w:ascii="仿宋_GB2312" w:eastAsia="仿宋_GB2312" w:hAnsi="仿宋" w:cs="Times New Roman" w:hint="eastAsia"/>
          <w:kern w:val="2"/>
          <w:sz w:val="32"/>
          <w:szCs w:val="32"/>
        </w:rPr>
        <w:t xml:space="preserve">  学校财政补助结转核算学校滚存的财政补助结转资金；财政补助结余核算学校滚存的财政补助项目支出结余资金。财政补助结余及结转资金的管理，应当按照同级财政部门的规定执行。</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第四十一条</w:t>
      </w:r>
      <w:r>
        <w:rPr>
          <w:rFonts w:ascii="仿宋_GB2312" w:eastAsia="仿宋_GB2312" w:hAnsi="仿宋" w:cs="Times New Roman" w:hint="eastAsia"/>
          <w:kern w:val="2"/>
          <w:sz w:val="32"/>
          <w:szCs w:val="32"/>
        </w:rPr>
        <w:t xml:space="preserve">  非财政补助结转核算学校除财政补助收支以外的各项专项资金收入与相关支出相抵后剩余滚存的、需按规定用途使用的结转资金。非财政补助结转可按规定结转下一年度继续使用。非财政补助结余可以按照国家有关规定提取职工福利基金，剩余部分作为事业基金用于弥补学校以后年度收支差额；国家另有规定的，从其规定。</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第四十二条</w:t>
      </w:r>
      <w:r>
        <w:rPr>
          <w:rFonts w:ascii="仿宋_GB2312" w:eastAsia="仿宋_GB2312" w:hAnsi="仿宋" w:cs="Times New Roman" w:hint="eastAsia"/>
          <w:kern w:val="2"/>
          <w:sz w:val="32"/>
          <w:szCs w:val="32"/>
        </w:rPr>
        <w:t xml:space="preserve">  学校应当加强事业基金的管理，遵循收支平衡的原则，统筹安排，合理使用，支出不得超出基金规模。</w:t>
      </w:r>
    </w:p>
    <w:p w:rsidR="00D06EF8" w:rsidRDefault="008B2ED8">
      <w:pPr>
        <w:pStyle w:val="a9"/>
        <w:widowControl w:val="0"/>
        <w:tabs>
          <w:tab w:val="left" w:pos="8840"/>
        </w:tabs>
        <w:spacing w:beforeLines="30" w:before="173" w:beforeAutospacing="0" w:afterLines="20" w:after="115" w:afterAutospacing="0" w:line="570" w:lineRule="exact"/>
        <w:ind w:rightChars="7" w:right="22"/>
        <w:jc w:val="center"/>
        <w:rPr>
          <w:rFonts w:ascii="黑体" w:eastAsia="黑体" w:hAnsi="黑体" w:cs="Times New Roman"/>
          <w:kern w:val="2"/>
          <w:sz w:val="32"/>
          <w:szCs w:val="32"/>
        </w:rPr>
      </w:pPr>
      <w:r>
        <w:rPr>
          <w:rFonts w:ascii="黑体" w:eastAsia="黑体" w:hAnsi="黑体" w:cs="Times New Roman" w:hint="eastAsia"/>
          <w:kern w:val="2"/>
          <w:sz w:val="32"/>
          <w:szCs w:val="32"/>
        </w:rPr>
        <w:t>第七章  专用基金管理</w:t>
      </w:r>
    </w:p>
    <w:p w:rsidR="00D06EF8" w:rsidRDefault="008B2ED8">
      <w:pPr>
        <w:pStyle w:val="a9"/>
        <w:widowControl w:val="0"/>
        <w:tabs>
          <w:tab w:val="left" w:pos="8840"/>
        </w:tabs>
        <w:spacing w:before="0" w:beforeAutospacing="0" w:after="0" w:afterAutospacing="0" w:line="570" w:lineRule="exact"/>
        <w:ind w:rightChars="-11" w:right="-35" w:firstLineChars="250" w:firstLine="790"/>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第四十三条</w:t>
      </w:r>
      <w:r>
        <w:rPr>
          <w:rFonts w:ascii="仿宋_GB2312" w:eastAsia="仿宋_GB2312" w:hAnsi="仿宋" w:cs="Times New Roman" w:hint="eastAsia"/>
          <w:kern w:val="2"/>
          <w:sz w:val="32"/>
          <w:szCs w:val="32"/>
        </w:rPr>
        <w:t xml:space="preserve">  专用基金是指学校按照规定提取或者设置的具有专门用途的资金。</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第四十四条</w:t>
      </w:r>
      <w:r>
        <w:rPr>
          <w:rFonts w:ascii="仿宋_GB2312" w:eastAsia="仿宋_GB2312" w:hAnsi="仿宋" w:cs="Times New Roman" w:hint="eastAsia"/>
          <w:kern w:val="2"/>
          <w:sz w:val="32"/>
          <w:szCs w:val="32"/>
        </w:rPr>
        <w:t xml:space="preserve">  专用基金的管理应当遵循先提后用、收支平衡、专款专用的原则，支出不得超出基金规模。</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第四十五条</w:t>
      </w:r>
      <w:r>
        <w:rPr>
          <w:rFonts w:ascii="仿宋_GB2312" w:eastAsia="仿宋_GB2312" w:hAnsi="仿宋" w:cs="Times New Roman" w:hint="eastAsia"/>
          <w:kern w:val="2"/>
          <w:sz w:val="32"/>
          <w:szCs w:val="32"/>
        </w:rPr>
        <w:t xml:space="preserve">  专用基金包括：</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（一）职工福利基金，即按照非财政拨款结余的一定比例提取以及按照其他规定提取转入，用于单位职工的集体福利设施、集体福利待遇等的资金。</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（二）学生奖助基金，即按照国家有关规定，按照事业收入的一定比例提取，在事业支出的相关科目中列支，用于学费减免、勤工助学、校内无息借款、校内奖助学金和特殊困难补助等的资金。</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（三）其他基金，即按照其他有关规定，根据事业发展需要提取或者设置的其他专用资金。</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第四十六条</w:t>
      </w:r>
      <w:r>
        <w:rPr>
          <w:rFonts w:ascii="仿宋_GB2312" w:eastAsia="仿宋_GB2312" w:hAnsi="仿宋" w:cs="Times New Roman" w:hint="eastAsia"/>
          <w:kern w:val="2"/>
          <w:sz w:val="32"/>
          <w:szCs w:val="32"/>
        </w:rPr>
        <w:t xml:space="preserve">  专用基金统一归口学校财务主管部门管理和核算。各项基金的提取比例和管理办法，国家有统一规定的，按照统一规定执行；没有统一规定的，由学校财务主管部门会同相关业务管理部门组织制定具体办法，报财经工作领导小组审批后执行。</w:t>
      </w:r>
    </w:p>
    <w:p w:rsidR="00D06EF8" w:rsidRDefault="008B2ED8">
      <w:pPr>
        <w:pStyle w:val="a9"/>
        <w:widowControl w:val="0"/>
        <w:tabs>
          <w:tab w:val="left" w:pos="8840"/>
        </w:tabs>
        <w:spacing w:beforeLines="30" w:before="173" w:beforeAutospacing="0" w:afterLines="20" w:after="115" w:afterAutospacing="0" w:line="570" w:lineRule="exact"/>
        <w:ind w:rightChars="7" w:right="22"/>
        <w:jc w:val="center"/>
        <w:rPr>
          <w:rFonts w:ascii="黑体" w:eastAsia="黑体" w:hAnsi="黑体" w:cs="Times New Roman"/>
          <w:kern w:val="2"/>
          <w:sz w:val="32"/>
          <w:szCs w:val="32"/>
        </w:rPr>
      </w:pPr>
      <w:r>
        <w:rPr>
          <w:rFonts w:ascii="黑体" w:eastAsia="黑体" w:hAnsi="黑体" w:cs="Times New Roman" w:hint="eastAsia"/>
          <w:kern w:val="2"/>
          <w:sz w:val="32"/>
          <w:szCs w:val="32"/>
        </w:rPr>
        <w:t>第八章  资产管理</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第四十七条</w:t>
      </w:r>
      <w:r>
        <w:rPr>
          <w:rFonts w:ascii="仿宋_GB2312" w:eastAsia="仿宋_GB2312" w:hAnsi="仿宋" w:cs="Times New Roman" w:hint="eastAsia"/>
          <w:kern w:val="2"/>
          <w:sz w:val="32"/>
          <w:szCs w:val="32"/>
        </w:rPr>
        <w:t xml:space="preserve">  资产是学校占有或者使用的能以货币计量的经济资源，包括各种财产、债权和其他权利。学校资产具体包含流动资产和非流动资产。</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第四十八条</w:t>
      </w:r>
      <w:r>
        <w:rPr>
          <w:rFonts w:ascii="仿宋_GB2312" w:eastAsia="仿宋_GB2312" w:hAnsi="仿宋" w:cs="Times New Roman" w:hint="eastAsia"/>
          <w:kern w:val="2"/>
          <w:sz w:val="32"/>
          <w:szCs w:val="32"/>
        </w:rPr>
        <w:t xml:space="preserve">  流动资产是指可以在一年以内变现或者耗用的资产，包括现金、各种存款、零余额账户用款额度、应收及预付款项、存货等。</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前款所称存货是指学校在开展教学、科研及其他活动中为耗用而储存的资产，包括各类材料、燃料、低值易耗品等。</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第四十九条</w:t>
      </w:r>
      <w:r>
        <w:rPr>
          <w:rFonts w:ascii="仿宋_GB2312" w:eastAsia="仿宋_GB2312" w:hAnsi="仿宋" w:cs="Times New Roman" w:hint="eastAsia"/>
          <w:kern w:val="2"/>
          <w:sz w:val="32"/>
          <w:szCs w:val="32"/>
        </w:rPr>
        <w:t xml:space="preserve">  学校应当建立健全现金及各种存款的内部管理制度。对应收及预付款项应当及时清理结算，不得长期挂账；对无法收回的应收及预付款项，要查明原因，分清责任，按照规定程序批准后核销。对存货应当进行定期或者不定期清查盘点，保证账实相符。对存货盘盈、盘亏应当及时处理。</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第五十条</w:t>
      </w:r>
      <w:r>
        <w:rPr>
          <w:rFonts w:ascii="仿宋_GB2312" w:eastAsia="仿宋_GB2312" w:hAnsi="仿宋" w:cs="Times New Roman" w:hint="eastAsia"/>
          <w:kern w:val="2"/>
          <w:sz w:val="32"/>
          <w:szCs w:val="32"/>
        </w:rPr>
        <w:t xml:space="preserve">  非流动资产是指流动资产以外的资产，是不能在1年或者超过1年的一个营业周期内变现或者耗用的资产。包括固定资产、在建工程、无形资产和对外投资等。</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第五十一条</w:t>
      </w:r>
      <w:r>
        <w:rPr>
          <w:rFonts w:ascii="仿宋_GB2312" w:eastAsia="仿宋_GB2312" w:hAnsi="仿宋" w:cs="Times New Roman" w:hint="eastAsia"/>
          <w:kern w:val="2"/>
          <w:sz w:val="32"/>
          <w:szCs w:val="32"/>
        </w:rPr>
        <w:t xml:space="preserve">  固定资产是指使用期限超过一年，单位价值在1000元以上（其中：专用设备单位价值在1500元以上），并在使用过程中基本保持原有物质形态的资产。单位价值虽未达到规定标准，但是耐用时间在一年以上的大批同类物资，作为固定资产管理。</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（一）学校固定资产分为六大类：房屋及构筑物；专用设备；通用设备；文物和陈列品；图书、档案；家具、用具、装具及动植物。</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（二）全校各单位的固定资产，无论是自制和自建，还是外购和调入；无论是融资租赁，还是捐赠和赞助；无论是改建、扩建使原有价值增值，还是资产</w:t>
      </w:r>
      <w:proofErr w:type="gramStart"/>
      <w:r>
        <w:rPr>
          <w:rFonts w:ascii="仿宋_GB2312" w:eastAsia="仿宋_GB2312" w:hAnsi="仿宋" w:cs="Times New Roman" w:hint="eastAsia"/>
          <w:kern w:val="2"/>
          <w:sz w:val="32"/>
          <w:szCs w:val="32"/>
        </w:rPr>
        <w:t>重估使价值</w:t>
      </w:r>
      <w:proofErr w:type="gramEnd"/>
      <w:r>
        <w:rPr>
          <w:rFonts w:ascii="仿宋_GB2312" w:eastAsia="仿宋_GB2312" w:hAnsi="仿宋" w:cs="Times New Roman" w:hint="eastAsia"/>
          <w:kern w:val="2"/>
          <w:sz w:val="32"/>
          <w:szCs w:val="32"/>
        </w:rPr>
        <w:t>增值，都必须办理增加固定资产原值的手续，建帐建卡。</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三）学校对固定资产采用年限平均法或工作量法计提折旧。计提固定资产折旧不考虑残值。已提足折旧的固定资产，可以继续使用的,应当继续使用，规范管理。文物和陈列品、图书、档案、动植物等，不计提折旧。固定资产折旧不计</w:t>
      </w:r>
      <w:proofErr w:type="gramStart"/>
      <w:r>
        <w:rPr>
          <w:rFonts w:ascii="仿宋_GB2312" w:eastAsia="仿宋_GB2312" w:hAnsi="仿宋" w:cs="Times New Roman" w:hint="eastAsia"/>
          <w:kern w:val="2"/>
          <w:sz w:val="32"/>
          <w:szCs w:val="32"/>
        </w:rPr>
        <w:t>入学校</w:t>
      </w:r>
      <w:proofErr w:type="gramEnd"/>
      <w:r>
        <w:rPr>
          <w:rFonts w:ascii="仿宋_GB2312" w:eastAsia="仿宋_GB2312" w:hAnsi="仿宋" w:cs="Times New Roman" w:hint="eastAsia"/>
          <w:kern w:val="2"/>
          <w:sz w:val="32"/>
          <w:szCs w:val="32"/>
        </w:rPr>
        <w:t>支出。</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（四）各单位应定期或者不定期地对固定资产进行清查盘点。年度终了前，应进行一次全面的清查盘点，财务处要和资产归口管理部门每年核对一次</w:t>
      </w:r>
      <w:proofErr w:type="gramStart"/>
      <w:r>
        <w:rPr>
          <w:rFonts w:ascii="仿宋_GB2312" w:eastAsia="仿宋_GB2312" w:hAnsi="仿宋" w:cs="Times New Roman" w:hint="eastAsia"/>
          <w:kern w:val="2"/>
          <w:sz w:val="32"/>
          <w:szCs w:val="32"/>
        </w:rPr>
        <w:t>帐目</w:t>
      </w:r>
      <w:proofErr w:type="gramEnd"/>
      <w:r>
        <w:rPr>
          <w:rFonts w:ascii="仿宋_GB2312" w:eastAsia="仿宋_GB2312" w:hAnsi="仿宋" w:cs="Times New Roman" w:hint="eastAsia"/>
          <w:kern w:val="2"/>
          <w:sz w:val="32"/>
          <w:szCs w:val="32"/>
        </w:rPr>
        <w:t>，确保固定资产帐、卡、物相符。对盘盈、盘亏的固定资产应按规定程序及时处理，并相应调整</w:t>
      </w:r>
      <w:proofErr w:type="gramStart"/>
      <w:r>
        <w:rPr>
          <w:rFonts w:ascii="仿宋_GB2312" w:eastAsia="仿宋_GB2312" w:hAnsi="仿宋" w:cs="Times New Roman" w:hint="eastAsia"/>
          <w:kern w:val="2"/>
          <w:sz w:val="32"/>
          <w:szCs w:val="32"/>
        </w:rPr>
        <w:t>帐簿</w:t>
      </w:r>
      <w:proofErr w:type="gramEnd"/>
      <w:r>
        <w:rPr>
          <w:rFonts w:ascii="仿宋_GB2312" w:eastAsia="仿宋_GB2312" w:hAnsi="仿宋" w:cs="Times New Roman" w:hint="eastAsia"/>
          <w:kern w:val="2"/>
          <w:sz w:val="32"/>
          <w:szCs w:val="32"/>
        </w:rPr>
        <w:t>记录。</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（五）学校结合本校实际情况，制定固定资产管理办法，加强管理，堵塞漏洞，防止固定资产的流失和损失。</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第五十二条</w:t>
      </w:r>
      <w:r>
        <w:rPr>
          <w:rFonts w:ascii="仿宋_GB2312" w:eastAsia="仿宋_GB2312" w:hAnsi="仿宋" w:cs="Times New Roman" w:hint="eastAsia"/>
          <w:kern w:val="2"/>
          <w:sz w:val="32"/>
          <w:szCs w:val="32"/>
        </w:rPr>
        <w:t xml:space="preserve">  学校资产处置遵循公开、公平、公正和竞争、择优的原则，严格履行相关审批程序。出租、出借资产，按照国家有关规定经主管部门审核同意后报同级财政部门审批或备案。</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第五十三条</w:t>
      </w:r>
      <w:r>
        <w:rPr>
          <w:rFonts w:ascii="仿宋_GB2312" w:eastAsia="仿宋_GB2312" w:hAnsi="仿宋" w:cs="Times New Roman" w:hint="eastAsia"/>
          <w:kern w:val="2"/>
          <w:sz w:val="32"/>
          <w:szCs w:val="32"/>
        </w:rPr>
        <w:t xml:space="preserve">  无形资产是指不具有实物形态而能为使用者提供某种权利的资产，包括专利权、商标权、著作权、土地使用权、非专利技术、商誉以及其他财产权利。</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一）学校通过外购、自行开发以及其他方式取得的无形资产应当合理计价，及时入账。学校转让无形资产，按照规定进行资产评估，取得的收入按照国家有关规定处理。学校取得无形资产而发生的支出，计入事业支出。</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（二）学校对无形资产在其使用期限内采用年限平均法进行摊销。对于使用期限不确定的无形资产，摊销办法执行国家有关规定。无形资产摊销不计</w:t>
      </w:r>
      <w:proofErr w:type="gramStart"/>
      <w:r>
        <w:rPr>
          <w:rFonts w:ascii="仿宋_GB2312" w:eastAsia="仿宋_GB2312" w:hAnsi="仿宋" w:cs="Times New Roman" w:hint="eastAsia"/>
          <w:kern w:val="2"/>
          <w:sz w:val="32"/>
          <w:szCs w:val="32"/>
        </w:rPr>
        <w:t>入学校</w:t>
      </w:r>
      <w:proofErr w:type="gramEnd"/>
      <w:r>
        <w:rPr>
          <w:rFonts w:ascii="仿宋_GB2312" w:eastAsia="仿宋_GB2312" w:hAnsi="仿宋" w:cs="Times New Roman" w:hint="eastAsia"/>
          <w:kern w:val="2"/>
          <w:sz w:val="32"/>
          <w:szCs w:val="32"/>
        </w:rPr>
        <w:t>支出。</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第五十四条</w:t>
      </w:r>
      <w:r>
        <w:rPr>
          <w:rFonts w:ascii="仿宋_GB2312" w:eastAsia="仿宋_GB2312" w:hAnsi="仿宋" w:cs="Times New Roman" w:hint="eastAsia"/>
          <w:kern w:val="2"/>
          <w:sz w:val="32"/>
          <w:szCs w:val="32"/>
        </w:rPr>
        <w:t xml:space="preserve">  对外投资是指学校利用货币资金、实物、无形资产等向校办产业和其他单位的投资。</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学校应当严格控制对外投资。在保证学校正常运转和事业发展的前提下，按照国家有关规定可以对外投资的，应当履行有关审批程序。不得使用财政拨款及其结余进行对外投资，不得从事股票、期货、基金、企业债券等投资。国家另有规定的除外。以实物、无形资产等非货币性资产对外投资的，按照国家有关规定进行资产评估，合理确定资产价值。</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第五十五条</w:t>
      </w:r>
      <w:r>
        <w:rPr>
          <w:rFonts w:ascii="仿宋_GB2312" w:eastAsia="仿宋_GB2312" w:hAnsi="仿宋" w:cs="Times New Roman" w:hint="eastAsia"/>
          <w:kern w:val="2"/>
          <w:sz w:val="32"/>
          <w:szCs w:val="32"/>
        </w:rPr>
        <w:t xml:space="preserve">  学校对外投资收益以及利用国有资产出租、出借取得的收入，纳入学校预算，统一核算、统一管理。资产处置收入按照国家有关规定实行收支两条线管理。 </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第五十六条</w:t>
      </w:r>
      <w:r>
        <w:rPr>
          <w:rFonts w:ascii="仿宋_GB2312" w:eastAsia="仿宋_GB2312" w:hAnsi="仿宋" w:cs="Times New Roman" w:hint="eastAsia"/>
          <w:kern w:val="2"/>
          <w:sz w:val="32"/>
          <w:szCs w:val="32"/>
        </w:rPr>
        <w:t xml:space="preserve">  学校应强化投资的风险意识和效益观念，每笔投资都必须进行充分论证和可行性分析，必须在保证资金安全的前提下坚持收益最大化原则。</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第五十七条</w:t>
      </w:r>
      <w:r>
        <w:rPr>
          <w:rFonts w:ascii="仿宋_GB2312" w:eastAsia="仿宋_GB2312" w:hAnsi="仿宋" w:cs="Times New Roman" w:hint="eastAsia"/>
          <w:kern w:val="2"/>
          <w:sz w:val="32"/>
          <w:szCs w:val="32"/>
        </w:rPr>
        <w:t xml:space="preserve">  在建工程是指学校已经发生支出，但尚未完工交付使用的各种建筑（包括新建、改建、扩建、修缮等）和设备安装工程的实际成本。学校按照工程性质和具体工程项目等进行明细核算。基本建设投资按照国家有关规定单独建帐，单独核算，同时按照高等学校会计制度规定至少按月并入学校财务相关</w:t>
      </w:r>
      <w:proofErr w:type="gramStart"/>
      <w:r>
        <w:rPr>
          <w:rFonts w:ascii="仿宋_GB2312" w:eastAsia="仿宋_GB2312" w:hAnsi="仿宋" w:cs="Times New Roman" w:hint="eastAsia"/>
          <w:kern w:val="2"/>
          <w:sz w:val="32"/>
          <w:szCs w:val="32"/>
        </w:rPr>
        <w:t>帐户</w:t>
      </w:r>
      <w:proofErr w:type="gramEnd"/>
      <w:r>
        <w:rPr>
          <w:rFonts w:ascii="仿宋_GB2312" w:eastAsia="仿宋_GB2312" w:hAnsi="仿宋" w:cs="Times New Roman" w:hint="eastAsia"/>
          <w:kern w:val="2"/>
          <w:sz w:val="32"/>
          <w:szCs w:val="32"/>
        </w:rPr>
        <w:t>。在建工程达到交付使用状态时，按照有关规定办理工程竣工财务决算和资产交付使用。</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第五十八</w:t>
      </w:r>
      <w:r>
        <w:rPr>
          <w:rFonts w:ascii="仿宋_GB2312" w:eastAsia="仿宋_GB2312" w:hAnsi="仿宋" w:cs="Times New Roman" w:hint="eastAsia"/>
          <w:kern w:val="2"/>
          <w:sz w:val="32"/>
          <w:szCs w:val="32"/>
        </w:rPr>
        <w:t xml:space="preserve">  </w:t>
      </w:r>
      <w:proofErr w:type="gramStart"/>
      <w:r>
        <w:rPr>
          <w:rFonts w:ascii="仿宋_GB2312" w:eastAsia="仿宋_GB2312" w:hAnsi="仿宋" w:cs="Times New Roman" w:hint="eastAsia"/>
          <w:kern w:val="2"/>
          <w:sz w:val="32"/>
          <w:szCs w:val="32"/>
        </w:rPr>
        <w:t>条学校</w:t>
      </w:r>
      <w:proofErr w:type="gramEnd"/>
      <w:r>
        <w:rPr>
          <w:rFonts w:ascii="仿宋_GB2312" w:eastAsia="仿宋_GB2312" w:hAnsi="仿宋" w:cs="Times New Roman" w:hint="eastAsia"/>
          <w:kern w:val="2"/>
          <w:sz w:val="32"/>
          <w:szCs w:val="32"/>
        </w:rPr>
        <w:t>按照国家有关规定，建立健全资产管理制度，加强资产管理，按照科学规范、从严控制、保障事业发展需要的原则合理配置资产，建立资产共享、共用制度，提高资产使用效率。</w:t>
      </w:r>
    </w:p>
    <w:p w:rsidR="00D06EF8" w:rsidRDefault="008B2ED8">
      <w:pPr>
        <w:pStyle w:val="a9"/>
        <w:widowControl w:val="0"/>
        <w:tabs>
          <w:tab w:val="left" w:pos="8840"/>
        </w:tabs>
        <w:spacing w:beforeLines="30" w:before="173" w:beforeAutospacing="0" w:afterLines="20" w:after="115" w:afterAutospacing="0" w:line="570" w:lineRule="exact"/>
        <w:ind w:rightChars="7" w:right="22"/>
        <w:jc w:val="center"/>
        <w:rPr>
          <w:rFonts w:ascii="黑体" w:eastAsia="黑体" w:hAnsi="黑体" w:cs="Times New Roman"/>
          <w:kern w:val="2"/>
          <w:sz w:val="32"/>
          <w:szCs w:val="32"/>
        </w:rPr>
      </w:pPr>
      <w:r>
        <w:rPr>
          <w:rFonts w:ascii="黑体" w:eastAsia="黑体" w:hAnsi="黑体" w:cs="Times New Roman" w:hint="eastAsia"/>
          <w:kern w:val="2"/>
          <w:sz w:val="32"/>
          <w:szCs w:val="32"/>
        </w:rPr>
        <w:t>第九章  负债管理</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第五十九条</w:t>
      </w:r>
      <w:r>
        <w:rPr>
          <w:rFonts w:ascii="仿宋_GB2312" w:eastAsia="仿宋_GB2312" w:hAnsi="仿宋" w:cs="Times New Roman" w:hint="eastAsia"/>
          <w:kern w:val="2"/>
          <w:sz w:val="32"/>
          <w:szCs w:val="32"/>
        </w:rPr>
        <w:t xml:space="preserve">  负债是指学校所承担的能以货币计量，需要以资产或劳务偿还的债务，包括借入款项、应付及预收款项、应缴款项、代管款项等。</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第六十条</w:t>
      </w:r>
      <w:r>
        <w:rPr>
          <w:rFonts w:ascii="仿宋_GB2312" w:eastAsia="仿宋_GB2312" w:hAnsi="仿宋" w:cs="Times New Roman" w:hint="eastAsia"/>
          <w:kern w:val="2"/>
          <w:sz w:val="32"/>
          <w:szCs w:val="32"/>
        </w:rPr>
        <w:t xml:space="preserve">  借入款项是指学校向银行等金融机构借入的各类款项。学校在申请借款时，必须坚持慎重稳妥的原则，对借款用途、偿还能力要认真分析，按“谁使用，谁付费”的原则落实偿还本息来源。</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第六十一条</w:t>
      </w:r>
      <w:r>
        <w:rPr>
          <w:rFonts w:ascii="仿宋_GB2312" w:eastAsia="仿宋_GB2312" w:hAnsi="仿宋" w:cs="Times New Roman" w:hint="eastAsia"/>
          <w:kern w:val="2"/>
          <w:sz w:val="32"/>
          <w:szCs w:val="32"/>
        </w:rPr>
        <w:t xml:space="preserve">  应付及预收款项包括学校应付职工薪酬、应付票据、应付账款、预收账款和其他应付款等款项。学校对应付及预收款项应及时组织专人清理，并按照规定办理结算，保证应付及预收款项在规定期限内归还，不得长期挂帐。</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第六十二条</w:t>
      </w:r>
      <w:r>
        <w:rPr>
          <w:rFonts w:ascii="仿宋_GB2312" w:eastAsia="仿宋_GB2312" w:hAnsi="仿宋" w:cs="Times New Roman" w:hint="eastAsia"/>
          <w:kern w:val="2"/>
          <w:sz w:val="32"/>
          <w:szCs w:val="32"/>
        </w:rPr>
        <w:t xml:space="preserve">  应缴款</w:t>
      </w:r>
      <w:proofErr w:type="gramStart"/>
      <w:r>
        <w:rPr>
          <w:rFonts w:ascii="仿宋_GB2312" w:eastAsia="仿宋_GB2312" w:hAnsi="仿宋" w:cs="Times New Roman" w:hint="eastAsia"/>
          <w:kern w:val="2"/>
          <w:sz w:val="32"/>
          <w:szCs w:val="32"/>
        </w:rPr>
        <w:t>项包括</w:t>
      </w:r>
      <w:proofErr w:type="gramEnd"/>
      <w:r>
        <w:rPr>
          <w:rFonts w:ascii="仿宋_GB2312" w:eastAsia="仿宋_GB2312" w:hAnsi="仿宋" w:cs="Times New Roman" w:hint="eastAsia"/>
          <w:kern w:val="2"/>
          <w:sz w:val="32"/>
          <w:szCs w:val="32"/>
        </w:rPr>
        <w:t>学校收取的应当上缴国库或者财政专户的资金、应缴税费，以及其他按照国家有关规定应当上缴的款项。学校对收取的各种应缴款项，应及时足额上缴，不得无故拖欠，不得截留和挪用。</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第六十三条</w:t>
      </w:r>
      <w:r>
        <w:rPr>
          <w:rFonts w:ascii="仿宋_GB2312" w:eastAsia="仿宋_GB2312" w:hAnsi="仿宋" w:cs="Times New Roman" w:hint="eastAsia"/>
          <w:kern w:val="2"/>
          <w:sz w:val="32"/>
          <w:szCs w:val="32"/>
        </w:rPr>
        <w:t xml:space="preserve">  代管款项是指学校接受委托代为管理的各类款项。学校对代管款项一方面要尊重所有者的支配权，按照所有者的有关要求办理收</w:t>
      </w:r>
      <w:proofErr w:type="gramStart"/>
      <w:r>
        <w:rPr>
          <w:rFonts w:ascii="仿宋_GB2312" w:eastAsia="仿宋_GB2312" w:hAnsi="仿宋" w:cs="Times New Roman" w:hint="eastAsia"/>
          <w:kern w:val="2"/>
          <w:sz w:val="32"/>
          <w:szCs w:val="32"/>
        </w:rPr>
        <w:t>付业</w:t>
      </w:r>
      <w:proofErr w:type="gramEnd"/>
      <w:r>
        <w:rPr>
          <w:rFonts w:ascii="仿宋_GB2312" w:eastAsia="仿宋_GB2312" w:hAnsi="仿宋" w:cs="Times New Roman" w:hint="eastAsia"/>
          <w:kern w:val="2"/>
          <w:sz w:val="32"/>
          <w:szCs w:val="32"/>
        </w:rPr>
        <w:t>务，另一方面必须实行财务监督，执行国家有关财务规章制度，不得因其所有权和使用权不属于学校而不加管理，放任自流。学校对代管款项应适当收取管理费，并定期向有关单位或个人报告经费使用情况。</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第六十四条</w:t>
      </w:r>
      <w:r>
        <w:rPr>
          <w:rFonts w:ascii="仿宋_GB2312" w:eastAsia="仿宋_GB2312" w:hAnsi="仿宋" w:cs="Times New Roman" w:hint="eastAsia"/>
          <w:kern w:val="2"/>
          <w:sz w:val="32"/>
          <w:szCs w:val="32"/>
        </w:rPr>
        <w:t xml:space="preserve">  学校应当建立健全财务风险控制机制，规范和加强借入款项管理，严格执行审批程序，不得违反规定举借债务和提供担保。具体审批办法由主管部门会同同级财政部门制定。</w:t>
      </w:r>
    </w:p>
    <w:p w:rsidR="00D06EF8" w:rsidRDefault="008B2ED8">
      <w:pPr>
        <w:pStyle w:val="a9"/>
        <w:widowControl w:val="0"/>
        <w:tabs>
          <w:tab w:val="left" w:pos="8840"/>
        </w:tabs>
        <w:spacing w:beforeLines="30" w:before="173" w:beforeAutospacing="0" w:afterLines="20" w:after="115" w:afterAutospacing="0" w:line="570" w:lineRule="exact"/>
        <w:ind w:rightChars="7" w:right="22"/>
        <w:jc w:val="center"/>
        <w:rPr>
          <w:rFonts w:ascii="黑体" w:eastAsia="黑体" w:hAnsi="黑体" w:cs="Times New Roman"/>
          <w:kern w:val="2"/>
          <w:sz w:val="32"/>
          <w:szCs w:val="32"/>
        </w:rPr>
      </w:pPr>
      <w:r>
        <w:rPr>
          <w:rFonts w:ascii="黑体" w:eastAsia="黑体" w:hAnsi="黑体" w:cs="Times New Roman" w:hint="eastAsia"/>
          <w:kern w:val="2"/>
          <w:sz w:val="32"/>
          <w:szCs w:val="32"/>
        </w:rPr>
        <w:t>第十章  成本费用管理</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第六十五条</w:t>
      </w:r>
      <w:r>
        <w:rPr>
          <w:rFonts w:ascii="仿宋_GB2312" w:eastAsia="仿宋_GB2312" w:hAnsi="仿宋" w:cs="Times New Roman" w:hint="eastAsia"/>
          <w:kern w:val="2"/>
          <w:sz w:val="32"/>
          <w:szCs w:val="32"/>
        </w:rPr>
        <w:t xml:space="preserve">  学校根据事业发展需要，实行内部成本费用管理。</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第六十六条</w:t>
      </w:r>
      <w:r>
        <w:rPr>
          <w:rFonts w:ascii="仿宋_GB2312" w:eastAsia="仿宋_GB2312" w:hAnsi="仿宋" w:cs="Times New Roman" w:hint="eastAsia"/>
          <w:kern w:val="2"/>
          <w:sz w:val="32"/>
          <w:szCs w:val="32"/>
        </w:rPr>
        <w:t xml:space="preserve">  费用是学校为完成教学、科研、管理等活动而发生的当期资产耗费和损失。</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（一）学校在支出管理基础上，将效益与本会计年度相关支出计入当期费用；将效益与两个或者两个以上会计年度相关的支出，按照有关规定,以固定资产折旧、无形资产摊销等形式分期计入费用。</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（二）费用按照其用途归集，主要包括：教育费用、科研费用、管理费用、离退休费用和其他费用。</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1. 教育费用是指学校在教学、教辅、学生事务和其他教育活动中发生的各项费用。</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2. 科研费用是指学校为完成所承担的科研任务而发生的各项费用。</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3. 管理费用是指学校为完成学校行政管理任务而发生的各项费用。主要包括：校级行政管理部门发生的各项费用，学校统一负担的工会经费、诉讼费、中介费、印花税、房产税和车船使用税等。</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4. 离退休费用是指学校负担的离退休人员社会保障和福利待遇方面的各项费用。</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5. 其他费用是指学校无法归属到本条上述费用中的其他各项费用。主要包括：对附属单位的补助、上缴上级支出、财务费用、捐赠支出等。</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第六十七条</w:t>
      </w:r>
      <w:r>
        <w:rPr>
          <w:rFonts w:ascii="仿宋_GB2312" w:eastAsia="仿宋_GB2312" w:hAnsi="仿宋" w:cs="Times New Roman" w:hint="eastAsia"/>
          <w:kern w:val="2"/>
          <w:sz w:val="32"/>
          <w:szCs w:val="32"/>
        </w:rPr>
        <w:t xml:space="preserve">  成本核算是指按照相关核算对象和核算方法，对学校业务活动中发生的各种费用进行归集、分配和计算。</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一）学校正确归集实际发生的各项费用；不能直接归集的，按照一定原则和标准合理分摊。根据实际需要，逐步细化成本核算，开展学校、院系和专业的教育总成本和生均成本等核算工作。科研活动成本的核算应当细化到科研项目。</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（二）实行内部成本费用管理，建立成本费用与相关支出的核对机制，以及成本费用分析报告制度。</w:t>
      </w:r>
    </w:p>
    <w:p w:rsidR="00D06EF8" w:rsidRDefault="008B2ED8">
      <w:pPr>
        <w:pStyle w:val="a9"/>
        <w:widowControl w:val="0"/>
        <w:tabs>
          <w:tab w:val="left" w:pos="8840"/>
        </w:tabs>
        <w:spacing w:beforeLines="30" w:before="173" w:beforeAutospacing="0" w:afterLines="20" w:after="115" w:afterAutospacing="0" w:line="570" w:lineRule="exact"/>
        <w:ind w:rightChars="7" w:right="22"/>
        <w:jc w:val="center"/>
        <w:rPr>
          <w:rFonts w:ascii="黑体" w:eastAsia="黑体" w:hAnsi="黑体" w:cs="Times New Roman"/>
          <w:kern w:val="2"/>
          <w:sz w:val="32"/>
          <w:szCs w:val="32"/>
        </w:rPr>
      </w:pPr>
      <w:r>
        <w:rPr>
          <w:rFonts w:ascii="黑体" w:eastAsia="黑体" w:hAnsi="黑体" w:cs="Times New Roman" w:hint="eastAsia"/>
          <w:kern w:val="2"/>
          <w:sz w:val="32"/>
          <w:szCs w:val="32"/>
        </w:rPr>
        <w:t>第十一章  财务报告和财务分析</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第六十八条</w:t>
      </w:r>
      <w:r>
        <w:rPr>
          <w:rFonts w:ascii="仿宋_GB2312" w:eastAsia="仿宋_GB2312" w:hAnsi="仿宋" w:cs="Times New Roman" w:hint="eastAsia"/>
          <w:kern w:val="2"/>
          <w:sz w:val="32"/>
          <w:szCs w:val="32"/>
        </w:rPr>
        <w:t xml:space="preserve">  财务报告是反映学校一定时期财务状况和事业发展成果的总结性书面文件。包括财务报表和财务情况说明书。学校定期向主管部门和其他有关报表使用者提供财务报告。学校各二级核算单位和各独立核算的校办企业应定期向校财务处和其他有关报表使用者提供财务报告。</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第六十九条</w:t>
      </w:r>
      <w:r>
        <w:rPr>
          <w:rFonts w:ascii="仿宋_GB2312" w:eastAsia="仿宋_GB2312" w:hAnsi="仿宋" w:cs="Times New Roman" w:hint="eastAsia"/>
          <w:kern w:val="2"/>
          <w:sz w:val="32"/>
          <w:szCs w:val="32"/>
        </w:rPr>
        <w:t xml:space="preserve">  财务报告包括资产负债表、收入支出表、财政拨款收入支出表、支出明细表等主表，有关附表以及财务情况说明书等。</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第七十条</w:t>
      </w:r>
      <w:r>
        <w:rPr>
          <w:rFonts w:ascii="仿宋_GB2312" w:eastAsia="仿宋_GB2312" w:hAnsi="仿宋" w:cs="Times New Roman" w:hint="eastAsia"/>
          <w:kern w:val="2"/>
          <w:sz w:val="32"/>
          <w:szCs w:val="32"/>
        </w:rPr>
        <w:t xml:space="preserve">  财务情况说明书，主要说明学校收入及其支出、结转、结余及其分配、资产负债变动、对外投资、资产出租出借、资产处置、固定资产投资、绩效评价的情况，对本期或者下期财务状况发生重大影响的事项，以及需要说明的其他事项。</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第七十一条</w:t>
      </w:r>
      <w:r>
        <w:rPr>
          <w:rFonts w:ascii="仿宋_GB2312" w:eastAsia="仿宋_GB2312" w:hAnsi="仿宋" w:cs="Times New Roman" w:hint="eastAsia"/>
          <w:kern w:val="2"/>
          <w:sz w:val="32"/>
          <w:szCs w:val="32"/>
        </w:rPr>
        <w:t xml:space="preserve">  财务分析是学校财务工作的重要组成部分。应当按照主管部门的规定，根据学校财务管理的需求，科学设置财务分析指标，开展财务分析工作。财务分析主要包括反映学校预算管理、财务风险管理、支出结构、财务发展能力等方面的指标。</w:t>
      </w:r>
    </w:p>
    <w:p w:rsidR="00D06EF8" w:rsidRDefault="008B2ED8">
      <w:pPr>
        <w:pStyle w:val="a9"/>
        <w:widowControl w:val="0"/>
        <w:tabs>
          <w:tab w:val="left" w:pos="8840"/>
        </w:tabs>
        <w:spacing w:beforeLines="30" w:before="173" w:beforeAutospacing="0" w:afterLines="20" w:after="115" w:afterAutospacing="0" w:line="570" w:lineRule="exact"/>
        <w:ind w:rightChars="7" w:right="22"/>
        <w:jc w:val="center"/>
        <w:rPr>
          <w:rFonts w:ascii="黑体" w:eastAsia="黑体" w:hAnsi="黑体" w:cs="Times New Roman"/>
          <w:kern w:val="2"/>
          <w:sz w:val="32"/>
          <w:szCs w:val="32"/>
        </w:rPr>
      </w:pPr>
      <w:r>
        <w:rPr>
          <w:rFonts w:ascii="黑体" w:eastAsia="黑体" w:hAnsi="黑体" w:cs="Times New Roman" w:hint="eastAsia"/>
          <w:kern w:val="2"/>
          <w:sz w:val="32"/>
          <w:szCs w:val="32"/>
        </w:rPr>
        <w:t>第十二章  财务监督</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第七十二条</w:t>
      </w:r>
      <w:r>
        <w:rPr>
          <w:rFonts w:ascii="仿宋_GB2312" w:eastAsia="仿宋_GB2312" w:hAnsi="仿宋" w:cs="Times New Roman" w:hint="eastAsia"/>
          <w:kern w:val="2"/>
          <w:sz w:val="32"/>
          <w:szCs w:val="32"/>
        </w:rPr>
        <w:t xml:space="preserve">  财务监督是指财务监督主体依据国家的财经法规及有关规章制度，采用一定方法，对被监督客体的财务活动进行监督、检查、评价和督导的活动总和。财务监督是贯彻国家财经法规以及学校财务规章制度，维护财经纪律的重要保证，学校应当依法接受主管部门和财政、审计部门的监督，并建立严密的内部监督制度。</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第七十三条</w:t>
      </w:r>
      <w:r>
        <w:rPr>
          <w:rFonts w:ascii="仿宋_GB2312" w:eastAsia="仿宋_GB2312" w:hAnsi="仿宋" w:cs="Times New Roman" w:hint="eastAsia"/>
          <w:kern w:val="2"/>
          <w:sz w:val="32"/>
          <w:szCs w:val="32"/>
        </w:rPr>
        <w:t xml:space="preserve">  学校财务监督的主要内容包括：</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（一）预算编制、财务报告的科学性、真实性、完整性；预算执行的有效性、均衡性；</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（二）各项收入和支出的合法性、合</w:t>
      </w:r>
      <w:proofErr w:type="gramStart"/>
      <w:r>
        <w:rPr>
          <w:rFonts w:ascii="仿宋_GB2312" w:eastAsia="仿宋_GB2312" w:hAnsi="仿宋" w:cs="Times New Roman" w:hint="eastAsia"/>
          <w:kern w:val="2"/>
          <w:sz w:val="32"/>
          <w:szCs w:val="32"/>
        </w:rPr>
        <w:t>规</w:t>
      </w:r>
      <w:proofErr w:type="gramEnd"/>
      <w:r>
        <w:rPr>
          <w:rFonts w:ascii="仿宋_GB2312" w:eastAsia="仿宋_GB2312" w:hAnsi="仿宋" w:cs="Times New Roman" w:hint="eastAsia"/>
          <w:kern w:val="2"/>
          <w:sz w:val="32"/>
          <w:szCs w:val="32"/>
        </w:rPr>
        <w:t>性；</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（三）结转和结余的管理情况；</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（四）资产管理的规范性、有效性；</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（五）负债的合</w:t>
      </w:r>
      <w:proofErr w:type="gramStart"/>
      <w:r>
        <w:rPr>
          <w:rFonts w:ascii="仿宋_GB2312" w:eastAsia="仿宋_GB2312" w:hAnsi="仿宋" w:cs="Times New Roman" w:hint="eastAsia"/>
          <w:kern w:val="2"/>
          <w:sz w:val="32"/>
          <w:szCs w:val="32"/>
        </w:rPr>
        <w:t>规</w:t>
      </w:r>
      <w:proofErr w:type="gramEnd"/>
      <w:r>
        <w:rPr>
          <w:rFonts w:ascii="仿宋_GB2312" w:eastAsia="仿宋_GB2312" w:hAnsi="仿宋" w:cs="Times New Roman" w:hint="eastAsia"/>
          <w:kern w:val="2"/>
          <w:sz w:val="32"/>
          <w:szCs w:val="32"/>
        </w:rPr>
        <w:t>性和风险程度；</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（六）对违反财务规章制度的问题进行检查纠正。</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第七十四条</w:t>
      </w:r>
      <w:r>
        <w:rPr>
          <w:rFonts w:ascii="仿宋_GB2312" w:eastAsia="仿宋_GB2312" w:hAnsi="仿宋" w:cs="Times New Roman" w:hint="eastAsia"/>
          <w:kern w:val="2"/>
          <w:sz w:val="32"/>
          <w:szCs w:val="32"/>
        </w:rPr>
        <w:t xml:space="preserve">  财务监督层次包括外部监督和内部监督，外部监督包括外部审计监督、财政监督、税收监督、物价监督。内部监督包括内部审计监督以及财务处作为一级财务机构对校内各单位的一切经济活动进行监督。</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第七十五条</w:t>
      </w:r>
      <w:r>
        <w:rPr>
          <w:rFonts w:ascii="仿宋_GB2312" w:eastAsia="仿宋_GB2312" w:hAnsi="仿宋" w:cs="Times New Roman" w:hint="eastAsia"/>
          <w:kern w:val="2"/>
          <w:sz w:val="32"/>
          <w:szCs w:val="32"/>
        </w:rPr>
        <w:t xml:space="preserve">  财务监督应当实行事前监督、事中监督和事后监督相结合，日常监督与专项检查相结合。</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第七十六条</w:t>
      </w:r>
      <w:r>
        <w:rPr>
          <w:rFonts w:ascii="仿宋_GB2312" w:eastAsia="仿宋_GB2312" w:hAnsi="仿宋" w:cs="Times New Roman" w:hint="eastAsia"/>
          <w:kern w:val="2"/>
          <w:sz w:val="32"/>
          <w:szCs w:val="32"/>
        </w:rPr>
        <w:t xml:space="preserve">  学校建立健全内部控制制度、经济责任制度、财务信息披露制度等监督制度，依法公开财务信息。</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第七十七条</w:t>
      </w:r>
      <w:r>
        <w:rPr>
          <w:rFonts w:ascii="仿宋_GB2312" w:eastAsia="仿宋_GB2312" w:hAnsi="仿宋" w:cs="Times New Roman" w:hint="eastAsia"/>
          <w:kern w:val="2"/>
          <w:sz w:val="32"/>
          <w:szCs w:val="32"/>
        </w:rPr>
        <w:t xml:space="preserve">  学校依法接受主管部门和财政、审计部门的监督。</w:t>
      </w:r>
    </w:p>
    <w:p w:rsidR="00D06EF8" w:rsidRDefault="008B2ED8">
      <w:pPr>
        <w:pStyle w:val="a9"/>
        <w:widowControl w:val="0"/>
        <w:tabs>
          <w:tab w:val="left" w:pos="8840"/>
        </w:tabs>
        <w:spacing w:beforeLines="30" w:before="173" w:beforeAutospacing="0" w:afterLines="20" w:after="115" w:afterAutospacing="0" w:line="570" w:lineRule="exact"/>
        <w:ind w:rightChars="7" w:right="22"/>
        <w:jc w:val="center"/>
        <w:rPr>
          <w:rFonts w:ascii="黑体" w:eastAsia="黑体" w:hAnsi="黑体" w:cs="Times New Roman"/>
          <w:kern w:val="2"/>
          <w:sz w:val="32"/>
          <w:szCs w:val="32"/>
        </w:rPr>
      </w:pPr>
      <w:r>
        <w:rPr>
          <w:rFonts w:ascii="黑体" w:eastAsia="黑体" w:hAnsi="黑体" w:cs="Times New Roman" w:hint="eastAsia"/>
          <w:kern w:val="2"/>
          <w:sz w:val="32"/>
          <w:szCs w:val="32"/>
        </w:rPr>
        <w:t>第十三章  附  则</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第七十八条</w:t>
      </w:r>
      <w:r>
        <w:rPr>
          <w:rFonts w:ascii="仿宋_GB2312" w:eastAsia="仿宋_GB2312" w:hAnsi="仿宋" w:cs="Times New Roman" w:hint="eastAsia"/>
          <w:kern w:val="2"/>
          <w:sz w:val="32"/>
          <w:szCs w:val="32"/>
        </w:rPr>
        <w:t xml:space="preserve">  学校基本建设投资财务管理，执行本制度。但国家基本建设投资财务管理制度另有规定的，从其规定。独立核算的校办产业的财务管理执行《企业财务通则》和同行业或相近行业的财务制度，不执行本办法。</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第七十九条</w:t>
      </w:r>
      <w:r>
        <w:rPr>
          <w:rFonts w:ascii="仿宋_GB2312" w:eastAsia="仿宋_GB2312" w:hAnsi="仿宋" w:cs="Times New Roman" w:hint="eastAsia"/>
          <w:kern w:val="2"/>
          <w:sz w:val="32"/>
          <w:szCs w:val="32"/>
        </w:rPr>
        <w:t xml:space="preserve">  本办法由财务处负责解释和修订。</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第八十条</w:t>
      </w:r>
      <w:r>
        <w:rPr>
          <w:rFonts w:ascii="仿宋_GB2312" w:eastAsia="仿宋_GB2312" w:hAnsi="仿宋" w:cs="Times New Roman" w:hint="eastAsia"/>
          <w:kern w:val="2"/>
          <w:sz w:val="32"/>
          <w:szCs w:val="32"/>
        </w:rPr>
        <w:t xml:space="preserve">  本办法自发文之日起实行，原《华东理工大学财务管理办法》（校通字〔1999〕第196号）同时废止。凡与本办法不一致的，以本办法为准。</w:t>
      </w:r>
    </w:p>
    <w:p w:rsidR="00D06EF8" w:rsidRDefault="00D06EF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p>
    <w:p w:rsidR="00D06EF8" w:rsidRDefault="00D06EF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p>
    <w:p w:rsidR="00D06EF8" w:rsidRDefault="00D06EF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p>
    <w:p w:rsidR="00D06EF8" w:rsidRDefault="00D06EF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p>
    <w:p w:rsidR="00D06EF8" w:rsidRDefault="00D06EF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p>
    <w:p w:rsidR="00D06EF8" w:rsidRDefault="00D06EF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p>
    <w:p w:rsidR="00D06EF8" w:rsidRDefault="00D06EF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p>
    <w:p w:rsidR="00D06EF8" w:rsidRDefault="00D06EF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p>
    <w:p w:rsidR="00D06EF8" w:rsidRDefault="00D06EF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p>
    <w:p w:rsidR="00D06EF8" w:rsidRDefault="008B2ED8">
      <w:pPr>
        <w:pStyle w:val="a4"/>
        <w:rPr>
          <w:rFonts w:ascii="宋体" w:eastAsia="方正美黑简体"/>
          <w:spacing w:val="0"/>
          <w:sz w:val="72"/>
          <w:szCs w:val="72"/>
        </w:rPr>
      </w:pPr>
      <w:r>
        <w:rPr>
          <w:rFonts w:eastAsia="方正美黑简体" w:hint="eastAsia"/>
          <w:spacing w:val="0"/>
          <w:sz w:val="72"/>
          <w:szCs w:val="72"/>
        </w:rPr>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bookmarkStart w:id="0" w:name="机关代字"/>
      <w:proofErr w:type="gramStart"/>
      <w:r>
        <w:rPr>
          <w:rFonts w:ascii="仿宋_GB2312" w:hint="eastAsia"/>
        </w:rPr>
        <w:t>校财</w:t>
      </w:r>
      <w:bookmarkEnd w:id="0"/>
      <w:r>
        <w:rPr>
          <w:rFonts w:ascii="仿宋_GB2312" w:hint="eastAsia"/>
        </w:rPr>
        <w:t>〔</w:t>
      </w:r>
      <w:bookmarkStart w:id="1" w:name="年份"/>
      <w:r>
        <w:rPr>
          <w:rFonts w:ascii="仿宋_GB2312"/>
        </w:rPr>
        <w:t>2010</w:t>
      </w:r>
      <w:bookmarkEnd w:id="1"/>
      <w:r>
        <w:rPr>
          <w:rFonts w:ascii="仿宋_GB2312" w:hint="eastAsia"/>
        </w:rPr>
        <w:t>〕</w:t>
      </w:r>
      <w:bookmarkStart w:id="2" w:name="序号"/>
      <w:proofErr w:type="gramEnd"/>
      <w:r>
        <w:rPr>
          <w:rFonts w:ascii="仿宋_GB2312"/>
        </w:rPr>
        <w:t>2</w:t>
      </w:r>
      <w:bookmarkEnd w:id="2"/>
      <w:r>
        <w:rPr>
          <w:rFonts w:ascii="仿宋_GB2312" w:hint="eastAsia"/>
        </w:rPr>
        <w:t>号</w:t>
      </w:r>
    </w:p>
    <w:p w:rsidR="00D06EF8" w:rsidRDefault="008B2ED8">
      <w:pPr>
        <w:spacing w:after="240"/>
        <w:rPr>
          <w:rFonts w:ascii="仿宋_GB2312"/>
          <w:color w:val="FF0000"/>
          <w:sz w:val="18"/>
        </w:rPr>
      </w:pPr>
      <w:r>
        <w:rPr>
          <w:rFonts w:ascii="仿宋_GB2312"/>
          <w:noProof/>
          <w:color w:val="FF0000"/>
          <w:sz w:val="36"/>
        </w:rPr>
        <mc:AlternateContent>
          <mc:Choice Requires="wps">
            <w:drawing>
              <wp:anchor distT="0" distB="0" distL="114300" distR="114300" simplePos="0" relativeHeight="251663360" behindDoc="0" locked="0" layoutInCell="1" allowOverlap="1">
                <wp:simplePos x="0" y="0"/>
                <wp:positionH relativeFrom="column">
                  <wp:posOffset>50800</wp:posOffset>
                </wp:positionH>
                <wp:positionV relativeFrom="paragraph">
                  <wp:posOffset>222250</wp:posOffset>
                </wp:positionV>
                <wp:extent cx="5549900" cy="3175"/>
                <wp:effectExtent l="0" t="0" r="0" b="0"/>
                <wp:wrapNone/>
                <wp:docPr id="1" name="直线 2"/>
                <wp:cNvGraphicFramePr/>
                <a:graphic xmlns:a="http://schemas.openxmlformats.org/drawingml/2006/main">
                  <a:graphicData uri="http://schemas.microsoft.com/office/word/2010/wordprocessingShape">
                    <wps:wsp>
                      <wps:cNvCnPr/>
                      <wps:spPr>
                        <a:xfrm>
                          <a:off x="0" y="0"/>
                          <a:ext cx="5549900" cy="3175"/>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657486D3" id="直线 2"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4pt,17.5pt" to="44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" strokecolor="red" strokeweight="1.5pt"/>
            </w:pict>
          </mc:Fallback>
        </mc:AlternateContent>
      </w:r>
      <w:r>
        <w:rPr>
          <w:rFonts w:ascii="仿宋_GB2312"/>
          <w:color w:val="FF0000"/>
          <w:sz w:val="36"/>
        </w:rPr>
        <w:t xml:space="preserve">                      </w:t>
      </w:r>
      <w:r>
        <w:rPr>
          <w:rFonts w:ascii="仿宋_GB2312"/>
          <w:color w:val="FF0000"/>
          <w:sz w:val="18"/>
        </w:rPr>
        <w:t xml:space="preserve"> </w:t>
      </w:r>
    </w:p>
    <w:p w:rsidR="00D06EF8" w:rsidRDefault="008B2ED8">
      <w:pPr>
        <w:spacing w:after="40"/>
        <w:jc w:val="center"/>
        <w:rPr>
          <w:rFonts w:ascii="宋体" w:eastAsia="宋体" w:hAnsi="宋体"/>
          <w:b/>
          <w:sz w:val="36"/>
          <w:szCs w:val="36"/>
        </w:rPr>
      </w:pPr>
      <w:bookmarkStart w:id="3" w:name="文件标题"/>
      <w:r>
        <w:rPr>
          <w:rFonts w:ascii="宋体" w:eastAsia="宋体" w:hAnsi="宋体" w:hint="eastAsia"/>
          <w:b/>
          <w:sz w:val="36"/>
          <w:szCs w:val="36"/>
        </w:rPr>
        <w:t>华东理工大学关于印发</w:t>
      </w:r>
      <w:proofErr w:type="gramStart"/>
      <w:r>
        <w:rPr>
          <w:rFonts w:ascii="宋体" w:eastAsia="宋体" w:hAnsi="宋体" w:hint="eastAsia"/>
          <w:b/>
          <w:sz w:val="36"/>
          <w:szCs w:val="36"/>
        </w:rPr>
        <w:t>《</w:t>
      </w:r>
      <w:proofErr w:type="gramEnd"/>
      <w:r>
        <w:rPr>
          <w:rFonts w:ascii="宋体" w:eastAsia="宋体" w:hAnsi="宋体" w:hint="eastAsia"/>
          <w:b/>
          <w:sz w:val="36"/>
          <w:szCs w:val="36"/>
        </w:rPr>
        <w:t>经济责任制</w:t>
      </w:r>
    </w:p>
    <w:p w:rsidR="00D06EF8" w:rsidRDefault="008B2ED8">
      <w:pPr>
        <w:spacing w:after="480"/>
        <w:jc w:val="center"/>
        <w:rPr>
          <w:rFonts w:ascii="宋体" w:eastAsia="宋体" w:hAnsi="宋体"/>
          <w:b/>
          <w:sz w:val="36"/>
          <w:szCs w:val="36"/>
        </w:rPr>
      </w:pPr>
      <w:r>
        <w:rPr>
          <w:rFonts w:ascii="宋体" w:eastAsia="宋体" w:hAnsi="宋体" w:hint="eastAsia"/>
          <w:b/>
          <w:sz w:val="36"/>
          <w:szCs w:val="36"/>
        </w:rPr>
        <w:t>实施条例（修订版）</w:t>
      </w:r>
      <w:proofErr w:type="gramStart"/>
      <w:r>
        <w:rPr>
          <w:rFonts w:ascii="宋体" w:eastAsia="宋体" w:hAnsi="宋体" w:hint="eastAsia"/>
          <w:b/>
          <w:sz w:val="36"/>
          <w:szCs w:val="36"/>
        </w:rPr>
        <w:t>》</w:t>
      </w:r>
      <w:proofErr w:type="gramEnd"/>
      <w:r>
        <w:rPr>
          <w:rFonts w:ascii="宋体" w:eastAsia="宋体" w:hAnsi="宋体" w:hint="eastAsia"/>
          <w:b/>
          <w:sz w:val="36"/>
          <w:szCs w:val="36"/>
        </w:rPr>
        <w:t>的通知</w:t>
      </w:r>
      <w:bookmarkEnd w:id="3"/>
    </w:p>
    <w:p w:rsidR="00D06EF8" w:rsidRDefault="008B2ED8">
      <w:pPr>
        <w:spacing w:line="640" w:lineRule="exact"/>
        <w:ind w:firstLineChars="200" w:firstLine="632"/>
        <w:rPr>
          <w:rFonts w:ascii="仿宋_GB2312" w:hAnsi="宋体"/>
          <w:szCs w:val="32"/>
        </w:rPr>
      </w:pPr>
      <w:bookmarkStart w:id="4" w:name="正文"/>
      <w:bookmarkEnd w:id="4"/>
      <w:r>
        <w:rPr>
          <w:rFonts w:ascii="仿宋_GB2312" w:hAnsi="宋体" w:hint="eastAsia"/>
          <w:szCs w:val="32"/>
        </w:rPr>
        <w:t>为进一步加强、改进学校财经工作，</w:t>
      </w:r>
      <w:r>
        <w:rPr>
          <w:rFonts w:ascii="仿宋_GB2312" w:hint="eastAsia"/>
          <w:szCs w:val="32"/>
        </w:rPr>
        <w:t>规范工作秩序，严格工作程序，</w:t>
      </w:r>
      <w:r>
        <w:rPr>
          <w:rFonts w:ascii="仿宋_GB2312" w:hAnsi="宋体" w:hint="eastAsia"/>
          <w:szCs w:val="32"/>
        </w:rPr>
        <w:t>根据中央和上海市有关文件精神，结合学校实际，特制定《华东理工大学经济责任制实施条例（修订版）》，现印发给大家，</w:t>
      </w:r>
      <w:proofErr w:type="gramStart"/>
      <w:r>
        <w:rPr>
          <w:rFonts w:ascii="仿宋_GB2312" w:hAnsi="宋体" w:hint="eastAsia"/>
          <w:szCs w:val="32"/>
        </w:rPr>
        <w:t>请严格</w:t>
      </w:r>
      <w:proofErr w:type="gramEnd"/>
      <w:r>
        <w:rPr>
          <w:rFonts w:ascii="仿宋_GB2312" w:hAnsi="宋体" w:hint="eastAsia"/>
          <w:szCs w:val="32"/>
        </w:rPr>
        <w:t>遵照实施。</w:t>
      </w:r>
    </w:p>
    <w:p w:rsidR="00D06EF8" w:rsidRDefault="00D06EF8">
      <w:pPr>
        <w:spacing w:line="640" w:lineRule="exact"/>
        <w:rPr>
          <w:rFonts w:ascii="仿宋_GB2312" w:hAnsi="宋体"/>
          <w:szCs w:val="32"/>
        </w:rPr>
      </w:pPr>
    </w:p>
    <w:p w:rsidR="00D06EF8" w:rsidRDefault="00D06EF8">
      <w:pPr>
        <w:spacing w:line="640" w:lineRule="exact"/>
        <w:rPr>
          <w:rFonts w:ascii="仿宋_GB2312" w:hAnsi="宋体"/>
          <w:szCs w:val="32"/>
        </w:rPr>
      </w:pPr>
    </w:p>
    <w:p w:rsidR="00D06EF8" w:rsidRDefault="008B2ED8">
      <w:pPr>
        <w:spacing w:line="640" w:lineRule="exact"/>
        <w:ind w:firstLine="5640"/>
        <w:rPr>
          <w:rFonts w:ascii="仿宋_GB2312" w:hAnsi="宋体"/>
          <w:szCs w:val="32"/>
        </w:rPr>
      </w:pPr>
      <w:r>
        <w:rPr>
          <w:rFonts w:ascii="仿宋_GB2312" w:hAnsi="宋体" w:hint="eastAsia"/>
          <w:szCs w:val="32"/>
        </w:rPr>
        <w:t>华东理工大学</w:t>
      </w:r>
    </w:p>
    <w:p w:rsidR="00D06EF8" w:rsidRDefault="008B2ED8">
      <w:pPr>
        <w:spacing w:line="640" w:lineRule="exact"/>
        <w:ind w:firstLine="4840"/>
        <w:rPr>
          <w:rFonts w:ascii="仿宋_GB2312"/>
        </w:rPr>
      </w:pPr>
      <w:r>
        <w:rPr>
          <w:rFonts w:ascii="仿宋_GB2312" w:hAnsi="宋体" w:hint="eastAsia"/>
          <w:szCs w:val="32"/>
        </w:rPr>
        <w:t>二○一○年十二月三十日</w:t>
      </w:r>
      <w:bookmarkStart w:id="5" w:name="图章"/>
      <w:bookmarkEnd w:id="5"/>
    </w:p>
    <w:tbl>
      <w:tblPr>
        <w:tblW w:w="8965" w:type="dxa"/>
        <w:tblInd w:w="3" w:type="dxa"/>
        <w:tblBorders>
          <w:insideH w:val="single" w:sz="4" w:space="0" w:color="auto"/>
        </w:tblBorders>
        <w:tblLayout w:type="fixed"/>
        <w:tblLook w:val="04A0" w:firstRow="1" w:lastRow="0" w:firstColumn="1" w:lastColumn="0" w:noHBand="0" w:noVBand="1"/>
      </w:tblPr>
      <w:tblGrid>
        <w:gridCol w:w="5365"/>
        <w:gridCol w:w="3600"/>
      </w:tblGrid>
      <w:tr w:rsidR="00D06EF8">
        <w:trPr>
          <w:cantSplit/>
          <w:trHeight w:val="706"/>
        </w:trPr>
        <w:tc>
          <w:tcPr>
            <w:tcW w:w="8965" w:type="dxa"/>
            <w:gridSpan w:val="2"/>
            <w:vAlign w:val="center"/>
          </w:tcPr>
          <w:p w:rsidR="00D06EF8" w:rsidRDefault="008B2ED8">
            <w:pPr>
              <w:rPr>
                <w:rFonts w:ascii="宋体" w:eastAsia="宋体" w:hAnsi="宋体"/>
                <w:bCs/>
              </w:rPr>
            </w:pPr>
            <w:r>
              <w:rPr>
                <w:rFonts w:ascii="黑体" w:eastAsia="黑体" w:hAnsi="宋体" w:hint="eastAsia"/>
              </w:rPr>
              <w:t>主题词：</w:t>
            </w:r>
            <w:bookmarkStart w:id="6" w:name="主题词"/>
            <w:r>
              <w:rPr>
                <w:rFonts w:ascii="宋体" w:eastAsia="宋体" w:hAnsi="宋体" w:hint="eastAsia"/>
                <w:bCs/>
                <w:sz w:val="30"/>
                <w:szCs w:val="30"/>
              </w:rPr>
              <w:t xml:space="preserve">财务 </w:t>
            </w:r>
            <w:r>
              <w:rPr>
                <w:rFonts w:ascii="宋体" w:eastAsia="宋体" w:hAnsi="宋体"/>
                <w:bCs/>
                <w:sz w:val="30"/>
                <w:szCs w:val="30"/>
              </w:rPr>
              <w:t xml:space="preserve"> 经济 </w:t>
            </w:r>
            <w:r>
              <w:rPr>
                <w:rFonts w:ascii="宋体" w:eastAsia="宋体" w:hAnsi="宋体" w:hint="eastAsia"/>
                <w:bCs/>
                <w:sz w:val="30"/>
                <w:szCs w:val="30"/>
              </w:rPr>
              <w:t xml:space="preserve"> </w:t>
            </w:r>
            <w:r>
              <w:rPr>
                <w:rFonts w:ascii="宋体" w:eastAsia="宋体" w:hAnsi="宋体"/>
                <w:bCs/>
                <w:sz w:val="30"/>
                <w:szCs w:val="30"/>
              </w:rPr>
              <w:t xml:space="preserve">责任制 </w:t>
            </w:r>
            <w:r>
              <w:rPr>
                <w:rFonts w:ascii="宋体" w:eastAsia="宋体" w:hAnsi="宋体" w:hint="eastAsia"/>
                <w:bCs/>
                <w:sz w:val="30"/>
                <w:szCs w:val="30"/>
              </w:rPr>
              <w:t xml:space="preserve"> </w:t>
            </w:r>
            <w:r>
              <w:rPr>
                <w:rFonts w:ascii="宋体" w:eastAsia="宋体" w:hAnsi="宋体"/>
                <w:bCs/>
                <w:sz w:val="30"/>
                <w:szCs w:val="30"/>
              </w:rPr>
              <w:t xml:space="preserve">条例 </w:t>
            </w:r>
            <w:r>
              <w:rPr>
                <w:rFonts w:ascii="宋体" w:eastAsia="宋体" w:hAnsi="宋体" w:hint="eastAsia"/>
                <w:bCs/>
                <w:sz w:val="30"/>
                <w:szCs w:val="30"/>
              </w:rPr>
              <w:t xml:space="preserve"> </w:t>
            </w:r>
            <w:r>
              <w:rPr>
                <w:rFonts w:ascii="宋体" w:eastAsia="宋体" w:hAnsi="宋体"/>
                <w:bCs/>
                <w:sz w:val="30"/>
                <w:szCs w:val="30"/>
              </w:rPr>
              <w:t>通知</w:t>
            </w:r>
            <w:bookmarkEnd w:id="6"/>
          </w:p>
        </w:tc>
      </w:tr>
      <w:tr w:rsidR="00D06EF8">
        <w:trPr>
          <w:cantSplit/>
          <w:trHeight w:val="706"/>
        </w:trPr>
        <w:tc>
          <w:tcPr>
            <w:tcW w:w="8965" w:type="dxa"/>
            <w:gridSpan w:val="2"/>
            <w:vAlign w:val="center"/>
          </w:tcPr>
          <w:p w:rsidR="00D06EF8" w:rsidRDefault="008B2ED8">
            <w:pPr>
              <w:ind w:leftChars="100" w:left="1264" w:hangingChars="300" w:hanging="948"/>
              <w:rPr>
                <w:rFonts w:ascii="仿宋_GB2312" w:hAnsi="宋体"/>
              </w:rPr>
            </w:pPr>
            <w:r>
              <w:rPr>
                <w:rFonts w:ascii="仿宋_GB2312" w:hAnsi="宋体" w:hint="eastAsia"/>
              </w:rPr>
              <w:t>内发：</w:t>
            </w:r>
            <w:bookmarkStart w:id="7" w:name="内发"/>
            <w:bookmarkEnd w:id="7"/>
            <w:r>
              <w:rPr>
                <w:rFonts w:ascii="仿宋_GB2312" w:hAnsi="宋体" w:hint="eastAsia"/>
              </w:rPr>
              <w:t>各学院、所，机关各部门，奉贤校区管委会，金山科技园管委会，后勤</w:t>
            </w:r>
          </w:p>
        </w:tc>
      </w:tr>
      <w:tr w:rsidR="00D06EF8">
        <w:trPr>
          <w:cantSplit/>
          <w:trHeight w:val="578"/>
        </w:trPr>
        <w:tc>
          <w:tcPr>
            <w:tcW w:w="5365" w:type="dxa"/>
            <w:vAlign w:val="center"/>
          </w:tcPr>
          <w:p w:rsidR="00D06EF8" w:rsidRDefault="008B2ED8">
            <w:pPr>
              <w:ind w:firstLineChars="100" w:firstLine="316"/>
              <w:rPr>
                <w:rFonts w:ascii="仿宋_GB2312"/>
              </w:rPr>
            </w:pPr>
            <w:bookmarkStart w:id="8" w:name="校对人"/>
            <w:bookmarkEnd w:id="8"/>
            <w:r>
              <w:rPr>
                <w:rFonts w:ascii="仿宋_GB2312" w:hint="eastAsia"/>
              </w:rPr>
              <w:t>华东理工大学校长办公室</w:t>
            </w:r>
          </w:p>
        </w:tc>
        <w:tc>
          <w:tcPr>
            <w:tcW w:w="3600" w:type="dxa"/>
            <w:vAlign w:val="center"/>
          </w:tcPr>
          <w:p w:rsidR="00D06EF8" w:rsidRDefault="008B2ED8">
            <w:pPr>
              <w:keepLines/>
              <w:jc w:val="right"/>
              <w:rPr>
                <w:rFonts w:ascii="仿宋_GB2312"/>
                <w:szCs w:val="32"/>
              </w:rPr>
            </w:pPr>
            <w:r>
              <w:rPr>
                <w:rFonts w:ascii="仿宋_GB2312" w:hint="eastAsia"/>
                <w:szCs w:val="32"/>
              </w:rPr>
              <w:t>2010年12月30日</w:t>
            </w:r>
          </w:p>
        </w:tc>
        <w:bookmarkStart w:id="9" w:name="表格尾"/>
        <w:bookmarkEnd w:id="9"/>
      </w:tr>
    </w:tbl>
    <w:p w:rsidR="00D06EF8" w:rsidRDefault="00D06EF8">
      <w:pPr>
        <w:pStyle w:val="a0"/>
        <w:kinsoku w:val="0"/>
        <w:wordWrap w:val="0"/>
        <w:overflowPunct w:val="0"/>
        <w:autoSpaceDE w:val="0"/>
        <w:autoSpaceDN w:val="0"/>
        <w:adjustRightInd w:val="0"/>
        <w:snapToGrid w:val="0"/>
        <w:ind w:firstLine="0"/>
        <w:rPr>
          <w:rFonts w:ascii="方正仿宋_GBK" w:eastAsia="方正仿宋_GBK"/>
          <w:sz w:val="10"/>
        </w:rPr>
      </w:pPr>
    </w:p>
    <w:p w:rsidR="00D06EF8" w:rsidRDefault="00D06EF8">
      <w:pPr>
        <w:spacing w:line="400" w:lineRule="exact"/>
        <w:ind w:firstLineChars="400" w:firstLine="1188"/>
        <w:rPr>
          <w:rFonts w:eastAsia="黑体"/>
          <w:b/>
          <w:sz w:val="30"/>
          <w:szCs w:val="30"/>
        </w:rPr>
        <w:sectPr w:rsidR="00D06EF8">
          <w:footerReference w:type="even" r:id="rId10"/>
          <w:footerReference w:type="default" r:id="rId11"/>
          <w:pgSz w:w="11907" w:h="16840"/>
          <w:pgMar w:top="1531" w:right="1531" w:bottom="848" w:left="1531" w:header="851" w:footer="1419" w:gutter="0"/>
          <w:cols w:space="425"/>
          <w:docGrid w:type="linesAndChars" w:linePitch="579" w:charSpace="-842"/>
        </w:sectPr>
      </w:pPr>
    </w:p>
    <w:p w:rsidR="00D06EF8" w:rsidRDefault="008B2ED8">
      <w:pPr>
        <w:spacing w:line="400" w:lineRule="exact"/>
        <w:jc w:val="center"/>
        <w:rPr>
          <w:rFonts w:ascii="宋体" w:eastAsia="宋体" w:hAnsi="宋体"/>
          <w:b/>
          <w:sz w:val="36"/>
          <w:szCs w:val="36"/>
        </w:rPr>
      </w:pPr>
      <w:r>
        <w:rPr>
          <w:rFonts w:ascii="宋体" w:eastAsia="宋体" w:hAnsi="宋体" w:hint="eastAsia"/>
          <w:b/>
          <w:sz w:val="36"/>
          <w:szCs w:val="36"/>
        </w:rPr>
        <w:t>华东理工大学经济责任制实施条例（修订版）</w:t>
      </w:r>
    </w:p>
    <w:p w:rsidR="00D06EF8" w:rsidRDefault="00D06EF8">
      <w:pPr>
        <w:spacing w:line="400" w:lineRule="exact"/>
        <w:rPr>
          <w:b/>
          <w:sz w:val="28"/>
        </w:rPr>
      </w:pPr>
    </w:p>
    <w:p w:rsidR="00D06EF8" w:rsidRDefault="008B2ED8">
      <w:pPr>
        <w:spacing w:beforeLines="50" w:before="289" w:afterLines="50" w:after="289" w:line="560" w:lineRule="exact"/>
        <w:jc w:val="center"/>
        <w:rPr>
          <w:rFonts w:ascii="仿宋_GB2312"/>
          <w:szCs w:val="32"/>
        </w:rPr>
      </w:pPr>
      <w:r>
        <w:rPr>
          <w:rFonts w:ascii="仿宋_GB2312" w:hint="eastAsia"/>
          <w:szCs w:val="32"/>
        </w:rPr>
        <w:t>第一章  总则</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第一条  为进一步加强和改进学校财经工作，确保各级领导、各级财会人员、各有关部门在经济工作中依法履行职责，规范校内财务工作秩序，严格财经工作程序，提高财经工作管理水平，根据</w:t>
      </w:r>
      <w:bookmarkStart w:id="10" w:name="_GoBack"/>
      <w:bookmarkEnd w:id="10"/>
      <w:r>
        <w:rPr>
          <w:rFonts w:ascii="仿宋_GB2312" w:hAnsi="宋体" w:hint="eastAsia"/>
          <w:szCs w:val="32"/>
        </w:rPr>
        <w:t>教育部、财政部《关于高等学校建立经济责任制加强财务管理的几点意见》（教财［2000］14号）、中共上海市教育委员会《关于高等学校建立经济责任制进一步加强财务管理和监督的通知》（沪教党［2000］145号）的要求，制定本条例。</w:t>
      </w:r>
    </w:p>
    <w:p w:rsidR="00D06EF8" w:rsidRDefault="008B2ED8">
      <w:pPr>
        <w:spacing w:line="560" w:lineRule="exact"/>
        <w:rPr>
          <w:rFonts w:ascii="仿宋_GB2312" w:hAnsi="宋体"/>
          <w:szCs w:val="32"/>
        </w:rPr>
      </w:pPr>
      <w:r>
        <w:rPr>
          <w:rFonts w:ascii="仿宋_GB2312" w:hAnsi="宋体" w:hint="eastAsia"/>
          <w:szCs w:val="32"/>
        </w:rPr>
        <w:t xml:space="preserve">    第二条  本条例各条依据并符合《中华人民共和国会计法》、财政部《会计基础工作规范》和《事业单位财务规则》及教育部、财政部《高等学校财务制度》等法规的规定。</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第三条  本经济责任制所称责任人，是指在一定范围内制定财经制度、经办财务工作的行政负责人和财会人员，包括校长、分（协）管财务工作的校领导、直接领导部分财务工作的其他校级领导、财务处处长、二级单位行政负责人和财务负责人，以及基层财会人员。本条例中的经济责任是指上述人员在任职期间对其所在部门或单位财政收支及财务收支真实性、合法性、效益性和有关经济活动应当负有的责任，包括领导责任和直接责任。</w:t>
      </w:r>
    </w:p>
    <w:p w:rsidR="00D06EF8" w:rsidRDefault="008B2ED8">
      <w:pPr>
        <w:pStyle w:val="21"/>
        <w:spacing w:line="560" w:lineRule="exact"/>
        <w:ind w:firstLine="632"/>
        <w:rPr>
          <w:rFonts w:ascii="仿宋_GB2312" w:eastAsia="仿宋_GB2312" w:hAnsi="宋体"/>
          <w:sz w:val="32"/>
          <w:szCs w:val="32"/>
        </w:rPr>
      </w:pPr>
      <w:r>
        <w:rPr>
          <w:rFonts w:ascii="仿宋_GB2312" w:eastAsia="仿宋_GB2312" w:hAnsi="宋体" w:hint="eastAsia"/>
          <w:sz w:val="32"/>
          <w:szCs w:val="32"/>
        </w:rPr>
        <w:t>直接责任是指责任人徇私舞弊或者授意、指使、强令、纵容、包庇下属人员违反财经法律、法规、规章和规定，弄虚作假，致使国家、集体财产遭受损失应当负有的责任，以及滥用职权或者玩忽职守，致使国家、集体财产遭受损失应当负有的责任。</w:t>
      </w:r>
    </w:p>
    <w:p w:rsidR="00D06EF8" w:rsidRDefault="008B2ED8">
      <w:pPr>
        <w:spacing w:line="560" w:lineRule="exact"/>
        <w:ind w:firstLineChars="200" w:firstLine="632"/>
        <w:rPr>
          <w:rFonts w:ascii="仿宋_GB2312" w:hAnsi="宋体"/>
          <w:szCs w:val="32"/>
        </w:rPr>
      </w:pPr>
      <w:r>
        <w:rPr>
          <w:rFonts w:ascii="仿宋_GB2312" w:hAnsi="宋体" w:hint="eastAsia"/>
          <w:szCs w:val="32"/>
        </w:rPr>
        <w:t>领导责任是指责任人在其职权范围内，对所在部门、单位财政收支、财务收支和有关经济活动的真实、合法、效益应当负有的除直接责任以外的领导和管理责任。</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第四条  按照“统一领导，分级管理”的原则，我校财务工作实行党委领导下的校长负责制。党委常委会对重大经济工作</w:t>
      </w:r>
      <w:proofErr w:type="gramStart"/>
      <w:r>
        <w:rPr>
          <w:rFonts w:ascii="仿宋_GB2312" w:hAnsi="宋体" w:hint="eastAsia"/>
          <w:szCs w:val="32"/>
        </w:rPr>
        <w:t>作出</w:t>
      </w:r>
      <w:proofErr w:type="gramEnd"/>
      <w:r>
        <w:rPr>
          <w:rFonts w:ascii="仿宋_GB2312" w:hAnsi="宋体" w:hint="eastAsia"/>
          <w:szCs w:val="32"/>
        </w:rPr>
        <w:t>决策。校长负责执行党委常委会关于经济工作的决议并全面领导学校的财务工作。分（协）管财务工作的校领导协助校长具体管理学校的财务工作并对校长负责。财务处是学校的一级财务管理机构，具体负责学校财经状况分析、学校经济政策和财经制度制定与调整的起草工作;日常财务监管和会计核算工作。二级单位（学院、校直</w:t>
      </w:r>
      <w:proofErr w:type="gramStart"/>
      <w:r>
        <w:rPr>
          <w:rFonts w:ascii="仿宋_GB2312" w:hAnsi="宋体" w:hint="eastAsia"/>
          <w:szCs w:val="32"/>
        </w:rPr>
        <w:t>属教学</w:t>
      </w:r>
      <w:proofErr w:type="gramEnd"/>
      <w:r>
        <w:rPr>
          <w:rFonts w:ascii="仿宋_GB2312" w:hAnsi="宋体" w:hint="eastAsia"/>
          <w:szCs w:val="32"/>
        </w:rPr>
        <w:t>科研单位；部、处、校直属机构；独立法人单位）的行政负责人是本单位财务工作的领导责任人，全面领导本单位的经济工作。二级单位财务负责人是本单位财务工作的直接责任人，在国家和学校统一财务政策、财务规章制度的指导下，具体负责本单位的财务管理工作。各层次人员按照一级管好一级，一级带动一级的原则，各司其职，各负其责，把经济责任贯穿于学校财务工作的全过程。</w:t>
      </w:r>
    </w:p>
    <w:p w:rsidR="00D06EF8" w:rsidRDefault="008B2ED8">
      <w:pPr>
        <w:spacing w:beforeLines="50" w:before="289" w:afterLines="50" w:after="289" w:line="560" w:lineRule="exact"/>
        <w:jc w:val="center"/>
        <w:rPr>
          <w:rFonts w:ascii="仿宋_GB2312"/>
          <w:szCs w:val="32"/>
        </w:rPr>
      </w:pPr>
      <w:r>
        <w:rPr>
          <w:rFonts w:ascii="仿宋_GB2312" w:hint="eastAsia"/>
          <w:szCs w:val="32"/>
        </w:rPr>
        <w:t>第二章  日常预算收支的管理</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第五条  （预算类别）预算是学校根据事业发展计划和任务编制的年度财务收支计划，它由收入预算和支出预算两部分组成。我校预算分三个层次。第一层次是学校综合预算，指预算年度内学校（包括校级和所属各级）在从事教学、科研和其他一切活动中的全部资金收支计划。第二层次是校级预算，指预算年度内学校</w:t>
      </w:r>
      <w:proofErr w:type="gramStart"/>
      <w:r>
        <w:rPr>
          <w:rFonts w:ascii="仿宋_GB2312" w:eastAsia="仿宋_GB2312" w:hAnsi="宋体" w:hint="eastAsia"/>
          <w:sz w:val="32"/>
          <w:szCs w:val="32"/>
        </w:rPr>
        <w:t>校一级能够</w:t>
      </w:r>
      <w:proofErr w:type="gramEnd"/>
      <w:r>
        <w:rPr>
          <w:rFonts w:ascii="仿宋_GB2312" w:eastAsia="仿宋_GB2312" w:hAnsi="宋体" w:hint="eastAsia"/>
          <w:sz w:val="32"/>
          <w:szCs w:val="32"/>
        </w:rPr>
        <w:t>掌握、支配和安排的资金收支计划。第三层次是学校所属各级预算，包括两个方面：一是学校所属各级非独立核算的事业单位（奉贤校区、继续教育学院、部、处、学院等）(以下简称二级单位)的预算；二是具有指定用途项目资金的收支计划，如科研项目经费，捐赠收入等。</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第六条  （校级财政预算的编制程序）学校在预算年度开始前编制下年度的预算。学校执行“总量控制，块内二级预算”的预算编制程序。分管校领导根据切块分配的预算额度，组织、协调、统筹本分管范围内的二级预算。向学校提交其分管条线范围内的收入与支出预算。财务处根据学校当年的收入预算及往年的支出情况，编制下年度预算草案，按照二上、二下的</w:t>
      </w:r>
      <w:proofErr w:type="gramStart"/>
      <w:r>
        <w:rPr>
          <w:rFonts w:ascii="仿宋_GB2312" w:eastAsia="仿宋_GB2312" w:hAnsi="宋体" w:hint="eastAsia"/>
          <w:sz w:val="32"/>
          <w:szCs w:val="32"/>
        </w:rPr>
        <w:t>程序报校财经</w:t>
      </w:r>
      <w:proofErr w:type="gramEnd"/>
      <w:r>
        <w:rPr>
          <w:rFonts w:ascii="仿宋_GB2312" w:eastAsia="仿宋_GB2312" w:hAnsi="宋体" w:hint="eastAsia"/>
          <w:sz w:val="32"/>
          <w:szCs w:val="32"/>
        </w:rPr>
        <w:t>领导小组讨论通过后提交学校党委常委会审查批准。学校党委常委会通过的预算方案为学校正式预算。</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第七条  （二级部门预算的编制程序）二级单位统筹收入是指在学校财务管理分配政策和学校有关规定范围内，由该单位按照有关规定用于本单位的事业经费、学科建设、人员奖励等方面支出的收入，如学校财政拨给各二级单位的统筹奖励性经费、经学校批准的自主办学收入中由二级单位统筹的经费等。</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本部门统筹支配的收入项目较多并且金额较大的二级单位，应该在分管校领导的领导下、在财务</w:t>
      </w:r>
      <w:proofErr w:type="gramStart"/>
      <w:r>
        <w:rPr>
          <w:rFonts w:ascii="仿宋_GB2312" w:eastAsia="仿宋_GB2312" w:hAnsi="宋体" w:hint="eastAsia"/>
          <w:sz w:val="32"/>
          <w:szCs w:val="32"/>
        </w:rPr>
        <w:t>处指导</w:t>
      </w:r>
      <w:proofErr w:type="gramEnd"/>
      <w:r>
        <w:rPr>
          <w:rFonts w:ascii="仿宋_GB2312" w:eastAsia="仿宋_GB2312" w:hAnsi="宋体" w:hint="eastAsia"/>
          <w:sz w:val="32"/>
          <w:szCs w:val="32"/>
        </w:rPr>
        <w:t>下编制本部门统筹收入及其支出的预算草案，报请分管校领导原则同意后提交财务处。财务处负责审核二级单位预算草案编制的口径、方法、依据、计算等的合理性和正确性，在此基础上根据学校当年的事业发展和综合财力编制学校预算，并按程序审批后生效。</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本部门统筹收入项目较少或总金额较小的二级单位，可以由财务处代为编制这些收入的预算。该项工作是综合预算的组成部分。</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第八条  （预算执行）预算需经学校党委常委会批准，在校长的领导下，由分（协）</w:t>
      </w:r>
      <w:proofErr w:type="gramStart"/>
      <w:r>
        <w:rPr>
          <w:rFonts w:ascii="仿宋_GB2312" w:eastAsia="仿宋_GB2312" w:hAnsi="宋体" w:hint="eastAsia"/>
          <w:sz w:val="32"/>
          <w:szCs w:val="32"/>
        </w:rPr>
        <w:t>管校领导</w:t>
      </w:r>
      <w:proofErr w:type="gramEnd"/>
      <w:r>
        <w:rPr>
          <w:rFonts w:ascii="仿宋_GB2312" w:eastAsia="仿宋_GB2312" w:hAnsi="宋体" w:hint="eastAsia"/>
          <w:sz w:val="32"/>
          <w:szCs w:val="32"/>
        </w:rPr>
        <w:t>负责执行，财务处负责将预算经费落实到各分管校领导、二级单位、各个项目。分管校领导、二级单位和各个项目负责人负责在核定给本单位的预算计划范围内实行专项管理，专款专用；也可以在规定范围内调度使用。财务处负责审核各项预算收支的日常核算和监督。审计处负责预算项目收入和支出的定期或不定期专项检查和监督。</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第九条  （预算调整）各二级单位根据年度</w:t>
      </w:r>
      <w:proofErr w:type="gramStart"/>
      <w:r>
        <w:rPr>
          <w:rFonts w:ascii="仿宋_GB2312" w:eastAsia="仿宋_GB2312" w:hAnsi="宋体" w:hint="eastAsia"/>
          <w:sz w:val="32"/>
          <w:szCs w:val="32"/>
        </w:rPr>
        <w:t>内任务</w:t>
      </w:r>
      <w:proofErr w:type="gramEnd"/>
      <w:r>
        <w:rPr>
          <w:rFonts w:ascii="仿宋_GB2312" w:eastAsia="仿宋_GB2312" w:hAnsi="宋体" w:hint="eastAsia"/>
          <w:sz w:val="32"/>
          <w:szCs w:val="32"/>
        </w:rPr>
        <w:t>重大变化等实际情况，在分管校领导统筹经费不足以支持的情况下，可经分管校领导同意，向财务处提出追加预算资金的申请。财务处对追加预算的每个申请进行初步审核，根据年度内校级财政收入的增量情况，在预算年度年底前编制调整预算的草案，并按预算编制程序审批。</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在年度调整预算草案编制和审批前，学校有关负责人可在自己统筹经费不足以支持的情况下，按照以下权限和程序审批急需资金</w:t>
      </w:r>
      <w:proofErr w:type="gramStart"/>
      <w:r>
        <w:rPr>
          <w:rFonts w:ascii="仿宋_GB2312" w:eastAsia="仿宋_GB2312" w:hAnsi="宋体" w:hint="eastAsia"/>
          <w:sz w:val="32"/>
          <w:szCs w:val="32"/>
        </w:rPr>
        <w:t>零星项目</w:t>
      </w:r>
      <w:proofErr w:type="gramEnd"/>
      <w:r>
        <w:rPr>
          <w:rFonts w:ascii="仿宋_GB2312" w:eastAsia="仿宋_GB2312" w:hAnsi="宋体" w:hint="eastAsia"/>
          <w:sz w:val="32"/>
          <w:szCs w:val="32"/>
        </w:rPr>
        <w:t>的预算调整方案。主管财务的校长或分（协）管财务的校领导负责审批5万元以下的预算调整方案，5-10万元的预算调整方案由校长办公会审批，超过10万元以上的预算调整方案需报学校党委常委会批准后方能实施。原则上所有临时调整的项目必须纳入年度调整预算之中。</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第十条  （决算）纳入学校财务报表汇总范围内的二级独立核算单位负责编制本单位财务收支的决算报告，并及时提交学校财务处。财务处负责审核二级独立核算单位决算报告，编制校级财务机构统一核算的财务收支项目的决算报告以及全校合并决算报告，并提交分（协）管财务的校领导审核后报党委常委会批准，校长负责签署财务决算报告。</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财务决算报告和预算执行情况应当每年以专题报告形式向学校教代会报告。</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第十一条  （日常收支的经济责任）各二级单位的行政负责人或专项资金的项目负责人是本单位和本项目资金使用的审批人和责任人（“一支笔”），负责本单位日常收支中应由本单位完成的工作并承担相应经济责任。</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学校收费工作实行收费标准审批制度。校内非法人二级单位在对外办学和提供有偿服务中的收费标准必须事先向财务处提交报告，由财务处统一向市物价管理部门办理收费审批手续；对于市物价管理部门不直接核定价格的收费项目，财务处履行内部核定收费价格的审批手续。各部门不得自行制定收费标准，也不能超过核定标准收费。</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校内非法人二级单位对外收费时必须使用学校的统一发票或正规收据，所有收入必须及时足额存入学校财务处统一管理的银行</w:t>
      </w:r>
      <w:proofErr w:type="gramStart"/>
      <w:r>
        <w:rPr>
          <w:rFonts w:ascii="仿宋_GB2312" w:eastAsia="仿宋_GB2312" w:hAnsi="宋体" w:hint="eastAsia"/>
          <w:sz w:val="32"/>
          <w:szCs w:val="32"/>
        </w:rPr>
        <w:t>帐户</w:t>
      </w:r>
      <w:proofErr w:type="gramEnd"/>
      <w:r>
        <w:rPr>
          <w:rFonts w:ascii="仿宋_GB2312" w:eastAsia="仿宋_GB2312" w:hAnsi="宋体" w:hint="eastAsia"/>
          <w:sz w:val="32"/>
          <w:szCs w:val="32"/>
        </w:rPr>
        <w:t>，不得坐收坐支，不得私设“小金库”。</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校内非法人二级单位的对外服务收入必须根据学校有关规定分为学校财政收入和二级单位统筹收入。学校财政收入部分纳入校级财政预算管理。二级单位统筹收入由该单位按照学校财经政策的有关规定用于本单位的事业经费、学科建设、人员奖励等方面的支出。</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二级单位或项目的负责人保证学校预算内拨款专款专用。按照学校有关规定由二级单位统筹收入，必须经过集体讨论决定使用方向和分配方案，并提交财务处备案。</w:t>
      </w:r>
    </w:p>
    <w:p w:rsidR="00D06EF8" w:rsidRDefault="008B2ED8">
      <w:pPr>
        <w:spacing w:beforeLines="50" w:before="289" w:afterLines="50" w:after="289" w:line="560" w:lineRule="exact"/>
        <w:jc w:val="center"/>
        <w:rPr>
          <w:rFonts w:ascii="仿宋_GB2312"/>
          <w:szCs w:val="32"/>
        </w:rPr>
      </w:pPr>
      <w:r>
        <w:rPr>
          <w:rFonts w:ascii="仿宋_GB2312" w:hint="eastAsia"/>
          <w:szCs w:val="32"/>
        </w:rPr>
        <w:t>第三章  经济政策和财经制度制定与调整的管理</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第十二条  （全校性的经济政策和财经制度的制定与调整）全校性的经济政策和财经制度是指涉及校级财政资金的经济政策和财经制度。</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财务处负责根据分（协）管财务的校领导指示或在对以往政策执行结果分析的基础上提出经济政策和财经制度的草案或修订草案，提交分（协）管财务的校领导。分（协）管财务的校领导会同分管业务的校级领导审核经济政策和财经制度的草案或修订草案，在初步认可的情况下，经校财经工作领导小组讨论后，报党委常委会批准。财务处负责对经济政策和财经制度执行情况进行必要的监督、分析和报告。</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工会、教代会、各部门可以向财务处或各自分管校领导提出制定或调整学校某项或某几项经济政策和财经制度的建议。</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第十三条  （二级单位内部的经济政策和财经制度的制定与调整）二级单位负责制定和调整本单位内部的经济政策和财经制度。二级单位经济政策和财经制度的制定与调整，须经过本单位领导班子的集体讨论决定，并报各自分管校领导审核和财务处备案，财务处有权对二级单位的经济政策、财经制度提出修订意见。</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二级单位的工会、教代会可以向本单位党政领导、学校财务处或各分管校领导提出制定或调整本部门经济政策和财经制度的建议。</w:t>
      </w:r>
    </w:p>
    <w:p w:rsidR="00D06EF8" w:rsidRDefault="008B2ED8">
      <w:pPr>
        <w:spacing w:beforeLines="50" w:before="289" w:afterLines="50" w:after="289" w:line="560" w:lineRule="exact"/>
        <w:jc w:val="center"/>
        <w:rPr>
          <w:rFonts w:ascii="仿宋_GB2312"/>
          <w:szCs w:val="32"/>
        </w:rPr>
      </w:pPr>
      <w:r>
        <w:rPr>
          <w:rFonts w:ascii="仿宋_GB2312" w:hint="eastAsia"/>
          <w:szCs w:val="32"/>
        </w:rPr>
        <w:t>第四章  财务管理体制确立与改变的管理</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第十四条  （财务管理体制）学校财务工作实行“统一领导、分级管理”的原则。校长对学校财经工作实行统一领导，财务处具体负责管理学校的日常财务工作。财务管理体制一经确立，不得随意变更。</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我校实行分级管理的具体形式有三种。第一种是“审批和使用分散，资金和核算集中”，即资金必须纳入财务处银行</w:t>
      </w:r>
      <w:proofErr w:type="gramStart"/>
      <w:r>
        <w:rPr>
          <w:rFonts w:ascii="仿宋_GB2312" w:eastAsia="仿宋_GB2312" w:hAnsi="宋体" w:hint="eastAsia"/>
          <w:sz w:val="32"/>
          <w:szCs w:val="32"/>
        </w:rPr>
        <w:t>帐户</w:t>
      </w:r>
      <w:proofErr w:type="gramEnd"/>
      <w:r>
        <w:rPr>
          <w:rFonts w:ascii="仿宋_GB2312" w:eastAsia="仿宋_GB2312" w:hAnsi="宋体" w:hint="eastAsia"/>
          <w:sz w:val="32"/>
          <w:szCs w:val="32"/>
        </w:rPr>
        <w:t>，财务处负责其收支业务的核算；二级单位负责人或项目负责人负责审批和使用本单位的资金。第二种是“非法人独立核算单位制度”，即在非法人的内部二级单位设立独立的会计</w:t>
      </w:r>
      <w:proofErr w:type="gramStart"/>
      <w:r>
        <w:rPr>
          <w:rFonts w:ascii="仿宋_GB2312" w:eastAsia="仿宋_GB2312" w:hAnsi="宋体" w:hint="eastAsia"/>
          <w:sz w:val="32"/>
          <w:szCs w:val="32"/>
        </w:rPr>
        <w:t>帐簿</w:t>
      </w:r>
      <w:proofErr w:type="gramEnd"/>
      <w:r>
        <w:rPr>
          <w:rFonts w:ascii="仿宋_GB2312" w:eastAsia="仿宋_GB2312" w:hAnsi="宋体" w:hint="eastAsia"/>
          <w:sz w:val="32"/>
          <w:szCs w:val="32"/>
        </w:rPr>
        <w:t>，编制单独的财务会计报表，可根据有关法令或学校制度开设独立的银行</w:t>
      </w:r>
      <w:proofErr w:type="gramStart"/>
      <w:r>
        <w:rPr>
          <w:rFonts w:ascii="仿宋_GB2312" w:eastAsia="仿宋_GB2312" w:hAnsi="宋体" w:hint="eastAsia"/>
          <w:sz w:val="32"/>
          <w:szCs w:val="32"/>
        </w:rPr>
        <w:t>帐</w:t>
      </w:r>
      <w:proofErr w:type="gramEnd"/>
      <w:r>
        <w:rPr>
          <w:rFonts w:ascii="仿宋_GB2312" w:eastAsia="仿宋_GB2312" w:hAnsi="宋体" w:hint="eastAsia"/>
          <w:sz w:val="32"/>
          <w:szCs w:val="32"/>
        </w:rPr>
        <w:t>户或在学校统一</w:t>
      </w:r>
      <w:proofErr w:type="gramStart"/>
      <w:r>
        <w:rPr>
          <w:rFonts w:ascii="仿宋_GB2312" w:eastAsia="仿宋_GB2312" w:hAnsi="宋体" w:hint="eastAsia"/>
          <w:sz w:val="32"/>
          <w:szCs w:val="32"/>
        </w:rPr>
        <w:t>帐</w:t>
      </w:r>
      <w:proofErr w:type="gramEnd"/>
      <w:r>
        <w:rPr>
          <w:rFonts w:ascii="仿宋_GB2312" w:eastAsia="仿宋_GB2312" w:hAnsi="宋体" w:hint="eastAsia"/>
          <w:sz w:val="32"/>
          <w:szCs w:val="32"/>
        </w:rPr>
        <w:t>户下设立明细经费。可开设独立银行</w:t>
      </w:r>
      <w:proofErr w:type="gramStart"/>
      <w:r>
        <w:rPr>
          <w:rFonts w:ascii="仿宋_GB2312" w:eastAsia="仿宋_GB2312" w:hAnsi="宋体" w:hint="eastAsia"/>
          <w:sz w:val="32"/>
          <w:szCs w:val="32"/>
        </w:rPr>
        <w:t>帐户</w:t>
      </w:r>
      <w:proofErr w:type="gramEnd"/>
      <w:r>
        <w:rPr>
          <w:rFonts w:ascii="仿宋_GB2312" w:eastAsia="仿宋_GB2312" w:hAnsi="宋体" w:hint="eastAsia"/>
          <w:sz w:val="32"/>
          <w:szCs w:val="32"/>
        </w:rPr>
        <w:t>的二级单位负责人负责本单位财务管理和资金使用。在财务处开设明细经费</w:t>
      </w:r>
      <w:proofErr w:type="gramStart"/>
      <w:r>
        <w:rPr>
          <w:rFonts w:ascii="仿宋_GB2312" w:eastAsia="仿宋_GB2312" w:hAnsi="宋体" w:hint="eastAsia"/>
          <w:sz w:val="32"/>
          <w:szCs w:val="32"/>
        </w:rPr>
        <w:t>帐户</w:t>
      </w:r>
      <w:proofErr w:type="gramEnd"/>
      <w:r>
        <w:rPr>
          <w:rFonts w:ascii="仿宋_GB2312" w:eastAsia="仿宋_GB2312" w:hAnsi="宋体" w:hint="eastAsia"/>
          <w:sz w:val="32"/>
          <w:szCs w:val="32"/>
        </w:rPr>
        <w:t>的二级单位负责人负责本单位财务管理事务。第三种是“独立法人管理制度”，即按照《</w:t>
      </w:r>
      <w:bookmarkStart w:id="11" w:name="_Hlk160462797"/>
      <w:r w:rsidR="00CD6A78">
        <w:rPr>
          <w:rFonts w:ascii="仿宋_GB2312" w:eastAsia="仿宋_GB2312" w:hAnsi="宋体" w:hint="eastAsia"/>
          <w:sz w:val="32"/>
          <w:szCs w:val="32"/>
        </w:rPr>
        <w:t>中华人民共和国</w:t>
      </w:r>
      <w:bookmarkEnd w:id="11"/>
      <w:r>
        <w:rPr>
          <w:rFonts w:ascii="仿宋_GB2312" w:eastAsia="仿宋_GB2312" w:hAnsi="宋体" w:hint="eastAsia"/>
          <w:sz w:val="32"/>
          <w:szCs w:val="32"/>
        </w:rPr>
        <w:t>公司法》或《社团组织登记条例》等有关法规成立具有独立法人资格的二级经济组织，根据相关法律实行独立的财务管理。实行“独立法人管理制度”的二级单位需要设立独立的财务机构，配备专职财务人员，也可以由财务处代理</w:t>
      </w:r>
      <w:proofErr w:type="gramStart"/>
      <w:r>
        <w:rPr>
          <w:rFonts w:ascii="仿宋_GB2312" w:eastAsia="仿宋_GB2312" w:hAnsi="宋体" w:hint="eastAsia"/>
          <w:sz w:val="32"/>
          <w:szCs w:val="32"/>
        </w:rPr>
        <w:t>记帐</w:t>
      </w:r>
      <w:proofErr w:type="gramEnd"/>
      <w:r>
        <w:rPr>
          <w:rFonts w:ascii="仿宋_GB2312" w:eastAsia="仿宋_GB2312" w:hAnsi="宋体" w:hint="eastAsia"/>
          <w:sz w:val="32"/>
          <w:szCs w:val="32"/>
        </w:rPr>
        <w:t>。</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第十五条  （分级管理的审批）财务处负责审定二级单位和项目是否应实行“审批和使用分散，资金和核算集中”制度。需要实行“非法人独立核算单位制度”应向财务处提出申请；需要实行“独立法人管理制度”应向财务处、国资办等相关主管机构提出申请，财务处、国资办等相关主管机构初步审核认为可以的，逐级提交分（协）</w:t>
      </w:r>
      <w:proofErr w:type="gramStart"/>
      <w:r>
        <w:rPr>
          <w:rFonts w:ascii="仿宋_GB2312" w:eastAsia="仿宋_GB2312" w:hAnsi="宋体" w:hint="eastAsia"/>
          <w:sz w:val="32"/>
          <w:szCs w:val="32"/>
        </w:rPr>
        <w:t>管校领导</w:t>
      </w:r>
      <w:proofErr w:type="gramEnd"/>
      <w:r>
        <w:rPr>
          <w:rFonts w:ascii="仿宋_GB2312" w:eastAsia="仿宋_GB2312" w:hAnsi="宋体" w:hint="eastAsia"/>
          <w:sz w:val="32"/>
          <w:szCs w:val="32"/>
        </w:rPr>
        <w:t>、校财经工作领导小组和党委常委会审议和批准。</w:t>
      </w:r>
    </w:p>
    <w:p w:rsidR="00D06EF8" w:rsidRDefault="008B2ED8">
      <w:pPr>
        <w:spacing w:beforeLines="50" w:before="289" w:afterLines="50" w:after="289" w:line="560" w:lineRule="exact"/>
        <w:jc w:val="center"/>
        <w:rPr>
          <w:rFonts w:ascii="仿宋_GB2312"/>
          <w:szCs w:val="32"/>
        </w:rPr>
      </w:pPr>
      <w:r>
        <w:rPr>
          <w:rFonts w:ascii="仿宋_GB2312" w:hint="eastAsia"/>
          <w:szCs w:val="32"/>
        </w:rPr>
        <w:t>第五章  财务主管人员任用与变动的管理</w:t>
      </w:r>
    </w:p>
    <w:p w:rsidR="00D06EF8" w:rsidRDefault="008B2ED8">
      <w:pPr>
        <w:pStyle w:val="a6"/>
        <w:spacing w:line="560" w:lineRule="exact"/>
        <w:ind w:firstLine="570"/>
        <w:rPr>
          <w:rFonts w:ascii="仿宋_GB2312" w:eastAsia="仿宋_GB2312" w:hAnsi="宋体"/>
          <w:sz w:val="32"/>
          <w:szCs w:val="32"/>
        </w:rPr>
      </w:pPr>
      <w:r>
        <w:rPr>
          <w:rFonts w:ascii="仿宋_GB2312" w:eastAsia="仿宋_GB2312" w:hAnsi="宋体" w:hint="eastAsia"/>
          <w:sz w:val="32"/>
          <w:szCs w:val="32"/>
        </w:rPr>
        <w:t>第十六条  校内各级财务主管人员的任用和变动，必须按干部管理权限逐级审批、备案。副处级以上财务主管干部，由组织部考核提名，报党委常委会审批，由校长任命。</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第十七条  科级以下的财务主管人员和财务工作人员，实行会计委派制，并按学校人事管理相关制度，由财务处负责具体实施。</w:t>
      </w:r>
    </w:p>
    <w:p w:rsidR="00D06EF8" w:rsidRDefault="008B2ED8">
      <w:pPr>
        <w:spacing w:beforeLines="50" w:before="289" w:afterLines="50" w:after="289" w:line="560" w:lineRule="exact"/>
        <w:jc w:val="center"/>
        <w:rPr>
          <w:rFonts w:ascii="仿宋_GB2312"/>
          <w:szCs w:val="32"/>
        </w:rPr>
      </w:pPr>
      <w:r>
        <w:rPr>
          <w:rFonts w:ascii="仿宋_GB2312" w:hint="eastAsia"/>
          <w:szCs w:val="32"/>
        </w:rPr>
        <w:t>第六章  国有资产完整和保值增值的管理</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第十八条  （基建项目）基建处提出年度基本建设项目计划和经费估算需求，报分管基建的校领导初步同意。财务处在经费上对基建计划论证认可，报分（协）管财务的校领导同意。在经费紧张时，分（协）管基建和财务的校领导协商修订基建计划。经分管基建和分（协）管财务的校领导同意的基建计划报党委常委会批准。基建处负责向教育部提交基建计划，经教育部批准后，由基建处负责实施。财务处、基建处、审计处、投资监理、工程监理等共同按程序审批支付工程款项。基建项目必须实行招投标、监理、工程造价审计和竣工验收等管理制度。审计处负责实施工程造价审计。基建处、审计处、基建项目使用单位负责竣工验收。竣工验收后，财务处和国资办负责固定资产建帐工作。</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第十九条  （固定资产采购）使用单位提出购置需求并落实经费。需要使用校级财政资金的，须由财务处的预算安排认可证明；由使用单位自筹资金的，须有本部门或项目负责人的审批证明。实验室与装备处负责集中采购。大型设备和大批量设备必须通过招标、集中采购等程序采购。使用单位负责固定资产的验收、保管和保养。实验室与装备处、国资办、财务处和使用部门分别负责固定资产的建账、对账工作。</w:t>
      </w:r>
      <w:r>
        <w:rPr>
          <w:rFonts w:ascii="仿宋_GB2312" w:hAnsi="宋体" w:hint="eastAsia"/>
          <w:szCs w:val="32"/>
        </w:rPr>
        <w:br/>
        <w:t xml:space="preserve">    第二十条  （固定资产报废）使用部门在固定资产使用到期或其他需要报废的情况下提交报废申请，国资办和实验装备处审核并初步认可，报分管副校长批准。国资办、实验装备处和财务处负责报废固定资产的</w:t>
      </w:r>
      <w:proofErr w:type="gramStart"/>
      <w:r>
        <w:rPr>
          <w:rFonts w:ascii="仿宋_GB2312" w:hAnsi="宋体" w:hint="eastAsia"/>
          <w:szCs w:val="32"/>
        </w:rPr>
        <w:t>销帐</w:t>
      </w:r>
      <w:proofErr w:type="gramEnd"/>
      <w:r>
        <w:rPr>
          <w:rFonts w:ascii="仿宋_GB2312" w:hAnsi="宋体" w:hint="eastAsia"/>
          <w:szCs w:val="32"/>
        </w:rPr>
        <w:t>。</w:t>
      </w:r>
    </w:p>
    <w:p w:rsidR="00D06EF8" w:rsidRDefault="008B2ED8">
      <w:pPr>
        <w:spacing w:beforeLines="50" w:before="289" w:afterLines="50" w:after="289" w:line="560" w:lineRule="exact"/>
        <w:jc w:val="center"/>
        <w:rPr>
          <w:rFonts w:ascii="仿宋_GB2312"/>
          <w:szCs w:val="32"/>
        </w:rPr>
      </w:pPr>
      <w:r>
        <w:rPr>
          <w:rFonts w:ascii="仿宋_GB2312" w:hint="eastAsia"/>
          <w:szCs w:val="32"/>
        </w:rPr>
        <w:t>第七章  重大支出项目安排和对外投资的管理</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第二十一条  （重大支出）对于固定资产修购、课程建设、学科建设、对外投资等重大项目支出，使用单位需提出项目论证和经费预算书。需要使用校级财政资金的，须由财务处根据财政收入情况提出初步意见，报分（协）管财务的校领导审核，由校长办公会或党委常委会批准。</w:t>
      </w:r>
    </w:p>
    <w:p w:rsidR="00D06EF8" w:rsidRDefault="008B2ED8">
      <w:pPr>
        <w:spacing w:line="560" w:lineRule="exact"/>
        <w:ind w:firstLineChars="200" w:firstLine="632"/>
        <w:rPr>
          <w:rFonts w:ascii="仿宋_GB2312" w:hAnsi="宋体"/>
          <w:szCs w:val="32"/>
        </w:rPr>
      </w:pPr>
      <w:r>
        <w:rPr>
          <w:rFonts w:ascii="仿宋_GB2312" w:hAnsi="宋体" w:hint="eastAsia"/>
          <w:szCs w:val="32"/>
        </w:rPr>
        <w:t>由使用单位自筹资金的重大支出，须经本部门集体讨论决定，由本部门或项目负责人审批，并报分管校领导批准。</w:t>
      </w:r>
    </w:p>
    <w:p w:rsidR="00D06EF8" w:rsidRDefault="008B2ED8">
      <w:pPr>
        <w:spacing w:line="560" w:lineRule="exact"/>
        <w:ind w:firstLineChars="200" w:firstLine="632"/>
        <w:rPr>
          <w:rFonts w:ascii="仿宋_GB2312" w:hAnsi="宋体"/>
          <w:szCs w:val="32"/>
        </w:rPr>
      </w:pPr>
      <w:r>
        <w:rPr>
          <w:rFonts w:ascii="仿宋_GB2312" w:hAnsi="宋体" w:hint="eastAsia"/>
          <w:szCs w:val="32"/>
        </w:rPr>
        <w:t>财务处负责支出的日常审核和记录，审计处负责专项审核。</w:t>
      </w:r>
    </w:p>
    <w:p w:rsidR="00D06EF8" w:rsidRDefault="008B2ED8">
      <w:pPr>
        <w:spacing w:line="560" w:lineRule="exact"/>
        <w:ind w:firstLine="560"/>
        <w:rPr>
          <w:rFonts w:ascii="仿宋_GB2312" w:hAnsi="宋体"/>
          <w:szCs w:val="32"/>
        </w:rPr>
      </w:pPr>
      <w:r>
        <w:rPr>
          <w:rFonts w:ascii="仿宋_GB2312" w:hAnsi="宋体" w:hint="eastAsia"/>
          <w:szCs w:val="32"/>
        </w:rPr>
        <w:t>第二十二条  （对外投资）利用学校货币资金、实物资产和无形资产对外投资，</w:t>
      </w:r>
      <w:proofErr w:type="gramStart"/>
      <w:r>
        <w:rPr>
          <w:rFonts w:ascii="仿宋_GB2312" w:hAnsi="宋体" w:hint="eastAsia"/>
          <w:szCs w:val="32"/>
        </w:rPr>
        <w:t>校产业</w:t>
      </w:r>
      <w:proofErr w:type="gramEnd"/>
      <w:r>
        <w:rPr>
          <w:rFonts w:ascii="仿宋_GB2312" w:hAnsi="宋体" w:hint="eastAsia"/>
          <w:szCs w:val="32"/>
        </w:rPr>
        <w:t>处（上海华理资产经营有限公司）提出投资计划和论证报告，报分管校产的校领导认可。利用货币资金对外投资的，须财务处在预算范围内初步认可，报分（协）管财务的校领导同意，并按预算程序审批。利用无形资产对外投资的，须经科技成果转化中心论证，报分管科研的校领导同意。上述分管校领导审批后，投资报告应提交校长办公会或党委常委会批准。国资</w:t>
      </w:r>
      <w:proofErr w:type="gramStart"/>
      <w:r>
        <w:rPr>
          <w:rFonts w:ascii="仿宋_GB2312" w:hAnsi="宋体" w:hint="eastAsia"/>
          <w:szCs w:val="32"/>
        </w:rPr>
        <w:t>办</w:t>
      </w:r>
      <w:proofErr w:type="gramEnd"/>
      <w:r>
        <w:rPr>
          <w:rFonts w:ascii="仿宋_GB2312" w:hAnsi="宋体" w:hint="eastAsia"/>
          <w:szCs w:val="32"/>
        </w:rPr>
        <w:t>办理事业单位非经营性资产转经营性资产审批手续（即“非转经”手续），产业处（上海华理资产经营有限公司）办理验资和入股等手续，财务处和国资办办理建帐手续。</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学校参股的有限责任公司校方董事应积极认真地审核公司预算和重大投资，维护学校的合法权益。</w:t>
      </w:r>
    </w:p>
    <w:p w:rsidR="00D06EF8" w:rsidRDefault="008B2ED8">
      <w:pPr>
        <w:pStyle w:val="a6"/>
        <w:spacing w:line="560" w:lineRule="exact"/>
        <w:ind w:firstLineChars="200" w:firstLine="632"/>
        <w:rPr>
          <w:rFonts w:ascii="仿宋_GB2312" w:eastAsia="仿宋_GB2312" w:hAnsi="宋体"/>
          <w:sz w:val="32"/>
          <w:szCs w:val="32"/>
        </w:rPr>
      </w:pPr>
      <w:proofErr w:type="gramStart"/>
      <w:r>
        <w:rPr>
          <w:rFonts w:ascii="仿宋_GB2312" w:eastAsia="仿宋_GB2312" w:hAnsi="宋体" w:hint="eastAsia"/>
          <w:sz w:val="32"/>
          <w:szCs w:val="32"/>
        </w:rPr>
        <w:t>校产业</w:t>
      </w:r>
      <w:proofErr w:type="gramEnd"/>
      <w:r>
        <w:rPr>
          <w:rFonts w:ascii="仿宋_GB2312" w:eastAsia="仿宋_GB2312" w:hAnsi="宋体" w:hint="eastAsia"/>
          <w:sz w:val="32"/>
          <w:szCs w:val="32"/>
        </w:rPr>
        <w:t>处（上海华理资产经营有限公司）应该履行学校全额或控股投资的校产企业董事会职权，审批这类校办企业的财务预算、决算、经济奖惩制度。</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第二十三条  （其他经济责任）学校执行其他经济职责时，应根据国家有关法规、政策和学校有关部门规定制定相关决策和执行程序，明确相关部门和负责人的经济责任。</w:t>
      </w:r>
    </w:p>
    <w:p w:rsidR="00D06EF8" w:rsidRDefault="008B2ED8">
      <w:pPr>
        <w:spacing w:beforeLines="50" w:before="289" w:afterLines="50" w:after="289" w:line="560" w:lineRule="exact"/>
        <w:jc w:val="center"/>
        <w:rPr>
          <w:rFonts w:ascii="仿宋_GB2312"/>
          <w:szCs w:val="32"/>
        </w:rPr>
      </w:pPr>
      <w:r>
        <w:rPr>
          <w:rFonts w:ascii="仿宋_GB2312" w:hint="eastAsia"/>
          <w:szCs w:val="32"/>
        </w:rPr>
        <w:t>第八章  校级领导岗位经济责任</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第二十四条  校长经济责任的主要内容是：</w:t>
      </w:r>
    </w:p>
    <w:p w:rsidR="00D06EF8" w:rsidRDefault="008B2ED8">
      <w:pPr>
        <w:spacing w:line="560" w:lineRule="exact"/>
        <w:ind w:firstLineChars="200" w:firstLine="632"/>
        <w:rPr>
          <w:rFonts w:ascii="仿宋_GB2312" w:hAnsi="宋体"/>
          <w:szCs w:val="32"/>
        </w:rPr>
      </w:pPr>
      <w:r>
        <w:rPr>
          <w:rFonts w:ascii="仿宋_GB2312" w:hAnsi="宋体" w:hint="eastAsia"/>
          <w:szCs w:val="32"/>
        </w:rPr>
        <w:t>一、校长是学校的法定代表人，是学校各项行政管理工作的总负责人，具有对全校财务工作实施统一领导的法定权力。</w:t>
      </w:r>
    </w:p>
    <w:p w:rsidR="00D06EF8" w:rsidRDefault="008B2ED8">
      <w:pPr>
        <w:spacing w:line="560" w:lineRule="exact"/>
        <w:ind w:firstLineChars="200" w:firstLine="632"/>
        <w:rPr>
          <w:rFonts w:ascii="仿宋_GB2312" w:hAnsi="宋体"/>
          <w:szCs w:val="32"/>
        </w:rPr>
      </w:pPr>
      <w:r>
        <w:rPr>
          <w:rFonts w:ascii="仿宋_GB2312" w:hAnsi="宋体" w:hint="eastAsia"/>
          <w:szCs w:val="32"/>
        </w:rPr>
        <w:t>二、领导制定和实施学校年度财务预算、决算、基本建设和自筹基建计划、贷款计划、办学资金筹措和资金使用计划。</w:t>
      </w:r>
    </w:p>
    <w:p w:rsidR="00D06EF8" w:rsidRDefault="008B2ED8">
      <w:pPr>
        <w:spacing w:line="560" w:lineRule="exact"/>
        <w:ind w:firstLineChars="200" w:firstLine="632"/>
        <w:rPr>
          <w:rFonts w:ascii="仿宋_GB2312" w:hAnsi="宋体"/>
          <w:szCs w:val="32"/>
        </w:rPr>
      </w:pPr>
      <w:r>
        <w:rPr>
          <w:rFonts w:ascii="仿宋_GB2312" w:hAnsi="宋体" w:hint="eastAsia"/>
          <w:szCs w:val="32"/>
        </w:rPr>
        <w:t>三、领导制定学校二级财务机构的设立方案，按规定任免校内处级以上的财务机构负责人。</w:t>
      </w:r>
    </w:p>
    <w:p w:rsidR="00D06EF8" w:rsidRDefault="008B2ED8">
      <w:pPr>
        <w:spacing w:line="560" w:lineRule="exact"/>
        <w:ind w:firstLineChars="200" w:firstLine="632"/>
        <w:rPr>
          <w:rFonts w:ascii="仿宋_GB2312" w:hAnsi="宋体"/>
          <w:szCs w:val="32"/>
        </w:rPr>
      </w:pPr>
      <w:r>
        <w:rPr>
          <w:rFonts w:ascii="仿宋_GB2312" w:hAnsi="宋体" w:hint="eastAsia"/>
          <w:szCs w:val="32"/>
        </w:rPr>
        <w:t>四、领导制定学校重要经济政策和财经制度。</w:t>
      </w:r>
    </w:p>
    <w:p w:rsidR="00D06EF8" w:rsidRDefault="008B2ED8">
      <w:pPr>
        <w:spacing w:line="560" w:lineRule="exact"/>
        <w:ind w:firstLineChars="200" w:firstLine="632"/>
        <w:rPr>
          <w:rFonts w:ascii="仿宋_GB2312" w:hAnsi="宋体"/>
          <w:szCs w:val="32"/>
        </w:rPr>
      </w:pPr>
      <w:r>
        <w:rPr>
          <w:rFonts w:ascii="仿宋_GB2312" w:hAnsi="宋体" w:hint="eastAsia"/>
          <w:szCs w:val="32"/>
        </w:rPr>
        <w:t>五、保证会计机构、会计人员依法履行职责，依法任用具有会计从业资格的会计人员；并依法保障会计人员的继续教育和培训。</w:t>
      </w:r>
    </w:p>
    <w:p w:rsidR="00D06EF8" w:rsidRDefault="008B2ED8">
      <w:pPr>
        <w:spacing w:line="560" w:lineRule="exact"/>
        <w:ind w:firstLineChars="200" w:firstLine="632"/>
        <w:rPr>
          <w:rFonts w:ascii="仿宋_GB2312" w:hAnsi="宋体"/>
          <w:szCs w:val="32"/>
        </w:rPr>
      </w:pPr>
      <w:r>
        <w:rPr>
          <w:rFonts w:ascii="仿宋_GB2312" w:hAnsi="宋体" w:hint="eastAsia"/>
          <w:szCs w:val="32"/>
        </w:rPr>
        <w:t>六、负责学校国有资产管理的组织协调工作，督促学校资产管理部门履行管理职能，完善资产管理制度，维护国有资产产权，保证学校资产的完整和保值增值。</w:t>
      </w:r>
    </w:p>
    <w:p w:rsidR="00D06EF8" w:rsidRDefault="008B2ED8">
      <w:pPr>
        <w:spacing w:line="560" w:lineRule="exact"/>
        <w:ind w:firstLineChars="200" w:firstLine="632"/>
        <w:rPr>
          <w:rFonts w:ascii="仿宋_GB2312" w:hAnsi="宋体"/>
          <w:szCs w:val="32"/>
        </w:rPr>
      </w:pPr>
      <w:r>
        <w:rPr>
          <w:rFonts w:ascii="仿宋_GB2312" w:hAnsi="宋体" w:hint="eastAsia"/>
          <w:szCs w:val="32"/>
        </w:rPr>
        <w:t>七、主持重大经济决策的审批。</w:t>
      </w:r>
    </w:p>
    <w:p w:rsidR="00D06EF8" w:rsidRDefault="008B2ED8">
      <w:pPr>
        <w:spacing w:line="560" w:lineRule="exact"/>
        <w:ind w:right="26" w:firstLineChars="200" w:firstLine="632"/>
        <w:rPr>
          <w:rFonts w:ascii="仿宋_GB2312" w:hAnsi="宋体"/>
          <w:szCs w:val="32"/>
        </w:rPr>
      </w:pPr>
      <w:r>
        <w:rPr>
          <w:rFonts w:ascii="仿宋_GB2312" w:hAnsi="宋体" w:hint="eastAsia"/>
          <w:szCs w:val="32"/>
        </w:rPr>
        <w:t>八、负责重大经济合同和经济协议的审查批准工作。</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第二十五条  分（协）管财务工作校领导经济责任的主要内容是：</w:t>
      </w:r>
    </w:p>
    <w:p w:rsidR="00D06EF8" w:rsidRDefault="008B2ED8">
      <w:pPr>
        <w:pStyle w:val="a5"/>
        <w:spacing w:line="560" w:lineRule="exact"/>
        <w:ind w:leftChars="13" w:left="41" w:firstLineChars="200" w:firstLine="632"/>
        <w:rPr>
          <w:rFonts w:ascii="仿宋_GB2312" w:eastAsia="仿宋_GB2312" w:hAnsi="宋体"/>
          <w:sz w:val="32"/>
          <w:szCs w:val="32"/>
        </w:rPr>
      </w:pPr>
      <w:r>
        <w:rPr>
          <w:rFonts w:ascii="仿宋_GB2312" w:eastAsia="仿宋_GB2312" w:hAnsi="宋体" w:hint="eastAsia"/>
          <w:sz w:val="32"/>
          <w:szCs w:val="32"/>
        </w:rPr>
        <w:t>一、学校财务管理工作实行校长领导下的分（协）管财务校领导负责制，直接对校长负责。</w:t>
      </w:r>
    </w:p>
    <w:p w:rsidR="00D06EF8" w:rsidRDefault="008B2ED8">
      <w:pPr>
        <w:spacing w:line="560" w:lineRule="exact"/>
        <w:ind w:firstLineChars="200" w:firstLine="632"/>
        <w:rPr>
          <w:rFonts w:ascii="仿宋_GB2312" w:hAnsi="宋体"/>
          <w:szCs w:val="32"/>
        </w:rPr>
      </w:pPr>
      <w:r>
        <w:rPr>
          <w:rFonts w:ascii="仿宋_GB2312" w:hAnsi="宋体" w:hint="eastAsia"/>
          <w:szCs w:val="32"/>
        </w:rPr>
        <w:t>二、组织编制和执行学校综合财务预算、决算和预算调整方案。</w:t>
      </w:r>
    </w:p>
    <w:p w:rsidR="00D06EF8" w:rsidRDefault="008B2ED8">
      <w:pPr>
        <w:spacing w:line="560" w:lineRule="exact"/>
        <w:ind w:firstLineChars="200" w:firstLine="632"/>
        <w:rPr>
          <w:rFonts w:ascii="仿宋_GB2312" w:hAnsi="宋体"/>
          <w:szCs w:val="32"/>
        </w:rPr>
      </w:pPr>
      <w:r>
        <w:rPr>
          <w:rFonts w:ascii="仿宋_GB2312" w:hAnsi="宋体" w:hint="eastAsia"/>
          <w:szCs w:val="32"/>
        </w:rPr>
        <w:t>三、负责拟订资金筹集方案，分解和下达各单位收入上交指标，培植和开拓财源，实现收入年增长的预算目标。</w:t>
      </w:r>
    </w:p>
    <w:p w:rsidR="00D06EF8" w:rsidRDefault="008B2ED8">
      <w:pPr>
        <w:spacing w:line="560" w:lineRule="exact"/>
        <w:ind w:firstLineChars="200" w:firstLine="632"/>
        <w:rPr>
          <w:rFonts w:ascii="仿宋_GB2312" w:hAnsi="宋体"/>
          <w:szCs w:val="32"/>
        </w:rPr>
      </w:pPr>
      <w:r>
        <w:rPr>
          <w:rFonts w:ascii="仿宋_GB2312" w:hAnsi="宋体" w:hint="eastAsia"/>
          <w:szCs w:val="32"/>
        </w:rPr>
        <w:t>四、负责拟订资金使用方案，严格资金使用控制，保证支出真实、合法，提高资金使用效益。负责审核各类收入的财经政策。</w:t>
      </w:r>
    </w:p>
    <w:p w:rsidR="00D06EF8" w:rsidRDefault="008B2ED8">
      <w:pPr>
        <w:spacing w:line="560" w:lineRule="exact"/>
        <w:ind w:firstLineChars="200" w:firstLine="632"/>
        <w:rPr>
          <w:rFonts w:ascii="仿宋_GB2312" w:hAnsi="宋体"/>
          <w:szCs w:val="32"/>
        </w:rPr>
      </w:pPr>
      <w:r>
        <w:rPr>
          <w:rFonts w:ascii="仿宋_GB2312" w:hAnsi="宋体" w:hint="eastAsia"/>
          <w:szCs w:val="32"/>
        </w:rPr>
        <w:t>五、组织学校各部门执行国家有关财务法律、法规、方针、政策和制度，保证学校财产的安全完整和保值、增值。</w:t>
      </w:r>
    </w:p>
    <w:p w:rsidR="00D06EF8" w:rsidRDefault="008B2ED8">
      <w:pPr>
        <w:spacing w:line="560" w:lineRule="exact"/>
        <w:ind w:firstLineChars="200" w:firstLine="632"/>
        <w:rPr>
          <w:rFonts w:ascii="仿宋_GB2312" w:hAnsi="宋体"/>
          <w:szCs w:val="32"/>
        </w:rPr>
      </w:pPr>
      <w:r>
        <w:rPr>
          <w:rFonts w:ascii="仿宋_GB2312" w:hAnsi="宋体" w:hint="eastAsia"/>
          <w:szCs w:val="32"/>
        </w:rPr>
        <w:t>六、组织和参与学校各类经济政策和重要财经制度的制定，组织各级财务机构建立健全各项财务规章制度和内部控制制度，负责按程序对校内独立核算单位和二级核算单位财务管理制度办法的审批。</w:t>
      </w:r>
    </w:p>
    <w:p w:rsidR="00D06EF8" w:rsidRDefault="008B2ED8">
      <w:pPr>
        <w:spacing w:line="560" w:lineRule="exact"/>
        <w:ind w:firstLineChars="200" w:firstLine="632"/>
        <w:rPr>
          <w:rFonts w:ascii="仿宋_GB2312" w:hAnsi="宋体"/>
          <w:szCs w:val="32"/>
        </w:rPr>
      </w:pPr>
      <w:r>
        <w:rPr>
          <w:rFonts w:ascii="仿宋_GB2312" w:hAnsi="宋体" w:hint="eastAsia"/>
          <w:szCs w:val="32"/>
        </w:rPr>
        <w:t>七、组织审议学校各级财务机构的设置和会计人员的配备，会计专业职务的设置和聘任方案；组织会计人员的业务培训和考核；支持会计人员依法行使职权。</w:t>
      </w:r>
    </w:p>
    <w:p w:rsidR="00D06EF8" w:rsidRDefault="008B2ED8">
      <w:pPr>
        <w:spacing w:line="560" w:lineRule="exact"/>
        <w:ind w:firstLineChars="200" w:firstLine="632"/>
        <w:rPr>
          <w:rFonts w:ascii="仿宋_GB2312" w:hAnsi="宋体"/>
          <w:szCs w:val="32"/>
        </w:rPr>
      </w:pPr>
      <w:r>
        <w:rPr>
          <w:rFonts w:ascii="仿宋_GB2312" w:hAnsi="宋体" w:hint="eastAsia"/>
          <w:szCs w:val="32"/>
        </w:rPr>
        <w:t>八、负责参与自筹基建、专项修缮、以及大型专项设备购置以及其他特殊支出项目的研究、审批。</w:t>
      </w:r>
    </w:p>
    <w:p w:rsidR="00D06EF8" w:rsidRDefault="008B2ED8">
      <w:pPr>
        <w:spacing w:line="560" w:lineRule="exact"/>
        <w:ind w:firstLineChars="200" w:firstLine="632"/>
        <w:rPr>
          <w:rFonts w:ascii="仿宋_GB2312" w:hAnsi="宋体"/>
          <w:szCs w:val="32"/>
        </w:rPr>
      </w:pPr>
      <w:r>
        <w:rPr>
          <w:rFonts w:ascii="仿宋_GB2312" w:hAnsi="宋体" w:hint="eastAsia"/>
          <w:szCs w:val="32"/>
        </w:rPr>
        <w:t>九、组织有关部门就对外投资、入股、借贷、担保等重大经济事项进行经济论证和审核工作，协助校长对投资、入股、借贷、担保等重大经济事项</w:t>
      </w:r>
      <w:proofErr w:type="gramStart"/>
      <w:r>
        <w:rPr>
          <w:rFonts w:ascii="仿宋_GB2312" w:hAnsi="宋体" w:hint="eastAsia"/>
          <w:szCs w:val="32"/>
        </w:rPr>
        <w:t>作出</w:t>
      </w:r>
      <w:proofErr w:type="gramEnd"/>
      <w:r>
        <w:rPr>
          <w:rFonts w:ascii="仿宋_GB2312" w:hAnsi="宋体" w:hint="eastAsia"/>
          <w:szCs w:val="32"/>
        </w:rPr>
        <w:t>决策。</w:t>
      </w:r>
    </w:p>
    <w:p w:rsidR="00D06EF8" w:rsidRDefault="008B2ED8">
      <w:pPr>
        <w:spacing w:line="560" w:lineRule="exact"/>
        <w:ind w:firstLineChars="200" w:firstLine="632"/>
        <w:rPr>
          <w:rFonts w:ascii="仿宋_GB2312" w:hAnsi="宋体"/>
          <w:szCs w:val="32"/>
        </w:rPr>
      </w:pPr>
      <w:r>
        <w:rPr>
          <w:rFonts w:ascii="仿宋_GB2312" w:hAnsi="宋体" w:hint="eastAsia"/>
          <w:szCs w:val="32"/>
        </w:rPr>
        <w:t>十、参与学校重大经济合同和经济协议的研究和审查。</w:t>
      </w:r>
    </w:p>
    <w:p w:rsidR="00D06EF8" w:rsidRDefault="008B2ED8">
      <w:pPr>
        <w:spacing w:line="560" w:lineRule="exact"/>
        <w:ind w:firstLineChars="200" w:firstLine="632"/>
        <w:rPr>
          <w:rFonts w:ascii="仿宋_GB2312" w:hAnsi="宋体"/>
          <w:szCs w:val="32"/>
        </w:rPr>
      </w:pPr>
      <w:r>
        <w:rPr>
          <w:rFonts w:ascii="仿宋_GB2312" w:hAnsi="宋体" w:hint="eastAsia"/>
          <w:szCs w:val="32"/>
        </w:rPr>
        <w:t>十一、组织和参与学校收费项目和收费标准的制定，制止和杜绝校内乱收费现象。</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第二十六条  其他校级领导经济责任的主要内容是：</w:t>
      </w:r>
    </w:p>
    <w:p w:rsidR="00D06EF8" w:rsidRDefault="008B2ED8">
      <w:pPr>
        <w:pStyle w:val="21"/>
        <w:spacing w:line="560" w:lineRule="exact"/>
        <w:ind w:firstLine="632"/>
        <w:rPr>
          <w:rFonts w:ascii="仿宋_GB2312" w:eastAsia="仿宋_GB2312" w:hAnsi="宋体"/>
          <w:sz w:val="32"/>
          <w:szCs w:val="32"/>
        </w:rPr>
      </w:pPr>
      <w:r>
        <w:rPr>
          <w:rFonts w:ascii="仿宋_GB2312" w:eastAsia="仿宋_GB2312" w:hAnsi="宋体" w:hint="eastAsia"/>
          <w:sz w:val="32"/>
          <w:szCs w:val="32"/>
        </w:rPr>
        <w:t>一、负责分管范围内的职能部门编制部门年度经费需求和收支计划；检查分管单位的预算执行情况、审核下级单位内部经济分配政策和管理制度；审批分管部门主要负责人的津贴分配方案。</w:t>
      </w:r>
    </w:p>
    <w:p w:rsidR="00D06EF8" w:rsidRDefault="008B2ED8">
      <w:pPr>
        <w:pStyle w:val="21"/>
        <w:spacing w:line="560" w:lineRule="exact"/>
        <w:ind w:firstLine="632"/>
        <w:rPr>
          <w:rFonts w:ascii="仿宋_GB2312" w:eastAsia="仿宋_GB2312" w:hAnsi="宋体"/>
          <w:sz w:val="32"/>
          <w:szCs w:val="32"/>
        </w:rPr>
      </w:pPr>
      <w:r>
        <w:rPr>
          <w:rFonts w:ascii="仿宋_GB2312" w:eastAsia="仿宋_GB2312" w:hAnsi="宋体" w:hint="eastAsia"/>
          <w:sz w:val="32"/>
          <w:szCs w:val="32"/>
        </w:rPr>
        <w:t>二、督促分管职能部门按责任制内容和规定完成学校的各项仪器设备的采购计划和各类建设项目。</w:t>
      </w:r>
    </w:p>
    <w:p w:rsidR="00D06EF8" w:rsidRDefault="008B2ED8">
      <w:pPr>
        <w:spacing w:line="560" w:lineRule="exact"/>
        <w:ind w:firstLineChars="200" w:firstLine="632"/>
        <w:rPr>
          <w:rFonts w:ascii="仿宋_GB2312" w:hAnsi="宋体"/>
          <w:szCs w:val="32"/>
        </w:rPr>
      </w:pPr>
      <w:r>
        <w:rPr>
          <w:rFonts w:ascii="仿宋_GB2312" w:hAnsi="宋体" w:hint="eastAsia"/>
          <w:szCs w:val="32"/>
        </w:rPr>
        <w:t>三、领导分管部门在部门业务范围内制定和完善相应的业务管理规章制度。</w:t>
      </w:r>
    </w:p>
    <w:p w:rsidR="00D06EF8" w:rsidRDefault="008B2ED8">
      <w:pPr>
        <w:spacing w:line="560" w:lineRule="exact"/>
        <w:ind w:firstLineChars="200" w:firstLine="632"/>
        <w:rPr>
          <w:rFonts w:ascii="仿宋_GB2312" w:hAnsi="宋体"/>
          <w:szCs w:val="32"/>
        </w:rPr>
      </w:pPr>
      <w:r>
        <w:rPr>
          <w:rFonts w:ascii="仿宋_GB2312" w:hAnsi="宋体" w:hint="eastAsia"/>
          <w:szCs w:val="32"/>
        </w:rPr>
        <w:t>四、支持分管范围内的财会人员依照国家法律法规和学校财务管理制度履行财会业务工作。</w:t>
      </w:r>
    </w:p>
    <w:p w:rsidR="00D06EF8" w:rsidRDefault="008B2ED8">
      <w:pPr>
        <w:spacing w:line="560" w:lineRule="exact"/>
        <w:ind w:firstLineChars="200" w:firstLine="632"/>
        <w:rPr>
          <w:rFonts w:ascii="仿宋_GB2312" w:hAnsi="宋体"/>
          <w:szCs w:val="32"/>
        </w:rPr>
      </w:pPr>
      <w:r>
        <w:rPr>
          <w:rFonts w:ascii="仿宋_GB2312" w:hAnsi="宋体" w:hint="eastAsia"/>
          <w:szCs w:val="32"/>
        </w:rPr>
        <w:t>五、审批学校预算安排给分管领导直接管理的预算经费，承担相应的“一支笔”责任。</w:t>
      </w:r>
    </w:p>
    <w:p w:rsidR="00D06EF8" w:rsidRDefault="008B2ED8">
      <w:pPr>
        <w:spacing w:beforeLines="50" w:before="289" w:afterLines="50" w:after="289" w:line="560" w:lineRule="exact"/>
        <w:jc w:val="center"/>
        <w:rPr>
          <w:rFonts w:ascii="仿宋_GB2312"/>
          <w:szCs w:val="32"/>
        </w:rPr>
      </w:pPr>
      <w:r>
        <w:rPr>
          <w:rFonts w:ascii="仿宋_GB2312" w:hint="eastAsia"/>
          <w:szCs w:val="32"/>
        </w:rPr>
        <w:t>第九章  二级单位负责人经济责任</w:t>
      </w:r>
    </w:p>
    <w:p w:rsidR="00D06EF8" w:rsidRDefault="008B2ED8">
      <w:pPr>
        <w:spacing w:line="560" w:lineRule="exact"/>
        <w:ind w:firstLine="560"/>
        <w:rPr>
          <w:rFonts w:ascii="仿宋_GB2312" w:hAnsi="宋体"/>
          <w:szCs w:val="32"/>
        </w:rPr>
      </w:pPr>
      <w:r>
        <w:rPr>
          <w:rFonts w:ascii="仿宋_GB2312" w:hAnsi="宋体" w:hint="eastAsia"/>
          <w:szCs w:val="32"/>
        </w:rPr>
        <w:t>第二十七条  财务处处长作为学校一级财务机构的行政负责人，在校长、分（协）管财务校领导的统一领导下，具体负责管理学校的日常财务工作，重点负责以下几方面工作：</w:t>
      </w:r>
    </w:p>
    <w:p w:rsidR="00D06EF8" w:rsidRDefault="008B2ED8">
      <w:pPr>
        <w:spacing w:line="560" w:lineRule="exact"/>
        <w:ind w:firstLineChars="200" w:firstLine="632"/>
        <w:rPr>
          <w:rFonts w:ascii="仿宋_GB2312" w:hAnsi="宋体"/>
          <w:szCs w:val="32"/>
        </w:rPr>
      </w:pPr>
      <w:r>
        <w:rPr>
          <w:rFonts w:ascii="仿宋_GB2312" w:hAnsi="宋体" w:hint="eastAsia"/>
          <w:szCs w:val="32"/>
        </w:rPr>
        <w:t>一、组织编制学校的年度事业经费收支预算建议方案和决算，按程序提交审批；负责控制、监督学校综合财务预算的执行，杜绝无预算、超预算开支。</w:t>
      </w:r>
    </w:p>
    <w:p w:rsidR="00D06EF8" w:rsidRDefault="008B2ED8">
      <w:pPr>
        <w:spacing w:line="560" w:lineRule="exact"/>
        <w:ind w:firstLineChars="200" w:firstLine="632"/>
        <w:rPr>
          <w:rFonts w:ascii="仿宋_GB2312" w:hAnsi="宋体"/>
          <w:szCs w:val="32"/>
        </w:rPr>
      </w:pPr>
      <w:r>
        <w:rPr>
          <w:rFonts w:ascii="仿宋_GB2312" w:hAnsi="宋体" w:hint="eastAsia"/>
          <w:szCs w:val="32"/>
        </w:rPr>
        <w:t>二、组织修订和完善校内的各类经济政策、财经制度，建立健全内控措施，并对本处会计报表资料的真实性和完整性负责。</w:t>
      </w:r>
    </w:p>
    <w:p w:rsidR="00D06EF8" w:rsidRDefault="008B2ED8">
      <w:pPr>
        <w:spacing w:line="560" w:lineRule="exact"/>
        <w:ind w:firstLineChars="200" w:firstLine="632"/>
        <w:rPr>
          <w:rFonts w:ascii="仿宋_GB2312" w:hAnsi="宋体"/>
          <w:szCs w:val="32"/>
        </w:rPr>
      </w:pPr>
      <w:r>
        <w:rPr>
          <w:rFonts w:ascii="仿宋_GB2312" w:hAnsi="宋体" w:hint="eastAsia"/>
          <w:szCs w:val="32"/>
        </w:rPr>
        <w:t>三、组织、落实学校收入，监督各项收入及时、足额上交学校，制止“小金库”和校内资金体外循环等违纪行为。</w:t>
      </w:r>
    </w:p>
    <w:p w:rsidR="00D06EF8" w:rsidRDefault="008B2ED8">
      <w:pPr>
        <w:spacing w:line="560" w:lineRule="exact"/>
        <w:ind w:firstLineChars="200" w:firstLine="632"/>
        <w:rPr>
          <w:rFonts w:ascii="仿宋_GB2312" w:hAnsi="宋体"/>
          <w:szCs w:val="32"/>
        </w:rPr>
      </w:pPr>
      <w:r>
        <w:rPr>
          <w:rFonts w:ascii="仿宋_GB2312" w:hAnsi="宋体" w:hint="eastAsia"/>
          <w:szCs w:val="32"/>
        </w:rPr>
        <w:t>四、严格控制财务支出，将各项支出全部纳入综合财务预算，统一管理，并对各类资金使用范围，开支标准实施有效监督和审批，杜绝资金的浪费和流失。</w:t>
      </w:r>
    </w:p>
    <w:p w:rsidR="00D06EF8" w:rsidRDefault="008B2ED8">
      <w:pPr>
        <w:spacing w:line="560" w:lineRule="exact"/>
        <w:ind w:firstLineChars="200" w:firstLine="632"/>
        <w:rPr>
          <w:rFonts w:ascii="仿宋_GB2312" w:hAnsi="宋体"/>
          <w:szCs w:val="32"/>
        </w:rPr>
      </w:pPr>
      <w:r>
        <w:rPr>
          <w:rFonts w:ascii="仿宋_GB2312" w:hAnsi="宋体" w:hint="eastAsia"/>
          <w:szCs w:val="32"/>
        </w:rPr>
        <w:t>五、组织有关业务部门开展经济活动分析和预测，促进教学、科研、外事、后勤等各项任务的全面完成。合理调度、科学运筹学校资金，提高资金使用效益。</w:t>
      </w:r>
    </w:p>
    <w:p w:rsidR="00D06EF8" w:rsidRDefault="008B2ED8">
      <w:pPr>
        <w:spacing w:line="560" w:lineRule="exact"/>
        <w:ind w:firstLineChars="200" w:firstLine="632"/>
        <w:rPr>
          <w:rFonts w:ascii="仿宋_GB2312" w:hAnsi="宋体"/>
          <w:szCs w:val="32"/>
        </w:rPr>
      </w:pPr>
      <w:r>
        <w:rPr>
          <w:rFonts w:ascii="仿宋_GB2312" w:hAnsi="宋体" w:hint="eastAsia"/>
          <w:szCs w:val="32"/>
        </w:rPr>
        <w:t>六、参与学校重大经济活动，如对外投资、入股、借贷、各类专项项目等事项的立项、调查论证、效益考核工作，协助建立健全投资项目支出签批制度，完善对外投资审批程序。</w:t>
      </w:r>
    </w:p>
    <w:p w:rsidR="00D06EF8" w:rsidRDefault="008B2ED8">
      <w:pPr>
        <w:spacing w:line="560" w:lineRule="exact"/>
        <w:ind w:firstLineChars="200" w:firstLine="632"/>
        <w:rPr>
          <w:rFonts w:ascii="仿宋_GB2312" w:hAnsi="宋体"/>
          <w:szCs w:val="32"/>
        </w:rPr>
      </w:pPr>
      <w:r>
        <w:rPr>
          <w:rFonts w:ascii="仿宋_GB2312" w:hAnsi="宋体" w:hint="eastAsia"/>
          <w:szCs w:val="32"/>
        </w:rPr>
        <w:t>七、参与审议、核定校内收费项目和收费标准，实施校内统一收费，监督和规范收费行为，纠正乱收费现象。</w:t>
      </w:r>
    </w:p>
    <w:p w:rsidR="00D06EF8" w:rsidRDefault="008B2ED8">
      <w:pPr>
        <w:spacing w:line="560" w:lineRule="exact"/>
        <w:ind w:firstLineChars="200" w:firstLine="632"/>
        <w:rPr>
          <w:rFonts w:ascii="仿宋_GB2312" w:hAnsi="宋体"/>
          <w:szCs w:val="32"/>
        </w:rPr>
      </w:pPr>
      <w:r>
        <w:rPr>
          <w:rFonts w:ascii="仿宋_GB2312" w:hAnsi="宋体" w:hint="eastAsia"/>
          <w:szCs w:val="32"/>
        </w:rPr>
        <w:t>八、负责提交校内二级财务机构的设立、财会人员任免、岗位聘任、轮岗交流、专业技术职务聘任的初步方案，受学校委托委派财会人员；负责加强财会干部、财会人员的管理，健全岗位责任制，定期进行业务培训、考核和遵纪守法教育，始终保持财会队伍的良好状态。</w:t>
      </w:r>
    </w:p>
    <w:p w:rsidR="00D06EF8" w:rsidRDefault="008B2ED8">
      <w:pPr>
        <w:spacing w:line="560" w:lineRule="exact"/>
        <w:ind w:firstLineChars="200" w:firstLine="632"/>
        <w:rPr>
          <w:rFonts w:ascii="仿宋_GB2312" w:hAnsi="宋体"/>
          <w:szCs w:val="32"/>
        </w:rPr>
      </w:pPr>
      <w:r>
        <w:rPr>
          <w:rFonts w:ascii="仿宋_GB2312" w:hAnsi="宋体" w:hint="eastAsia"/>
          <w:szCs w:val="32"/>
        </w:rPr>
        <w:t>九、对二级核算单位进行业务领导和指导，监督其遵守学校统一的财务政策，定期检查，发现问题，限期纠正。</w:t>
      </w:r>
    </w:p>
    <w:p w:rsidR="00D06EF8" w:rsidRDefault="008B2ED8">
      <w:pPr>
        <w:spacing w:line="560" w:lineRule="exact"/>
        <w:ind w:firstLineChars="200" w:firstLine="632"/>
        <w:rPr>
          <w:rFonts w:ascii="仿宋_GB2312" w:hAnsi="宋体"/>
          <w:szCs w:val="32"/>
        </w:rPr>
      </w:pPr>
      <w:r>
        <w:rPr>
          <w:rFonts w:ascii="仿宋_GB2312" w:hAnsi="宋体" w:hint="eastAsia"/>
          <w:szCs w:val="32"/>
        </w:rPr>
        <w:t>十、按照《中华人民共和国会计法》的要求，严格会计核算，及时提供合法、真实、完整的会计信息，实现电算化与网络化管理，推行会计委派制，努力促进会计核算水平的提高。</w:t>
      </w:r>
    </w:p>
    <w:p w:rsidR="00D06EF8" w:rsidRDefault="008B2ED8">
      <w:pPr>
        <w:spacing w:line="560" w:lineRule="exact"/>
        <w:ind w:firstLineChars="200" w:firstLine="632"/>
        <w:rPr>
          <w:rFonts w:ascii="仿宋_GB2312" w:hAnsi="宋体"/>
          <w:szCs w:val="32"/>
        </w:rPr>
      </w:pPr>
      <w:r>
        <w:rPr>
          <w:rFonts w:ascii="仿宋_GB2312" w:hAnsi="宋体" w:hint="eastAsia"/>
          <w:szCs w:val="32"/>
        </w:rPr>
        <w:t>十一、配合资产管理部门，做好资产核算管理工作，保证国有资产的安全和完整。</w:t>
      </w:r>
    </w:p>
    <w:p w:rsidR="00D06EF8" w:rsidRDefault="008B2ED8">
      <w:pPr>
        <w:spacing w:line="560" w:lineRule="exact"/>
        <w:ind w:firstLineChars="200" w:firstLine="632"/>
        <w:rPr>
          <w:rFonts w:ascii="仿宋_GB2312" w:hAnsi="宋体"/>
          <w:szCs w:val="32"/>
        </w:rPr>
      </w:pPr>
      <w:r>
        <w:rPr>
          <w:rFonts w:ascii="仿宋_GB2312" w:hAnsi="宋体" w:hint="eastAsia"/>
          <w:szCs w:val="32"/>
        </w:rPr>
        <w:t>十二、制订本处财务规划和年度工作计划，定期检查、督促、研究、布置和总结全处工作。</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第二十八条  （直属教学科研单位负责人的经济责任）学院院长、校直</w:t>
      </w:r>
      <w:proofErr w:type="gramStart"/>
      <w:r>
        <w:rPr>
          <w:rFonts w:ascii="仿宋_GB2312" w:hAnsi="宋体" w:hint="eastAsia"/>
          <w:szCs w:val="32"/>
        </w:rPr>
        <w:t>属教学</w:t>
      </w:r>
      <w:proofErr w:type="gramEnd"/>
      <w:r>
        <w:rPr>
          <w:rFonts w:ascii="仿宋_GB2312" w:hAnsi="宋体" w:hint="eastAsia"/>
          <w:szCs w:val="32"/>
        </w:rPr>
        <w:t>科研单位负责人的经济责任是：</w:t>
      </w:r>
    </w:p>
    <w:p w:rsidR="00D06EF8" w:rsidRDefault="008B2ED8">
      <w:pPr>
        <w:spacing w:line="560" w:lineRule="exact"/>
        <w:ind w:firstLineChars="200" w:firstLine="632"/>
        <w:rPr>
          <w:rFonts w:ascii="仿宋_GB2312" w:hAnsi="宋体"/>
          <w:szCs w:val="32"/>
        </w:rPr>
      </w:pPr>
      <w:r>
        <w:rPr>
          <w:rFonts w:ascii="仿宋_GB2312" w:hAnsi="宋体" w:hint="eastAsia"/>
          <w:szCs w:val="32"/>
        </w:rPr>
        <w:t>一、履行本单位经济工作“一支笔”的职责。</w:t>
      </w:r>
    </w:p>
    <w:p w:rsidR="00D06EF8" w:rsidRDefault="008B2ED8">
      <w:pPr>
        <w:spacing w:line="560" w:lineRule="exact"/>
        <w:ind w:firstLineChars="200" w:firstLine="632"/>
        <w:rPr>
          <w:rFonts w:ascii="仿宋_GB2312" w:hAnsi="宋体"/>
          <w:szCs w:val="32"/>
        </w:rPr>
      </w:pPr>
      <w:r>
        <w:rPr>
          <w:rFonts w:ascii="仿宋_GB2312" w:hAnsi="宋体" w:hint="eastAsia"/>
          <w:szCs w:val="32"/>
        </w:rPr>
        <w:t>二、领导本单位执行校级财政预算的专项拨款项目，专款专用。</w:t>
      </w:r>
    </w:p>
    <w:p w:rsidR="00D06EF8" w:rsidRDefault="008B2ED8">
      <w:pPr>
        <w:spacing w:line="560" w:lineRule="exact"/>
        <w:ind w:firstLineChars="200" w:firstLine="632"/>
        <w:rPr>
          <w:rFonts w:ascii="仿宋_GB2312" w:hAnsi="宋体"/>
          <w:szCs w:val="32"/>
        </w:rPr>
      </w:pPr>
      <w:r>
        <w:rPr>
          <w:rFonts w:ascii="仿宋_GB2312" w:hAnsi="宋体" w:hint="eastAsia"/>
          <w:szCs w:val="32"/>
        </w:rPr>
        <w:t>三、组织本单位依法积极筹措办学资金，督促管理范围内的各基层单位在各类经济活动中将各项收入及时足额上交学校财政，纳入学校相应预算范围，不得私设“小金库”、坐收坐支。对学校没有规定分配比例的对外服务项目，向财务处提出收费标准、校</w:t>
      </w:r>
      <w:proofErr w:type="gramStart"/>
      <w:r>
        <w:rPr>
          <w:rFonts w:ascii="仿宋_GB2312" w:hAnsi="宋体" w:hint="eastAsia"/>
          <w:szCs w:val="32"/>
        </w:rPr>
        <w:t>院分配</w:t>
      </w:r>
      <w:proofErr w:type="gramEnd"/>
      <w:r>
        <w:rPr>
          <w:rFonts w:ascii="仿宋_GB2312" w:hAnsi="宋体" w:hint="eastAsia"/>
          <w:szCs w:val="32"/>
        </w:rPr>
        <w:t>比例等建议，经批准后实施。</w:t>
      </w:r>
    </w:p>
    <w:p w:rsidR="00D06EF8" w:rsidRDefault="008B2ED8">
      <w:pPr>
        <w:spacing w:line="560" w:lineRule="exact"/>
        <w:ind w:firstLineChars="200" w:firstLine="632"/>
        <w:rPr>
          <w:rFonts w:ascii="仿宋_GB2312" w:hAnsi="宋体"/>
          <w:szCs w:val="32"/>
        </w:rPr>
      </w:pPr>
      <w:r>
        <w:rPr>
          <w:rFonts w:ascii="仿宋_GB2312" w:hAnsi="宋体" w:hint="eastAsia"/>
          <w:szCs w:val="32"/>
        </w:rPr>
        <w:t>四、领导本单位的经济活动遵守国家财经法规和学校财务管理制度的规定，组织本单位的领导班子集体讨论制定和调整本单位职权范围内财务活动的管理制度、本单位统筹收入的使用计划、经济分配政策的制定，并按规定报财务处备案。</w:t>
      </w:r>
    </w:p>
    <w:p w:rsidR="00D06EF8" w:rsidRDefault="008B2ED8">
      <w:pPr>
        <w:spacing w:line="560" w:lineRule="exact"/>
        <w:ind w:firstLineChars="200" w:firstLine="632"/>
        <w:rPr>
          <w:rFonts w:ascii="仿宋_GB2312" w:hAnsi="宋体"/>
          <w:szCs w:val="32"/>
        </w:rPr>
      </w:pPr>
      <w:r>
        <w:rPr>
          <w:rFonts w:ascii="仿宋_GB2312" w:hAnsi="宋体" w:hint="eastAsia"/>
          <w:szCs w:val="32"/>
        </w:rPr>
        <w:t>五、负责向财务处提出本单位会计事务办理人员的委派建议。</w:t>
      </w:r>
    </w:p>
    <w:p w:rsidR="00D06EF8" w:rsidRDefault="008B2ED8">
      <w:pPr>
        <w:spacing w:line="560" w:lineRule="exact"/>
        <w:ind w:firstLineChars="200" w:firstLine="632"/>
        <w:rPr>
          <w:rFonts w:ascii="仿宋_GB2312" w:hAnsi="宋体"/>
          <w:szCs w:val="32"/>
        </w:rPr>
      </w:pPr>
      <w:r>
        <w:rPr>
          <w:rFonts w:ascii="仿宋_GB2312" w:hAnsi="宋体" w:hint="eastAsia"/>
          <w:szCs w:val="32"/>
        </w:rPr>
        <w:t>六、领导本单位管辖下的各基层单位制定学校资产的管理措施，对本单位所使用的国有资产保管、保值和增值负领导责任。</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第二十九条  部、处长及校直</w:t>
      </w:r>
      <w:proofErr w:type="gramStart"/>
      <w:r>
        <w:rPr>
          <w:rFonts w:ascii="仿宋_GB2312" w:hAnsi="宋体" w:hint="eastAsia"/>
          <w:szCs w:val="32"/>
        </w:rPr>
        <w:t>属部门</w:t>
      </w:r>
      <w:proofErr w:type="gramEnd"/>
      <w:r>
        <w:rPr>
          <w:rFonts w:ascii="仿宋_GB2312" w:hAnsi="宋体" w:hint="eastAsia"/>
          <w:szCs w:val="32"/>
        </w:rPr>
        <w:t>负责人的经济责任</w:t>
      </w:r>
    </w:p>
    <w:p w:rsidR="00D06EF8" w:rsidRDefault="008B2ED8">
      <w:pPr>
        <w:spacing w:line="560" w:lineRule="exact"/>
        <w:ind w:firstLineChars="200" w:firstLine="632"/>
        <w:rPr>
          <w:rFonts w:ascii="仿宋_GB2312" w:hAnsi="宋体"/>
          <w:szCs w:val="32"/>
        </w:rPr>
      </w:pPr>
      <w:r>
        <w:rPr>
          <w:rFonts w:ascii="仿宋_GB2312" w:hAnsi="宋体" w:hint="eastAsia"/>
          <w:szCs w:val="32"/>
        </w:rPr>
        <w:t>一、履行本单位经济工作“一支笔”的职责。</w:t>
      </w:r>
    </w:p>
    <w:p w:rsidR="00D06EF8" w:rsidRDefault="008B2ED8">
      <w:pPr>
        <w:spacing w:line="560" w:lineRule="exact"/>
        <w:ind w:firstLineChars="200" w:firstLine="632"/>
        <w:rPr>
          <w:rFonts w:ascii="仿宋_GB2312" w:hAnsi="宋体"/>
          <w:szCs w:val="32"/>
        </w:rPr>
      </w:pPr>
      <w:r>
        <w:rPr>
          <w:rFonts w:ascii="仿宋_GB2312" w:hAnsi="宋体" w:hint="eastAsia"/>
          <w:szCs w:val="32"/>
        </w:rPr>
        <w:t>二、负责制定本单位业务范围内的年度经费收支计划、经分管校领导认可后按时提交财务处；严格执行学校的财务预算，专款专用；不得截留预算规定应分配到各学院的经费。</w:t>
      </w:r>
    </w:p>
    <w:p w:rsidR="00D06EF8" w:rsidRDefault="008B2ED8">
      <w:pPr>
        <w:spacing w:line="560" w:lineRule="exact"/>
        <w:ind w:firstLineChars="200" w:firstLine="632"/>
        <w:rPr>
          <w:rFonts w:ascii="仿宋_GB2312" w:hAnsi="宋体"/>
          <w:szCs w:val="32"/>
        </w:rPr>
      </w:pPr>
      <w:r>
        <w:rPr>
          <w:rFonts w:ascii="仿宋_GB2312" w:hAnsi="宋体" w:hint="eastAsia"/>
          <w:szCs w:val="32"/>
        </w:rPr>
        <w:t>三、组织本单位依法积极筹措办学资金，督促管理范围内的各基层单位在各类经济活动中将各项收入及时足额上交学校财政，纳入学校相应的预算范围，不得私设“小金库”、坐收坐支。对学校没有规定分配比例的对外服务项目，向财务处提出收费标准、校</w:t>
      </w:r>
      <w:proofErr w:type="gramStart"/>
      <w:r>
        <w:rPr>
          <w:rFonts w:ascii="仿宋_GB2312" w:hAnsi="宋体" w:hint="eastAsia"/>
          <w:szCs w:val="32"/>
        </w:rPr>
        <w:t>院分配</w:t>
      </w:r>
      <w:proofErr w:type="gramEnd"/>
      <w:r>
        <w:rPr>
          <w:rFonts w:ascii="仿宋_GB2312" w:hAnsi="宋体" w:hint="eastAsia"/>
          <w:szCs w:val="32"/>
        </w:rPr>
        <w:t>比例等建议，经批准后实施。</w:t>
      </w:r>
    </w:p>
    <w:p w:rsidR="00D06EF8" w:rsidRDefault="008B2ED8">
      <w:pPr>
        <w:spacing w:line="560" w:lineRule="exact"/>
        <w:ind w:firstLineChars="200" w:firstLine="632"/>
        <w:rPr>
          <w:rFonts w:ascii="仿宋_GB2312" w:hAnsi="宋体"/>
          <w:szCs w:val="32"/>
        </w:rPr>
      </w:pPr>
      <w:r>
        <w:rPr>
          <w:rFonts w:ascii="仿宋_GB2312" w:hAnsi="宋体" w:hint="eastAsia"/>
          <w:szCs w:val="32"/>
        </w:rPr>
        <w:t>四、负责制定本单位内部财务管理制度、经济分配政策，报分管校领导批准后实施，并报财务处备案。</w:t>
      </w:r>
    </w:p>
    <w:p w:rsidR="00D06EF8" w:rsidRDefault="008B2ED8">
      <w:pPr>
        <w:spacing w:line="560" w:lineRule="exact"/>
        <w:ind w:firstLineChars="200" w:firstLine="632"/>
        <w:rPr>
          <w:rFonts w:ascii="仿宋_GB2312" w:hAnsi="宋体"/>
          <w:szCs w:val="32"/>
        </w:rPr>
      </w:pPr>
      <w:r>
        <w:rPr>
          <w:rFonts w:ascii="仿宋_GB2312" w:hAnsi="宋体" w:hint="eastAsia"/>
          <w:szCs w:val="32"/>
        </w:rPr>
        <w:t>五、负责向财务处提出本单位会计事务办理人员的委派建议。</w:t>
      </w:r>
    </w:p>
    <w:p w:rsidR="00D06EF8" w:rsidRDefault="008B2ED8">
      <w:pPr>
        <w:spacing w:line="560" w:lineRule="exact"/>
        <w:ind w:firstLineChars="200" w:firstLine="632"/>
        <w:rPr>
          <w:rFonts w:ascii="仿宋_GB2312" w:hAnsi="宋体"/>
          <w:szCs w:val="32"/>
        </w:rPr>
      </w:pPr>
      <w:r>
        <w:rPr>
          <w:rFonts w:ascii="仿宋_GB2312" w:hAnsi="宋体" w:hint="eastAsia"/>
          <w:szCs w:val="32"/>
        </w:rPr>
        <w:t>六、领导本单位管辖下的各基层单位制定学校资产的管理措施，对本单位所使用的国有资产保管、保值和增值负领导责任。</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第三十条  （主要业务部门的经济责任）下列主要业务部处，除承担第二十九条所规定的责任外，在制定职责之内的经济政策方面还负有以下特定责任：</w:t>
      </w:r>
    </w:p>
    <w:p w:rsidR="00D06EF8" w:rsidRDefault="008B2ED8">
      <w:pPr>
        <w:spacing w:line="560" w:lineRule="exact"/>
        <w:ind w:firstLineChars="200" w:firstLine="632"/>
        <w:rPr>
          <w:rFonts w:ascii="仿宋_GB2312" w:hAnsi="宋体"/>
          <w:szCs w:val="32"/>
        </w:rPr>
      </w:pPr>
      <w:r>
        <w:rPr>
          <w:rFonts w:ascii="仿宋_GB2312" w:hAnsi="宋体" w:hint="eastAsia"/>
          <w:szCs w:val="32"/>
        </w:rPr>
        <w:t>一、人事处处长对建立健全岗位责任制，制定与调整校内分配激励政策方案，在政府统一规定下结合我校实际情况健全社会保障机制、对引进人才、师资队伍建设等专项经费的合理使用负责。</w:t>
      </w:r>
    </w:p>
    <w:p w:rsidR="00D06EF8" w:rsidRDefault="008B2ED8">
      <w:pPr>
        <w:spacing w:line="560" w:lineRule="exact"/>
        <w:ind w:firstLineChars="200" w:firstLine="632"/>
        <w:rPr>
          <w:rFonts w:ascii="仿宋_GB2312" w:hAnsi="宋体"/>
          <w:szCs w:val="32"/>
        </w:rPr>
      </w:pPr>
      <w:r>
        <w:rPr>
          <w:rFonts w:ascii="仿宋_GB2312" w:hAnsi="宋体" w:hint="eastAsia"/>
          <w:szCs w:val="32"/>
        </w:rPr>
        <w:t>二、教务处处长对课程、教材、教学实验室和校内外教学实践基地专项建设资金管理、第二专业学费以及其他教学事业收入和分配政策的起草和执行、招生经费的使用和管理等负责。</w:t>
      </w:r>
    </w:p>
    <w:p w:rsidR="00D06EF8" w:rsidRDefault="008B2ED8">
      <w:pPr>
        <w:spacing w:line="560" w:lineRule="exact"/>
        <w:ind w:firstLineChars="200" w:firstLine="632"/>
        <w:rPr>
          <w:rFonts w:ascii="仿宋_GB2312" w:hAnsi="宋体"/>
          <w:szCs w:val="32"/>
        </w:rPr>
      </w:pPr>
      <w:r>
        <w:rPr>
          <w:rFonts w:ascii="仿宋_GB2312" w:hAnsi="宋体" w:hint="eastAsia"/>
          <w:szCs w:val="32"/>
        </w:rPr>
        <w:t>三、科技处处长对加强科研合同、经费、科研成本核算及分成比例等管理办法的制定与调整，对学校科研奖励政策的制定和调整，对学校科研基金的分配和管理制度的制定和调整等负重要责任。对基本科研业务费等管理中的项目论证、立项、计划调整、资金使用效益的考核等负责。</w:t>
      </w:r>
    </w:p>
    <w:p w:rsidR="00D06EF8" w:rsidRDefault="008B2ED8">
      <w:pPr>
        <w:tabs>
          <w:tab w:val="left" w:pos="630"/>
        </w:tabs>
        <w:spacing w:line="560" w:lineRule="exact"/>
        <w:ind w:firstLineChars="200" w:firstLine="632"/>
        <w:rPr>
          <w:rFonts w:ascii="仿宋_GB2312" w:hAnsi="宋体"/>
          <w:szCs w:val="32"/>
        </w:rPr>
      </w:pPr>
      <w:r>
        <w:rPr>
          <w:rFonts w:ascii="仿宋_GB2312" w:hAnsi="宋体" w:hint="eastAsia"/>
          <w:szCs w:val="32"/>
        </w:rPr>
        <w:t>四、研究生院常务副院长对研究生教学事业费管理和分配、合作培养研究生学费收入和分配政策、专业学位研究生学费收入和分配政策，对“211工程”建设专项，“985优势学科创新平台”专项的制定和调整负责。</w:t>
      </w:r>
    </w:p>
    <w:p w:rsidR="00D06EF8" w:rsidRDefault="008B2ED8">
      <w:pPr>
        <w:spacing w:line="560" w:lineRule="exact"/>
        <w:ind w:firstLineChars="200" w:firstLine="632"/>
        <w:rPr>
          <w:rFonts w:ascii="仿宋_GB2312" w:hAnsi="宋体"/>
          <w:szCs w:val="32"/>
        </w:rPr>
      </w:pPr>
      <w:r>
        <w:rPr>
          <w:rFonts w:ascii="仿宋_GB2312" w:hAnsi="宋体" w:hint="eastAsia"/>
          <w:szCs w:val="32"/>
        </w:rPr>
        <w:t>五、实验室装备处处长对实验室经费分配政策的制定和调整，实验室建设项目的论证和立项工作，健全国有资产的领用、维护、报废和转让制度，保持国有资产的完整和安全等方面负责。在制定设备采购计划、实行招标订货、提高资金使用效益方面负责。</w:t>
      </w:r>
    </w:p>
    <w:p w:rsidR="00D06EF8" w:rsidRDefault="008B2ED8">
      <w:pPr>
        <w:spacing w:line="560" w:lineRule="exact"/>
        <w:ind w:firstLineChars="200" w:firstLine="632"/>
        <w:rPr>
          <w:rFonts w:ascii="仿宋_GB2312" w:hAnsi="宋体"/>
          <w:szCs w:val="32"/>
        </w:rPr>
      </w:pPr>
      <w:r>
        <w:rPr>
          <w:rFonts w:ascii="仿宋_GB2312" w:hAnsi="宋体" w:hint="eastAsia"/>
          <w:szCs w:val="32"/>
        </w:rPr>
        <w:t>六、基建处处长对基本建设项目的立项、招标、施工、预决算、工程质量验收等工作，基本建设专项资金的筹集、核算和管理等工作负责。</w:t>
      </w:r>
    </w:p>
    <w:p w:rsidR="00D06EF8" w:rsidRDefault="008B2ED8">
      <w:pPr>
        <w:spacing w:line="560" w:lineRule="exact"/>
        <w:ind w:firstLineChars="200" w:firstLine="632"/>
        <w:rPr>
          <w:rFonts w:ascii="仿宋_GB2312" w:hAnsi="宋体"/>
          <w:szCs w:val="32"/>
        </w:rPr>
      </w:pPr>
      <w:r>
        <w:rPr>
          <w:rFonts w:ascii="仿宋_GB2312" w:hAnsi="宋体" w:hint="eastAsia"/>
          <w:szCs w:val="32"/>
        </w:rPr>
        <w:t>七、学生工作部（处）部（处）长对奖贷学金、特困生补助的评定和发放是否公开、公平、合理负责；对学生勤工助学基金的使用、毕业经费的使用和管理负责。</w:t>
      </w:r>
    </w:p>
    <w:p w:rsidR="00D06EF8" w:rsidRDefault="008B2ED8">
      <w:pPr>
        <w:spacing w:line="560" w:lineRule="exact"/>
        <w:ind w:firstLineChars="200" w:firstLine="632"/>
        <w:rPr>
          <w:rFonts w:ascii="仿宋_GB2312" w:hAnsi="宋体"/>
          <w:szCs w:val="32"/>
        </w:rPr>
      </w:pPr>
      <w:r>
        <w:rPr>
          <w:rFonts w:ascii="仿宋_GB2312" w:hAnsi="宋体" w:hint="eastAsia"/>
          <w:szCs w:val="32"/>
        </w:rPr>
        <w:t>八、国际交流与合作处处长对外事专项经费的分配、使用和管理，对涉外教育、培训和合作活动中的收入上缴等负责。</w:t>
      </w:r>
    </w:p>
    <w:p w:rsidR="00D06EF8" w:rsidRDefault="008B2ED8">
      <w:pPr>
        <w:spacing w:line="560" w:lineRule="exact"/>
        <w:ind w:firstLineChars="200" w:firstLine="632"/>
        <w:rPr>
          <w:rFonts w:ascii="仿宋_GB2312" w:hAnsi="宋体"/>
          <w:szCs w:val="32"/>
        </w:rPr>
      </w:pPr>
      <w:r>
        <w:rPr>
          <w:rFonts w:ascii="仿宋_GB2312" w:hAnsi="宋体" w:hint="eastAsia"/>
          <w:szCs w:val="32"/>
        </w:rPr>
        <w:t>九、后勤保障处处长对加强学校后勤保障经费的使用与增收节支等工作负责。</w:t>
      </w:r>
    </w:p>
    <w:p w:rsidR="00D06EF8" w:rsidRDefault="008B2ED8">
      <w:pPr>
        <w:spacing w:line="560" w:lineRule="exact"/>
        <w:ind w:firstLineChars="200" w:firstLine="632"/>
        <w:rPr>
          <w:rFonts w:ascii="仿宋_GB2312" w:hAnsi="宋体"/>
          <w:szCs w:val="32"/>
        </w:rPr>
      </w:pPr>
      <w:r>
        <w:rPr>
          <w:rFonts w:ascii="仿宋_GB2312" w:hAnsi="宋体" w:hint="eastAsia"/>
          <w:szCs w:val="32"/>
        </w:rPr>
        <w:t>十、产业处处长（或学校授权的</w:t>
      </w:r>
      <w:proofErr w:type="gramStart"/>
      <w:r>
        <w:rPr>
          <w:rFonts w:ascii="仿宋_GB2312" w:hAnsi="宋体" w:hint="eastAsia"/>
          <w:szCs w:val="32"/>
        </w:rPr>
        <w:t>校资产</w:t>
      </w:r>
      <w:proofErr w:type="gramEnd"/>
      <w:r>
        <w:rPr>
          <w:rFonts w:ascii="仿宋_GB2312" w:hAnsi="宋体" w:hint="eastAsia"/>
          <w:szCs w:val="32"/>
        </w:rPr>
        <w:t>经营有限公司管理责任人）在明晰学校与校办产业之间的产权关系后，制定年度考核办法，会同财务处审核</w:t>
      </w:r>
      <w:proofErr w:type="gramStart"/>
      <w:r>
        <w:rPr>
          <w:rFonts w:ascii="仿宋_GB2312" w:hAnsi="宋体" w:hint="eastAsia"/>
          <w:szCs w:val="32"/>
        </w:rPr>
        <w:t>校资</w:t>
      </w:r>
      <w:proofErr w:type="gramEnd"/>
      <w:r>
        <w:rPr>
          <w:rFonts w:ascii="仿宋_GB2312" w:hAnsi="宋体" w:hint="eastAsia"/>
          <w:szCs w:val="32"/>
        </w:rPr>
        <w:t>产经营有限公司向学校应缴费用，会同其他有关部门对新开办产业、入股等投资方案进行论证，确保投资安全和有效益，杜绝无效益投资等方面负责。</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第三十一条  设有财务机构和专职财会人员的校内非独立法人单位负责人，应严格按会计制度的规定进行核算，对会计报表资料的完整性和真实性负责；学校以全资、参股等形式投资设立的独立法人单位的负责人，应严格按会计制度的规定进行核算，对会计报表资料的完整性和真实性负责。</w:t>
      </w:r>
    </w:p>
    <w:p w:rsidR="00D06EF8" w:rsidRDefault="008B2ED8">
      <w:pPr>
        <w:spacing w:beforeLines="50" w:before="289" w:afterLines="50" w:after="289" w:line="560" w:lineRule="exact"/>
        <w:jc w:val="center"/>
        <w:rPr>
          <w:rFonts w:ascii="仿宋_GB2312"/>
          <w:szCs w:val="32"/>
        </w:rPr>
      </w:pPr>
      <w:r>
        <w:rPr>
          <w:rFonts w:ascii="仿宋_GB2312" w:hint="eastAsia"/>
          <w:szCs w:val="32"/>
        </w:rPr>
        <w:t>第十章  财会人员经济责任</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第三十二条  各独立核算单位二级单位财务会计机构主管人员是我校财务管理的业务骨干，担负着具体组织本单位会计业务核算和管理本单位财会人员的工作，在以下几方面负主要责任：</w:t>
      </w:r>
    </w:p>
    <w:p w:rsidR="00D06EF8" w:rsidRDefault="008B2ED8">
      <w:pPr>
        <w:spacing w:line="560" w:lineRule="exact"/>
        <w:ind w:firstLineChars="200" w:firstLine="632"/>
        <w:rPr>
          <w:rFonts w:ascii="仿宋_GB2312" w:hAnsi="宋体"/>
          <w:szCs w:val="32"/>
        </w:rPr>
      </w:pPr>
      <w:r>
        <w:rPr>
          <w:rFonts w:ascii="仿宋_GB2312" w:hAnsi="宋体" w:hint="eastAsia"/>
          <w:szCs w:val="32"/>
        </w:rPr>
        <w:t>一、依法建帐，规范核算、完善稽核制度。</w:t>
      </w:r>
    </w:p>
    <w:p w:rsidR="00D06EF8" w:rsidRDefault="008B2ED8">
      <w:pPr>
        <w:spacing w:line="560" w:lineRule="exact"/>
        <w:ind w:firstLineChars="200" w:firstLine="632"/>
        <w:rPr>
          <w:rFonts w:ascii="仿宋_GB2312" w:hAnsi="宋体"/>
          <w:szCs w:val="32"/>
        </w:rPr>
      </w:pPr>
      <w:r>
        <w:rPr>
          <w:rFonts w:ascii="仿宋_GB2312" w:hAnsi="宋体" w:hint="eastAsia"/>
          <w:szCs w:val="32"/>
        </w:rPr>
        <w:t>二、加强收入管理，严格票据使用，杜绝帐外资金存在。</w:t>
      </w:r>
    </w:p>
    <w:p w:rsidR="00D06EF8" w:rsidRDefault="008B2ED8">
      <w:pPr>
        <w:spacing w:line="560" w:lineRule="exact"/>
        <w:ind w:firstLineChars="200" w:firstLine="632"/>
        <w:rPr>
          <w:rFonts w:ascii="仿宋_GB2312" w:hAnsi="宋体"/>
          <w:szCs w:val="32"/>
        </w:rPr>
      </w:pPr>
      <w:r>
        <w:rPr>
          <w:rFonts w:ascii="仿宋_GB2312" w:hAnsi="宋体" w:hint="eastAsia"/>
          <w:szCs w:val="32"/>
        </w:rPr>
        <w:t>三、按年度事业支出预算控制支出，严格大宗支出和支票的领用程序，坚持支票与印鉴分别管理原则。</w:t>
      </w:r>
    </w:p>
    <w:p w:rsidR="00D06EF8" w:rsidRDefault="008B2ED8">
      <w:pPr>
        <w:spacing w:line="560" w:lineRule="exact"/>
        <w:ind w:firstLineChars="200" w:firstLine="632"/>
        <w:rPr>
          <w:rFonts w:ascii="仿宋_GB2312" w:hAnsi="宋体"/>
          <w:szCs w:val="32"/>
        </w:rPr>
      </w:pPr>
      <w:r>
        <w:rPr>
          <w:rFonts w:ascii="仿宋_GB2312" w:hAnsi="宋体" w:hint="eastAsia"/>
          <w:szCs w:val="32"/>
        </w:rPr>
        <w:t>四、严格财务报表、</w:t>
      </w:r>
      <w:proofErr w:type="gramStart"/>
      <w:r>
        <w:rPr>
          <w:rFonts w:ascii="仿宋_GB2312" w:hAnsi="宋体" w:hint="eastAsia"/>
          <w:szCs w:val="32"/>
        </w:rPr>
        <w:t>帐簿</w:t>
      </w:r>
      <w:proofErr w:type="gramEnd"/>
      <w:r>
        <w:rPr>
          <w:rFonts w:ascii="仿宋_GB2312" w:hAnsi="宋体" w:hint="eastAsia"/>
          <w:szCs w:val="32"/>
        </w:rPr>
        <w:t>、凭证等会计档案的管理，保证其真实性与完整性。</w:t>
      </w:r>
    </w:p>
    <w:p w:rsidR="00D06EF8" w:rsidRDefault="008B2ED8">
      <w:pPr>
        <w:spacing w:line="560" w:lineRule="exact"/>
        <w:ind w:firstLineChars="200" w:firstLine="632"/>
        <w:rPr>
          <w:rFonts w:ascii="仿宋_GB2312" w:hAnsi="宋体"/>
          <w:szCs w:val="32"/>
        </w:rPr>
      </w:pPr>
      <w:r>
        <w:rPr>
          <w:rFonts w:ascii="仿宋_GB2312" w:hAnsi="宋体" w:hint="eastAsia"/>
          <w:szCs w:val="32"/>
        </w:rPr>
        <w:t>五、加强财会人员管理，明确分工，定期进行岗位轮换和业务交流，努力提高财会人员的核算与管理水平。</w:t>
      </w:r>
    </w:p>
    <w:p w:rsidR="00D06EF8" w:rsidRDefault="008B2ED8">
      <w:pPr>
        <w:spacing w:line="560" w:lineRule="exact"/>
        <w:ind w:firstLine="570"/>
        <w:rPr>
          <w:rFonts w:ascii="仿宋_GB2312" w:hAnsi="宋体"/>
          <w:szCs w:val="32"/>
        </w:rPr>
      </w:pPr>
      <w:r>
        <w:rPr>
          <w:rFonts w:ascii="仿宋_GB2312" w:hAnsi="宋体" w:hint="eastAsia"/>
          <w:szCs w:val="32"/>
        </w:rPr>
        <w:t>第三十三条  各单位应该根据实际情况和管理需要，制定本单位财会人员的经济责任制。</w:t>
      </w:r>
    </w:p>
    <w:p w:rsidR="00D06EF8" w:rsidRDefault="008B2ED8">
      <w:pPr>
        <w:spacing w:beforeLines="50" w:before="289" w:afterLines="50" w:after="289" w:line="560" w:lineRule="exact"/>
        <w:jc w:val="center"/>
        <w:rPr>
          <w:rFonts w:ascii="仿宋_GB2312"/>
          <w:szCs w:val="32"/>
        </w:rPr>
      </w:pPr>
      <w:r>
        <w:rPr>
          <w:rFonts w:ascii="仿宋_GB2312" w:hint="eastAsia"/>
          <w:szCs w:val="32"/>
        </w:rPr>
        <w:t>第十一章  经济与法律责任</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第三十四条  按照“统一领导，分级管理”的原则，各级领导必须各司其职。如果出现问题，其上一级责任人必须及时采取措施予以解决并根据实际情况追究相关人员责任。</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第三十五条  严重违反国家开支规定，挥霍浪费国家资财，因投资、基建等重大支出项目造成损失的，或因管理不善，造成</w:t>
      </w:r>
      <w:proofErr w:type="gramStart"/>
      <w:r>
        <w:rPr>
          <w:rFonts w:ascii="仿宋_GB2312" w:hAnsi="宋体" w:hint="eastAsia"/>
          <w:szCs w:val="32"/>
        </w:rPr>
        <w:t>大宗国有</w:t>
      </w:r>
      <w:proofErr w:type="gramEnd"/>
      <w:r>
        <w:rPr>
          <w:rFonts w:ascii="仿宋_GB2312" w:hAnsi="宋体" w:hint="eastAsia"/>
          <w:szCs w:val="32"/>
        </w:rPr>
        <w:t>资产损毁、流失的，对项目负责人及相关领导，参照《国务院关于违反财政法规处罚的暂行规定》（以下简称处罚规定）第十一条之规定给予处罚。</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第三十六条  单位负责人授意、指使或财务负责人故意隐瞒、截留应上缴国家的税金以及应缴学校的利润或其他收入，参照《处罚规定》第六条之规定给予处罚。</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第三十七条  财会主管人员及其他直接责任人员，违反《</w:t>
      </w:r>
      <w:r w:rsidR="00CD6A78">
        <w:rPr>
          <w:rFonts w:ascii="仿宋_GB2312" w:hAnsi="宋体" w:hint="eastAsia"/>
          <w:szCs w:val="32"/>
        </w:rPr>
        <w:t>中华人民共和国</w:t>
      </w:r>
      <w:r>
        <w:rPr>
          <w:rFonts w:ascii="仿宋_GB2312" w:hAnsi="宋体" w:hint="eastAsia"/>
          <w:szCs w:val="32"/>
        </w:rPr>
        <w:t>会计法》第四十二条之规定，情节严重的，除按规定进行处理外，还要报请财政主管部门吊销其从业资格证书。</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第三十八条  授意、指使、强令会计机构、会计人员编制虚假会计资料，或隐匿、故意销毁应当保存会计档案资料的，依照《</w:t>
      </w:r>
      <w:r w:rsidR="00CD6A78">
        <w:rPr>
          <w:rFonts w:ascii="仿宋_GB2312" w:hAnsi="宋体" w:hint="eastAsia"/>
          <w:szCs w:val="32"/>
        </w:rPr>
        <w:t>中华人民共和国</w:t>
      </w:r>
      <w:r>
        <w:rPr>
          <w:rFonts w:ascii="仿宋_GB2312" w:hAnsi="宋体" w:hint="eastAsia"/>
          <w:szCs w:val="32"/>
        </w:rPr>
        <w:t>会计法》第四十四、第四十五条的规定给</w:t>
      </w:r>
      <w:proofErr w:type="gramStart"/>
      <w:r>
        <w:rPr>
          <w:rFonts w:ascii="仿宋_GB2312" w:hAnsi="宋体" w:hint="eastAsia"/>
          <w:szCs w:val="32"/>
        </w:rPr>
        <w:t>予处理</w:t>
      </w:r>
      <w:proofErr w:type="gramEnd"/>
      <w:r>
        <w:rPr>
          <w:rFonts w:ascii="仿宋_GB2312" w:hAnsi="宋体" w:hint="eastAsia"/>
          <w:szCs w:val="32"/>
        </w:rPr>
        <w:t>。</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第三十九条  其他违反财政法规和制度的行为，造成损失的，按照《</w:t>
      </w:r>
      <w:r w:rsidR="00CD6A78">
        <w:rPr>
          <w:rFonts w:ascii="仿宋_GB2312" w:hAnsi="宋体" w:hint="eastAsia"/>
          <w:szCs w:val="32"/>
        </w:rPr>
        <w:t>中华人民共和国</w:t>
      </w:r>
      <w:r>
        <w:rPr>
          <w:rFonts w:ascii="仿宋_GB2312" w:hAnsi="宋体" w:hint="eastAsia"/>
          <w:szCs w:val="32"/>
        </w:rPr>
        <w:t>会计法》及相关的处罚规定予以处理。</w:t>
      </w:r>
    </w:p>
    <w:p w:rsidR="00D06EF8" w:rsidRDefault="008B2ED8">
      <w:pPr>
        <w:spacing w:beforeLines="50" w:before="289" w:afterLines="50" w:after="289" w:line="560" w:lineRule="exact"/>
        <w:jc w:val="center"/>
        <w:rPr>
          <w:rFonts w:ascii="仿宋_GB2312"/>
          <w:szCs w:val="32"/>
        </w:rPr>
      </w:pPr>
      <w:r>
        <w:rPr>
          <w:rFonts w:ascii="仿宋_GB2312" w:hint="eastAsia"/>
          <w:szCs w:val="32"/>
        </w:rPr>
        <w:t>第十二章  附则</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第四十条  经过校党委常委会批准的或上一级主管机构批准的代理性职务（如校长助理、代理职务、二级单位中主持工作的副职负责人），在其代理期间承担其代理岗位的经济责任制所规定的有关责任。单位负责人设有副职的，按其分工承担责任。</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第四十一条  单位负责人更替时应以办理正式移交的时间和业务内容为界，划分前任和现任负责人的责任。</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第四十二条  本条例由学校监察、审计部门监督执行，对审计部门的审计意见，各单位必须充分重视并围绕审计所发现的问题及时整改，强化财务管理。</w:t>
      </w:r>
    </w:p>
    <w:p w:rsidR="00D06EF8" w:rsidRDefault="008B2ED8">
      <w:pPr>
        <w:pStyle w:val="a9"/>
        <w:widowControl w:val="0"/>
        <w:tabs>
          <w:tab w:val="left" w:pos="8840"/>
        </w:tabs>
        <w:spacing w:before="0" w:beforeAutospacing="0" w:after="0" w:afterAutospacing="0" w:line="570" w:lineRule="exact"/>
        <w:ind w:rightChars="-11" w:right="-35" w:firstLineChars="200" w:firstLine="472"/>
        <w:jc w:val="both"/>
        <w:rPr>
          <w:rFonts w:ascii="仿宋_GB2312" w:eastAsia="仿宋_GB2312" w:cstheme="minorBidi"/>
          <w:kern w:val="2"/>
          <w:sz w:val="32"/>
          <w:szCs w:val="32"/>
        </w:rPr>
      </w:pPr>
      <w:r>
        <w:rPr>
          <w:rFonts w:ascii="仿宋_GB2312" w:hint="eastAsia"/>
          <w:szCs w:val="32"/>
        </w:rPr>
        <w:t xml:space="preserve">    </w:t>
      </w:r>
      <w:r>
        <w:rPr>
          <w:rFonts w:ascii="仿宋_GB2312" w:eastAsia="仿宋_GB2312" w:cstheme="minorBidi" w:hint="eastAsia"/>
          <w:kern w:val="2"/>
          <w:sz w:val="32"/>
          <w:szCs w:val="32"/>
        </w:rPr>
        <w:t>第四十三条  本条例自颁布之日起试行，原《经济责任制实施条例》同时停止施行。</w:t>
      </w:r>
    </w:p>
    <w:p w:rsidR="00D06EF8" w:rsidRDefault="00D06EF8">
      <w:pPr>
        <w:pStyle w:val="a9"/>
        <w:widowControl w:val="0"/>
        <w:tabs>
          <w:tab w:val="left" w:pos="8840"/>
        </w:tabs>
        <w:spacing w:before="0" w:beforeAutospacing="0" w:after="0" w:afterAutospacing="0" w:line="570" w:lineRule="exact"/>
        <w:ind w:rightChars="-11" w:right="-35" w:firstLineChars="200" w:firstLine="472"/>
        <w:jc w:val="both"/>
        <w:rPr>
          <w:rFonts w:ascii="仿宋_GB2312"/>
          <w:szCs w:val="32"/>
        </w:rPr>
      </w:pPr>
    </w:p>
    <w:p w:rsidR="00D06EF8" w:rsidRDefault="00D06EF8">
      <w:pPr>
        <w:pStyle w:val="a9"/>
        <w:widowControl w:val="0"/>
        <w:tabs>
          <w:tab w:val="left" w:pos="8840"/>
        </w:tabs>
        <w:spacing w:before="0" w:beforeAutospacing="0" w:after="0" w:afterAutospacing="0" w:line="570" w:lineRule="exact"/>
        <w:ind w:rightChars="-11" w:right="-35" w:firstLineChars="200" w:firstLine="472"/>
        <w:jc w:val="both"/>
        <w:rPr>
          <w:rFonts w:ascii="仿宋_GB2312"/>
          <w:szCs w:val="32"/>
        </w:rPr>
      </w:pPr>
    </w:p>
    <w:p w:rsidR="00D06EF8" w:rsidRDefault="00D06EF8">
      <w:pPr>
        <w:pStyle w:val="a9"/>
        <w:widowControl w:val="0"/>
        <w:tabs>
          <w:tab w:val="left" w:pos="8840"/>
        </w:tabs>
        <w:spacing w:before="0" w:beforeAutospacing="0" w:after="0" w:afterAutospacing="0" w:line="570" w:lineRule="exact"/>
        <w:ind w:rightChars="-11" w:right="-35" w:firstLineChars="200" w:firstLine="472"/>
        <w:jc w:val="both"/>
        <w:rPr>
          <w:rFonts w:ascii="仿宋_GB2312"/>
          <w:szCs w:val="32"/>
        </w:rPr>
      </w:pPr>
    </w:p>
    <w:p w:rsidR="00D06EF8" w:rsidRDefault="00D06EF8">
      <w:pPr>
        <w:pStyle w:val="a9"/>
        <w:widowControl w:val="0"/>
        <w:tabs>
          <w:tab w:val="left" w:pos="8840"/>
        </w:tabs>
        <w:spacing w:before="0" w:beforeAutospacing="0" w:after="0" w:afterAutospacing="0" w:line="570" w:lineRule="exact"/>
        <w:ind w:rightChars="-11" w:right="-35"/>
        <w:jc w:val="both"/>
        <w:rPr>
          <w:rFonts w:ascii="仿宋_GB2312"/>
          <w:szCs w:val="32"/>
        </w:rPr>
      </w:pPr>
    </w:p>
    <w:p w:rsidR="00D06EF8" w:rsidRDefault="00D06EF8">
      <w:pPr>
        <w:pStyle w:val="a9"/>
        <w:widowControl w:val="0"/>
        <w:tabs>
          <w:tab w:val="left" w:pos="8840"/>
        </w:tabs>
        <w:spacing w:before="0" w:beforeAutospacing="0" w:after="0" w:afterAutospacing="0" w:line="570" w:lineRule="exact"/>
        <w:ind w:rightChars="-11" w:right="-35" w:firstLineChars="200" w:firstLine="472"/>
        <w:jc w:val="both"/>
        <w:rPr>
          <w:rFonts w:ascii="仿宋_GB2312"/>
          <w:szCs w:val="32"/>
        </w:rPr>
      </w:pPr>
    </w:p>
    <w:p w:rsidR="00D06EF8" w:rsidRDefault="008B2ED8">
      <w:pPr>
        <w:pStyle w:val="a4"/>
        <w:rPr>
          <w:rFonts w:ascii="宋体" w:eastAsia="方正美黑简体"/>
          <w:spacing w:val="0"/>
          <w:sz w:val="72"/>
          <w:szCs w:val="72"/>
        </w:rPr>
      </w:pPr>
      <w:r>
        <w:rPr>
          <w:rFonts w:eastAsia="方正美黑简体" w:hint="eastAsia"/>
          <w:spacing w:val="0"/>
          <w:sz w:val="72"/>
          <w:szCs w:val="72"/>
        </w:rPr>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proofErr w:type="gramStart"/>
      <w:r>
        <w:rPr>
          <w:rFonts w:ascii="仿宋_GB2312" w:hint="eastAsia"/>
        </w:rPr>
        <w:t>校财〔</w:t>
      </w:r>
      <w:r>
        <w:rPr>
          <w:rFonts w:ascii="仿宋_GB2312"/>
        </w:rPr>
        <w:t>2008</w:t>
      </w:r>
      <w:r>
        <w:rPr>
          <w:rFonts w:ascii="仿宋_GB2312" w:hint="eastAsia"/>
        </w:rPr>
        <w:t>〕</w:t>
      </w:r>
      <w:proofErr w:type="gramEnd"/>
      <w:r>
        <w:rPr>
          <w:rFonts w:ascii="仿宋_GB2312"/>
        </w:rPr>
        <w:t>2</w:t>
      </w:r>
      <w:r>
        <w:rPr>
          <w:rFonts w:ascii="仿宋_GB2312" w:hint="eastAsia"/>
        </w:rPr>
        <w:t>号</w:t>
      </w:r>
    </w:p>
    <w:p w:rsidR="00D06EF8" w:rsidRDefault="008B2ED8">
      <w:pPr>
        <w:spacing w:after="360"/>
        <w:rPr>
          <w:rFonts w:ascii="仿宋_GB2312"/>
          <w:color w:val="FF0000"/>
          <w:sz w:val="18"/>
        </w:rPr>
      </w:pPr>
      <w:r>
        <w:rPr>
          <w:rFonts w:ascii="仿宋_GB2312"/>
          <w:noProof/>
          <w:color w:val="FF0000"/>
          <w:sz w:val="36"/>
        </w:rPr>
        <mc:AlternateContent>
          <mc:Choice Requires="wps">
            <w:drawing>
              <wp:anchor distT="0" distB="0" distL="114300" distR="114300" simplePos="0" relativeHeight="251673600" behindDoc="0" locked="0" layoutInCell="1" allowOverlap="1">
                <wp:simplePos x="0" y="0"/>
                <wp:positionH relativeFrom="column">
                  <wp:posOffset>50800</wp:posOffset>
                </wp:positionH>
                <wp:positionV relativeFrom="paragraph">
                  <wp:posOffset>222250</wp:posOffset>
                </wp:positionV>
                <wp:extent cx="5549900" cy="3175"/>
                <wp:effectExtent l="0" t="0" r="0" b="0"/>
                <wp:wrapNone/>
                <wp:docPr id="10" name="直线 11"/>
                <wp:cNvGraphicFramePr/>
                <a:graphic xmlns:a="http://schemas.openxmlformats.org/drawingml/2006/main">
                  <a:graphicData uri="http://schemas.microsoft.com/office/word/2010/wordprocessingShape">
                    <wps:wsp>
                      <wps:cNvCnPr/>
                      <wps:spPr>
                        <a:xfrm>
                          <a:off x="0" y="0"/>
                          <a:ext cx="5549900" cy="3175"/>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21A6F0DC" id="直线 11" o:spid="_x0000_s1026" style="position:absolute;left:0;text-align:left;z-index:251673600;visibility:visible;mso-wrap-style:square;mso-wrap-distance-left:9pt;mso-wrap-distance-top:0;mso-wrap-distance-right:9pt;mso-wrap-distance-bottom:0;mso-position-horizontal:absolute;mso-position-horizontal-relative:text;mso-position-vertical:absolute;mso-position-vertical-relative:text" from="4pt,17.5pt" to="44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" strokecolor="red" strokeweight="1.5pt"/>
            </w:pict>
          </mc:Fallback>
        </mc:AlternateContent>
      </w:r>
      <w:r>
        <w:rPr>
          <w:rFonts w:ascii="仿宋_GB2312"/>
          <w:color w:val="FF0000"/>
          <w:sz w:val="36"/>
        </w:rPr>
        <w:t xml:space="preserve">                      </w:t>
      </w:r>
      <w:r>
        <w:rPr>
          <w:rFonts w:ascii="仿宋_GB2312"/>
          <w:color w:val="FF0000"/>
          <w:sz w:val="18"/>
        </w:rPr>
        <w:t xml:space="preserve"> </w:t>
      </w:r>
    </w:p>
    <w:p w:rsidR="00D06EF8" w:rsidRDefault="008B2ED8">
      <w:pPr>
        <w:spacing w:after="480"/>
        <w:jc w:val="center"/>
        <w:rPr>
          <w:rFonts w:ascii="宋体" w:eastAsia="宋体" w:hAnsi="宋体"/>
          <w:b/>
          <w:sz w:val="36"/>
          <w:szCs w:val="36"/>
        </w:rPr>
      </w:pPr>
      <w:r>
        <w:rPr>
          <w:rFonts w:ascii="宋体" w:eastAsia="宋体" w:hAnsi="宋体" w:hint="eastAsia"/>
          <w:b/>
          <w:sz w:val="36"/>
          <w:szCs w:val="36"/>
        </w:rPr>
        <w:t>华东理工大学关于印发《预算管理暂行办法》的通知</w:t>
      </w:r>
    </w:p>
    <w:p w:rsidR="00D06EF8" w:rsidRDefault="008B2ED8">
      <w:pPr>
        <w:spacing w:line="640" w:lineRule="exact"/>
        <w:ind w:firstLineChars="200" w:firstLine="632"/>
        <w:rPr>
          <w:rFonts w:ascii="仿宋_GB2312"/>
          <w:szCs w:val="32"/>
        </w:rPr>
      </w:pPr>
      <w:bookmarkStart w:id="12" w:name="content"/>
      <w:bookmarkEnd w:id="12"/>
      <w:r>
        <w:rPr>
          <w:rFonts w:ascii="仿宋_GB2312" w:hAnsi="宋体" w:hint="eastAsia"/>
          <w:bCs/>
          <w:szCs w:val="32"/>
        </w:rPr>
        <w:t>为贯彻中央相关财务政策，落实学校等有关规定，规范和加强我校预算管理，根据学校实际情况，特制定</w:t>
      </w:r>
      <w:r>
        <w:rPr>
          <w:rFonts w:ascii="仿宋_GB2312" w:hint="eastAsia"/>
          <w:szCs w:val="32"/>
        </w:rPr>
        <w:t>《华东理工大学预算管理暂行办法》。现印发给大家，请认真贯彻实施。</w:t>
      </w:r>
    </w:p>
    <w:p w:rsidR="00D06EF8" w:rsidRDefault="00D06EF8">
      <w:pPr>
        <w:spacing w:line="640" w:lineRule="exact"/>
        <w:rPr>
          <w:rFonts w:ascii="仿宋_GB2312"/>
          <w:szCs w:val="32"/>
        </w:rPr>
      </w:pPr>
    </w:p>
    <w:p w:rsidR="00D06EF8" w:rsidRDefault="00D06EF8">
      <w:pPr>
        <w:spacing w:line="640" w:lineRule="exact"/>
        <w:rPr>
          <w:rFonts w:ascii="仿宋_GB2312"/>
          <w:szCs w:val="32"/>
        </w:rPr>
      </w:pPr>
    </w:p>
    <w:p w:rsidR="00D06EF8" w:rsidRDefault="008B2ED8">
      <w:pPr>
        <w:spacing w:line="640" w:lineRule="exact"/>
        <w:ind w:firstLineChars="1367" w:firstLine="4318"/>
        <w:jc w:val="center"/>
        <w:rPr>
          <w:rFonts w:ascii="仿宋_GB2312"/>
          <w:szCs w:val="32"/>
        </w:rPr>
      </w:pPr>
      <w:r>
        <w:rPr>
          <w:rFonts w:ascii="仿宋_GB2312" w:hint="eastAsia"/>
          <w:szCs w:val="32"/>
        </w:rPr>
        <w:t>华东理工大学</w:t>
      </w:r>
    </w:p>
    <w:p w:rsidR="00D06EF8" w:rsidRDefault="008B2ED8">
      <w:pPr>
        <w:spacing w:line="640" w:lineRule="exact"/>
        <w:ind w:firstLineChars="1354" w:firstLine="4277"/>
        <w:jc w:val="center"/>
        <w:rPr>
          <w:rFonts w:ascii="仿宋_GB2312"/>
          <w:szCs w:val="32"/>
        </w:rPr>
      </w:pPr>
      <w:r>
        <w:rPr>
          <w:rFonts w:ascii="仿宋_GB2312" w:hint="eastAsia"/>
          <w:szCs w:val="32"/>
        </w:rPr>
        <w:t>二○○八年七月八日</w:t>
      </w:r>
    </w:p>
    <w:p w:rsidR="00D06EF8" w:rsidRDefault="00D06EF8">
      <w:pPr>
        <w:spacing w:line="640" w:lineRule="exact"/>
        <w:rPr>
          <w:rFonts w:ascii="仿宋_GB2312" w:hAnsi="宋体"/>
          <w:bCs/>
          <w:szCs w:val="32"/>
        </w:rPr>
      </w:pPr>
    </w:p>
    <w:p w:rsidR="00D06EF8" w:rsidRDefault="00D06EF8">
      <w:pPr>
        <w:pStyle w:val="a0"/>
        <w:kinsoku w:val="0"/>
        <w:wordWrap w:val="0"/>
        <w:overflowPunct w:val="0"/>
        <w:autoSpaceDE w:val="0"/>
        <w:autoSpaceDN w:val="0"/>
        <w:adjustRightInd w:val="0"/>
        <w:ind w:firstLine="0"/>
        <w:rPr>
          <w:rFonts w:ascii="仿宋_GB2312"/>
        </w:rPr>
      </w:pPr>
    </w:p>
    <w:tbl>
      <w:tblPr>
        <w:tblW w:w="8971" w:type="dxa"/>
        <w:tblInd w:w="3" w:type="dxa"/>
        <w:tblBorders>
          <w:insideH w:val="single" w:sz="4" w:space="0" w:color="auto"/>
        </w:tblBorders>
        <w:tblLayout w:type="fixed"/>
        <w:tblLook w:val="04A0" w:firstRow="1" w:lastRow="0" w:firstColumn="1" w:lastColumn="0" w:noHBand="0" w:noVBand="1"/>
      </w:tblPr>
      <w:tblGrid>
        <w:gridCol w:w="5369"/>
        <w:gridCol w:w="3602"/>
      </w:tblGrid>
      <w:tr w:rsidR="00D06EF8">
        <w:trPr>
          <w:cantSplit/>
          <w:trHeight w:val="578"/>
        </w:trPr>
        <w:tc>
          <w:tcPr>
            <w:tcW w:w="8971" w:type="dxa"/>
            <w:gridSpan w:val="2"/>
            <w:vAlign w:val="center"/>
          </w:tcPr>
          <w:p w:rsidR="00D06EF8" w:rsidRDefault="008B2ED8">
            <w:pPr>
              <w:rPr>
                <w:rFonts w:ascii="宋体" w:eastAsia="宋体" w:hAnsi="宋体"/>
                <w:bCs/>
              </w:rPr>
            </w:pPr>
            <w:r>
              <w:rPr>
                <w:rFonts w:ascii="黑体" w:eastAsia="黑体" w:hAnsi="宋体" w:hint="eastAsia"/>
              </w:rPr>
              <w:t>主题词：</w:t>
            </w:r>
            <w:r>
              <w:rPr>
                <w:rFonts w:ascii="宋体" w:eastAsia="宋体" w:hAnsi="宋体" w:hint="eastAsia"/>
                <w:bCs/>
                <w:sz w:val="30"/>
                <w:szCs w:val="30"/>
              </w:rPr>
              <w:t>财政</w:t>
            </w:r>
            <w:r>
              <w:rPr>
                <w:rFonts w:ascii="宋体" w:eastAsia="宋体" w:hAnsi="宋体"/>
                <w:bCs/>
                <w:sz w:val="30"/>
                <w:szCs w:val="30"/>
              </w:rPr>
              <w:t xml:space="preserve"> </w:t>
            </w:r>
            <w:r>
              <w:rPr>
                <w:rFonts w:ascii="宋体" w:eastAsia="宋体" w:hAnsi="宋体" w:hint="eastAsia"/>
                <w:bCs/>
                <w:sz w:val="30"/>
                <w:szCs w:val="30"/>
              </w:rPr>
              <w:t xml:space="preserve"> </w:t>
            </w:r>
            <w:r>
              <w:rPr>
                <w:rFonts w:ascii="宋体" w:eastAsia="宋体" w:hAnsi="宋体"/>
                <w:bCs/>
                <w:sz w:val="30"/>
                <w:szCs w:val="30"/>
              </w:rPr>
              <w:t xml:space="preserve">预算 </w:t>
            </w:r>
            <w:r>
              <w:rPr>
                <w:rFonts w:ascii="宋体" w:eastAsia="宋体" w:hAnsi="宋体" w:hint="eastAsia"/>
                <w:bCs/>
                <w:sz w:val="30"/>
                <w:szCs w:val="30"/>
              </w:rPr>
              <w:t xml:space="preserve"> </w:t>
            </w:r>
            <w:r>
              <w:rPr>
                <w:rFonts w:ascii="宋体" w:eastAsia="宋体" w:hAnsi="宋体"/>
                <w:bCs/>
                <w:sz w:val="30"/>
                <w:szCs w:val="30"/>
              </w:rPr>
              <w:t xml:space="preserve">办法 </w:t>
            </w:r>
            <w:r>
              <w:rPr>
                <w:rFonts w:ascii="宋体" w:eastAsia="宋体" w:hAnsi="宋体" w:hint="eastAsia"/>
                <w:bCs/>
                <w:sz w:val="30"/>
                <w:szCs w:val="30"/>
              </w:rPr>
              <w:t xml:space="preserve"> </w:t>
            </w:r>
            <w:r>
              <w:rPr>
                <w:rFonts w:ascii="宋体" w:eastAsia="宋体" w:hAnsi="宋体"/>
                <w:bCs/>
                <w:sz w:val="30"/>
                <w:szCs w:val="30"/>
              </w:rPr>
              <w:t>通知</w:t>
            </w:r>
          </w:p>
        </w:tc>
      </w:tr>
      <w:tr w:rsidR="00D06EF8">
        <w:trPr>
          <w:cantSplit/>
          <w:trHeight w:val="578"/>
        </w:trPr>
        <w:tc>
          <w:tcPr>
            <w:tcW w:w="8971" w:type="dxa"/>
            <w:gridSpan w:val="2"/>
            <w:vAlign w:val="center"/>
          </w:tcPr>
          <w:p w:rsidR="00D06EF8" w:rsidRDefault="008B2ED8">
            <w:pPr>
              <w:ind w:leftChars="100" w:left="1264" w:hangingChars="300" w:hanging="948"/>
              <w:rPr>
                <w:rFonts w:ascii="仿宋_GB2312" w:hAnsi="宋体"/>
              </w:rPr>
            </w:pPr>
            <w:r>
              <w:rPr>
                <w:rFonts w:ascii="仿宋_GB2312" w:hAnsi="宋体" w:hint="eastAsia"/>
              </w:rPr>
              <w:t>内发：各学院、所，机关各部门，奉贤校区管委会，金山科技园管委会，后勤</w:t>
            </w:r>
          </w:p>
        </w:tc>
      </w:tr>
      <w:tr w:rsidR="00D06EF8">
        <w:trPr>
          <w:cantSplit/>
          <w:trHeight w:val="473"/>
        </w:trPr>
        <w:tc>
          <w:tcPr>
            <w:tcW w:w="5369" w:type="dxa"/>
            <w:vAlign w:val="center"/>
          </w:tcPr>
          <w:p w:rsidR="00D06EF8" w:rsidRDefault="008B2ED8">
            <w:pPr>
              <w:ind w:firstLineChars="100" w:firstLine="316"/>
              <w:rPr>
                <w:rFonts w:ascii="仿宋_GB2312"/>
              </w:rPr>
            </w:pPr>
            <w:r>
              <w:rPr>
                <w:rFonts w:ascii="仿宋_GB2312" w:hint="eastAsia"/>
              </w:rPr>
              <w:t>华东理工大学校长办公室</w:t>
            </w:r>
          </w:p>
        </w:tc>
        <w:tc>
          <w:tcPr>
            <w:tcW w:w="3602" w:type="dxa"/>
            <w:vAlign w:val="center"/>
          </w:tcPr>
          <w:p w:rsidR="00D06EF8" w:rsidRDefault="008B2ED8">
            <w:pPr>
              <w:keepLines/>
              <w:ind w:right="316"/>
              <w:jc w:val="right"/>
              <w:rPr>
                <w:rFonts w:ascii="仿宋_GB2312"/>
                <w:szCs w:val="32"/>
              </w:rPr>
            </w:pPr>
            <w:r>
              <w:rPr>
                <w:rFonts w:ascii="仿宋_GB2312" w:hint="eastAsia"/>
                <w:szCs w:val="32"/>
              </w:rPr>
              <w:t>2008年7月8日</w:t>
            </w:r>
          </w:p>
        </w:tc>
      </w:tr>
    </w:tbl>
    <w:p w:rsidR="00D06EF8" w:rsidRDefault="00D06EF8">
      <w:pPr>
        <w:pStyle w:val="a0"/>
        <w:kinsoku w:val="0"/>
        <w:wordWrap w:val="0"/>
        <w:overflowPunct w:val="0"/>
        <w:autoSpaceDE w:val="0"/>
        <w:autoSpaceDN w:val="0"/>
        <w:adjustRightInd w:val="0"/>
        <w:snapToGrid w:val="0"/>
        <w:ind w:firstLine="0"/>
        <w:rPr>
          <w:rFonts w:ascii="方正仿宋_GBK" w:eastAsia="方正仿宋_GBK"/>
          <w:sz w:val="10"/>
        </w:rPr>
      </w:pPr>
    </w:p>
    <w:p w:rsidR="00D06EF8" w:rsidRDefault="00D06EF8">
      <w:pPr>
        <w:rPr>
          <w:rFonts w:ascii="仿宋_GB2312" w:hAnsi="宋体"/>
          <w:b/>
          <w:bCs/>
          <w:szCs w:val="32"/>
        </w:rPr>
        <w:sectPr w:rsidR="00D06EF8">
          <w:footerReference w:type="even" r:id="rId12"/>
          <w:footerReference w:type="default" r:id="rId13"/>
          <w:pgSz w:w="11907" w:h="16840"/>
          <w:pgMar w:top="1531" w:right="1531" w:bottom="1418" w:left="1531" w:header="851" w:footer="1339" w:gutter="0"/>
          <w:cols w:space="425"/>
          <w:docGrid w:type="linesAndChars" w:linePitch="579" w:charSpace="-842"/>
        </w:sectPr>
      </w:pPr>
    </w:p>
    <w:p w:rsidR="00D06EF8" w:rsidRDefault="008B2ED8">
      <w:pPr>
        <w:jc w:val="center"/>
        <w:rPr>
          <w:rFonts w:ascii="宋体" w:eastAsia="宋体" w:hAnsi="宋体"/>
          <w:b/>
          <w:bCs/>
          <w:sz w:val="36"/>
          <w:szCs w:val="36"/>
        </w:rPr>
      </w:pPr>
      <w:r>
        <w:rPr>
          <w:rFonts w:ascii="宋体" w:eastAsia="宋体" w:hAnsi="宋体" w:hint="eastAsia"/>
          <w:b/>
          <w:bCs/>
          <w:sz w:val="36"/>
          <w:szCs w:val="36"/>
        </w:rPr>
        <w:t>华东理工大学预算管理暂行办法</w:t>
      </w:r>
    </w:p>
    <w:p w:rsidR="00D06EF8" w:rsidRDefault="00D06EF8">
      <w:pPr>
        <w:jc w:val="center"/>
        <w:rPr>
          <w:rFonts w:ascii="仿宋_GB2312" w:hAnsi="宋体"/>
          <w:bCs/>
          <w:szCs w:val="32"/>
        </w:rPr>
      </w:pPr>
    </w:p>
    <w:p w:rsidR="00D06EF8" w:rsidRDefault="008B2ED8">
      <w:pPr>
        <w:numPr>
          <w:ilvl w:val="0"/>
          <w:numId w:val="1"/>
        </w:numPr>
        <w:tabs>
          <w:tab w:val="clear" w:pos="855"/>
          <w:tab w:val="left" w:pos="0"/>
        </w:tabs>
        <w:spacing w:line="560" w:lineRule="exact"/>
        <w:ind w:left="0" w:firstLine="0"/>
        <w:jc w:val="center"/>
        <w:rPr>
          <w:rFonts w:ascii="仿宋_GB2312" w:hAnsi="宋体"/>
          <w:bCs/>
          <w:szCs w:val="32"/>
        </w:rPr>
      </w:pPr>
      <w:r>
        <w:rPr>
          <w:rFonts w:ascii="仿宋_GB2312" w:hAnsi="宋体" w:hint="eastAsia"/>
          <w:bCs/>
          <w:szCs w:val="32"/>
        </w:rPr>
        <w:t>总则</w:t>
      </w:r>
    </w:p>
    <w:p w:rsidR="00D06EF8" w:rsidRDefault="00D06EF8">
      <w:pPr>
        <w:pStyle w:val="a6"/>
        <w:spacing w:line="560" w:lineRule="exact"/>
        <w:rPr>
          <w:rFonts w:ascii="仿宋_GB2312" w:eastAsia="仿宋_GB2312"/>
          <w:sz w:val="32"/>
          <w:szCs w:val="32"/>
        </w:rPr>
      </w:pPr>
    </w:p>
    <w:p w:rsidR="00D06EF8" w:rsidRDefault="008B2ED8">
      <w:pPr>
        <w:pStyle w:val="a6"/>
        <w:spacing w:line="560" w:lineRule="exact"/>
        <w:ind w:firstLineChars="200" w:firstLine="640"/>
        <w:rPr>
          <w:rFonts w:ascii="仿宋_GB2312" w:eastAsia="仿宋_GB2312"/>
          <w:sz w:val="32"/>
          <w:szCs w:val="32"/>
        </w:rPr>
      </w:pPr>
      <w:r>
        <w:rPr>
          <w:rFonts w:ascii="仿宋_GB2312" w:eastAsia="仿宋_GB2312" w:hint="eastAsia"/>
          <w:sz w:val="32"/>
          <w:szCs w:val="32"/>
        </w:rPr>
        <w:t>第一条  为了贯彻《中华人民共和国会计法》、《中华人民共和国预算法》、财政部《事业单位财务规则》及《高等学校财务制度》的要求，落实《华东理工大学财务管理办法》和《华东理工大学经济责任制》的有关规定，规范和加强我校预算管理，根据我校实际情况，制定本办法。</w:t>
      </w:r>
    </w:p>
    <w:p w:rsidR="00D06EF8" w:rsidRDefault="008B2ED8">
      <w:pPr>
        <w:pStyle w:val="a6"/>
        <w:spacing w:line="560" w:lineRule="exact"/>
        <w:ind w:firstLineChars="200" w:firstLine="640"/>
        <w:rPr>
          <w:rFonts w:ascii="仿宋_GB2312" w:eastAsia="仿宋_GB2312"/>
          <w:sz w:val="32"/>
          <w:szCs w:val="32"/>
        </w:rPr>
      </w:pPr>
      <w:r>
        <w:rPr>
          <w:rFonts w:ascii="仿宋_GB2312" w:eastAsia="仿宋_GB2312" w:hint="eastAsia"/>
          <w:sz w:val="32"/>
          <w:szCs w:val="32"/>
        </w:rPr>
        <w:t>第二条</w:t>
      </w:r>
      <w:r>
        <w:rPr>
          <w:rFonts w:ascii="仿宋_GB2312" w:eastAsia="仿宋_GB2312" w:hint="eastAsia"/>
          <w:sz w:val="32"/>
          <w:szCs w:val="32"/>
        </w:rPr>
        <w:tab/>
        <w:t>预算是学校根据事业发展计划和任务编制的年度财务收支计划，它由收入预算和支出预算两部分组成。收入预算体现学校经费来源的多元性，反映学校依法多渠道筹集经费的能力和经费来源结构；支出预算反映学校的规模、发展方向和发展速度。</w:t>
      </w:r>
    </w:p>
    <w:p w:rsidR="00D06EF8" w:rsidRDefault="008B2ED8">
      <w:pPr>
        <w:pStyle w:val="a6"/>
        <w:spacing w:line="560" w:lineRule="exact"/>
        <w:ind w:firstLineChars="200" w:firstLine="640"/>
        <w:rPr>
          <w:rFonts w:ascii="仿宋_GB2312" w:eastAsia="仿宋_GB2312"/>
          <w:sz w:val="32"/>
          <w:szCs w:val="32"/>
        </w:rPr>
      </w:pPr>
      <w:r>
        <w:rPr>
          <w:rFonts w:ascii="仿宋_GB2312" w:eastAsia="仿宋_GB2312" w:hint="eastAsia"/>
          <w:sz w:val="32"/>
          <w:szCs w:val="32"/>
        </w:rPr>
        <w:t>第三条</w:t>
      </w:r>
      <w:r>
        <w:rPr>
          <w:rFonts w:ascii="仿宋_GB2312" w:eastAsia="仿宋_GB2312" w:hint="eastAsia"/>
          <w:sz w:val="32"/>
          <w:szCs w:val="32"/>
        </w:rPr>
        <w:tab/>
        <w:t>学校预算分三个层次：</w:t>
      </w:r>
    </w:p>
    <w:p w:rsidR="00D06EF8" w:rsidRDefault="008B2ED8">
      <w:pPr>
        <w:pStyle w:val="a6"/>
        <w:spacing w:line="560" w:lineRule="exact"/>
        <w:ind w:firstLineChars="200" w:firstLine="640"/>
        <w:rPr>
          <w:rFonts w:ascii="仿宋_GB2312" w:eastAsia="仿宋_GB2312"/>
          <w:sz w:val="32"/>
          <w:szCs w:val="32"/>
        </w:rPr>
      </w:pPr>
      <w:r>
        <w:rPr>
          <w:rFonts w:ascii="仿宋_GB2312" w:eastAsia="仿宋_GB2312" w:hint="eastAsia"/>
          <w:sz w:val="32"/>
          <w:szCs w:val="32"/>
        </w:rPr>
        <w:t>第一层次是学校综合预算（即中央部门预算），指预算年度内学校（包括校级和所属各级）在从事教学、科研和其他一切活动中的全部资金收支计划。它反映学校的总体收支和综合财力，是教育部和财政部核定我校预算的基础。</w:t>
      </w:r>
    </w:p>
    <w:p w:rsidR="00D06EF8" w:rsidRDefault="008B2ED8">
      <w:pPr>
        <w:pStyle w:val="a6"/>
        <w:spacing w:line="560" w:lineRule="exact"/>
        <w:ind w:firstLineChars="200" w:firstLine="640"/>
        <w:rPr>
          <w:rFonts w:ascii="仿宋_GB2312" w:eastAsia="仿宋_GB2312"/>
          <w:sz w:val="32"/>
          <w:szCs w:val="32"/>
        </w:rPr>
      </w:pPr>
      <w:r>
        <w:rPr>
          <w:rFonts w:ascii="仿宋_GB2312" w:eastAsia="仿宋_GB2312" w:hint="eastAsia"/>
          <w:sz w:val="32"/>
          <w:szCs w:val="32"/>
        </w:rPr>
        <w:t>第二层次是校级预算，指预算年度内学校能够统筹掌握、支配和安排的资金收支计划。收入方面主要包括教育经费拨款、教育事业收入、上级补助收入、附属单位上缴收入、投资收益、利息收入等；支出方面主要指由校级财务统筹安排的各项支出。</w:t>
      </w:r>
    </w:p>
    <w:p w:rsidR="00D06EF8" w:rsidRDefault="008B2ED8">
      <w:pPr>
        <w:pStyle w:val="a6"/>
        <w:spacing w:line="560" w:lineRule="exact"/>
        <w:ind w:firstLineChars="200" w:firstLine="640"/>
        <w:rPr>
          <w:rFonts w:ascii="仿宋_GB2312" w:eastAsia="仿宋_GB2312"/>
          <w:sz w:val="32"/>
          <w:szCs w:val="32"/>
        </w:rPr>
      </w:pPr>
      <w:r>
        <w:rPr>
          <w:rFonts w:ascii="仿宋_GB2312" w:eastAsia="仿宋_GB2312" w:hint="eastAsia"/>
          <w:sz w:val="32"/>
          <w:szCs w:val="32"/>
        </w:rPr>
        <w:t>第三层次是学校所属各级预算，它包括两个方面的内容：一是学校所属各级非独立核算的事业单位（各学院、各部门）的预算；二是具有指定用途项目资金的收支计划，如科研项目经费、捐赠收入等。这些预算是校级预算的明细部份。</w:t>
      </w:r>
    </w:p>
    <w:p w:rsidR="00D06EF8" w:rsidRDefault="008B2ED8">
      <w:pPr>
        <w:pStyle w:val="a6"/>
        <w:spacing w:line="560" w:lineRule="exact"/>
        <w:ind w:firstLineChars="200" w:firstLine="640"/>
        <w:rPr>
          <w:rFonts w:ascii="仿宋_GB2312" w:eastAsia="仿宋_GB2312"/>
          <w:sz w:val="32"/>
          <w:szCs w:val="32"/>
        </w:rPr>
      </w:pPr>
      <w:r>
        <w:rPr>
          <w:rFonts w:ascii="仿宋_GB2312" w:eastAsia="仿宋_GB2312" w:hint="eastAsia"/>
          <w:sz w:val="32"/>
          <w:szCs w:val="32"/>
        </w:rPr>
        <w:t>第四条  校级预算和学校所属各级预算的编制工作遵照本办法。学校综合预算编制工作参照本办法的有关条款。</w:t>
      </w:r>
    </w:p>
    <w:p w:rsidR="00D06EF8" w:rsidRDefault="00D06EF8">
      <w:pPr>
        <w:pStyle w:val="a6"/>
        <w:spacing w:line="560" w:lineRule="exact"/>
        <w:ind w:firstLine="561"/>
        <w:rPr>
          <w:rFonts w:ascii="仿宋_GB2312" w:eastAsia="仿宋_GB2312"/>
          <w:sz w:val="32"/>
          <w:szCs w:val="32"/>
        </w:rPr>
      </w:pPr>
    </w:p>
    <w:p w:rsidR="00D06EF8" w:rsidRDefault="008B2ED8">
      <w:pPr>
        <w:numPr>
          <w:ilvl w:val="0"/>
          <w:numId w:val="1"/>
        </w:numPr>
        <w:tabs>
          <w:tab w:val="clear" w:pos="855"/>
          <w:tab w:val="left" w:pos="0"/>
        </w:tabs>
        <w:spacing w:line="560" w:lineRule="exact"/>
        <w:ind w:left="0" w:firstLine="0"/>
        <w:jc w:val="center"/>
        <w:rPr>
          <w:rFonts w:ascii="仿宋_GB2312" w:hAnsi="宋体"/>
          <w:bCs/>
          <w:szCs w:val="32"/>
        </w:rPr>
      </w:pPr>
      <w:r>
        <w:rPr>
          <w:rFonts w:ascii="仿宋_GB2312" w:hAnsi="宋体" w:hint="eastAsia"/>
          <w:bCs/>
          <w:szCs w:val="32"/>
        </w:rPr>
        <w:t>预算的管理体制</w:t>
      </w:r>
    </w:p>
    <w:p w:rsidR="00D06EF8" w:rsidRDefault="00D06EF8">
      <w:pPr>
        <w:pStyle w:val="a6"/>
        <w:spacing w:line="560" w:lineRule="exact"/>
        <w:ind w:firstLine="561"/>
        <w:rPr>
          <w:rFonts w:ascii="仿宋_GB2312" w:eastAsia="仿宋_GB2312"/>
          <w:sz w:val="32"/>
          <w:szCs w:val="32"/>
        </w:rPr>
      </w:pP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第五条  学校预算在校长的主持下编制，经党委常委会讨论通过后，由校长或分管财务副校长负责实施。</w:t>
      </w:r>
      <w:r>
        <w:rPr>
          <w:rFonts w:ascii="仿宋_GB2312" w:eastAsia="仿宋_GB2312" w:hint="eastAsia"/>
          <w:sz w:val="32"/>
          <w:szCs w:val="32"/>
        </w:rPr>
        <w:tab/>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第六条  校领导组织其分管范围内的各部门预算编制，并向学校提交其分管条线范围内的收入与支出预算。</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第七条  学校各部处按其职责与任务编制并向其分管校领导提交收入与支出的部门预算。</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第八条  学校各学院按照其教学、科研等不同任务编制其收入与支出的学院预算。</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第九条  校财务处是学校预算工作的执行机构。</w:t>
      </w:r>
    </w:p>
    <w:p w:rsidR="00D06EF8" w:rsidRDefault="00D06EF8">
      <w:pPr>
        <w:pStyle w:val="a6"/>
        <w:spacing w:line="560" w:lineRule="exact"/>
        <w:ind w:firstLine="561"/>
        <w:rPr>
          <w:rFonts w:ascii="仿宋_GB2312" w:eastAsia="仿宋_GB2312"/>
          <w:sz w:val="32"/>
          <w:szCs w:val="32"/>
        </w:rPr>
      </w:pPr>
    </w:p>
    <w:p w:rsidR="00D06EF8" w:rsidRDefault="008B2ED8">
      <w:pPr>
        <w:numPr>
          <w:ilvl w:val="0"/>
          <w:numId w:val="1"/>
        </w:numPr>
        <w:tabs>
          <w:tab w:val="left" w:pos="1470"/>
        </w:tabs>
        <w:spacing w:line="560" w:lineRule="exact"/>
        <w:ind w:left="0" w:firstLine="0"/>
        <w:jc w:val="center"/>
        <w:rPr>
          <w:rFonts w:ascii="仿宋_GB2312" w:hAnsi="宋体"/>
          <w:bCs/>
          <w:szCs w:val="32"/>
        </w:rPr>
      </w:pPr>
      <w:r>
        <w:rPr>
          <w:rFonts w:ascii="仿宋_GB2312" w:hAnsi="宋体" w:hint="eastAsia"/>
          <w:bCs/>
          <w:szCs w:val="32"/>
        </w:rPr>
        <w:t>预算的编制原则</w:t>
      </w:r>
    </w:p>
    <w:p w:rsidR="00D06EF8" w:rsidRDefault="00D06EF8">
      <w:pPr>
        <w:pStyle w:val="a6"/>
        <w:spacing w:line="560" w:lineRule="exact"/>
        <w:ind w:firstLine="561"/>
        <w:rPr>
          <w:rFonts w:ascii="仿宋_GB2312" w:eastAsia="仿宋_GB2312"/>
          <w:sz w:val="32"/>
          <w:szCs w:val="32"/>
        </w:rPr>
      </w:pPr>
    </w:p>
    <w:p w:rsidR="00D06EF8" w:rsidRDefault="008B2ED8">
      <w:pPr>
        <w:pStyle w:val="a6"/>
        <w:spacing w:line="560" w:lineRule="exact"/>
        <w:ind w:firstLineChars="227" w:firstLine="726"/>
        <w:rPr>
          <w:rFonts w:ascii="仿宋_GB2312" w:eastAsia="仿宋_GB2312"/>
          <w:sz w:val="32"/>
          <w:szCs w:val="32"/>
        </w:rPr>
      </w:pPr>
      <w:r>
        <w:rPr>
          <w:rFonts w:ascii="仿宋_GB2312" w:eastAsia="仿宋_GB2312" w:hint="eastAsia"/>
          <w:sz w:val="32"/>
          <w:szCs w:val="32"/>
        </w:rPr>
        <w:t>第十条  学校的各层次预算必须坚持“量入为出，收支平衡”的总原则，编制预算必须以收定支，实行预算硬约束，不搞赤字预算。</w:t>
      </w:r>
    </w:p>
    <w:p w:rsidR="00D06EF8" w:rsidRDefault="008B2ED8">
      <w:pPr>
        <w:pStyle w:val="a6"/>
        <w:spacing w:line="560" w:lineRule="exact"/>
        <w:ind w:firstLineChars="227" w:firstLine="726"/>
        <w:rPr>
          <w:rFonts w:ascii="仿宋_GB2312" w:eastAsia="仿宋_GB2312"/>
          <w:sz w:val="32"/>
          <w:szCs w:val="32"/>
        </w:rPr>
      </w:pPr>
      <w:r>
        <w:rPr>
          <w:rFonts w:ascii="仿宋_GB2312" w:eastAsia="仿宋_GB2312" w:hint="eastAsia"/>
          <w:sz w:val="32"/>
          <w:szCs w:val="32"/>
        </w:rPr>
        <w:t>第十一条  收入预算坚持积极稳妥原则，没有把握的收入要积极争取，但不能纳入预算；支出预算坚持“统筹兼顾，保证重点，勤俭节约”和“以人为本”的原则，没有可靠来源的支出不能纳入预算。</w:t>
      </w:r>
    </w:p>
    <w:p w:rsidR="00D06EF8" w:rsidRDefault="008B2ED8">
      <w:pPr>
        <w:pStyle w:val="a6"/>
        <w:spacing w:line="560" w:lineRule="exact"/>
        <w:ind w:firstLineChars="227" w:firstLine="726"/>
        <w:rPr>
          <w:rFonts w:ascii="仿宋_GB2312" w:eastAsia="仿宋_GB2312"/>
          <w:sz w:val="32"/>
          <w:szCs w:val="32"/>
        </w:rPr>
      </w:pPr>
      <w:r>
        <w:rPr>
          <w:rFonts w:ascii="仿宋_GB2312" w:eastAsia="仿宋_GB2312" w:hint="eastAsia"/>
          <w:sz w:val="32"/>
          <w:szCs w:val="32"/>
        </w:rPr>
        <w:t>第十二条  学校只有在重大基本建设项目和重大学科建设项目上可以考虑负债实施。学校负债建设项目必须经过审慎论证，并在年度预算中编制专项预算，按照程序报请审议批准。</w:t>
      </w:r>
    </w:p>
    <w:p w:rsidR="00D06EF8" w:rsidRDefault="008B2ED8">
      <w:pPr>
        <w:pStyle w:val="a6"/>
        <w:spacing w:afterLines="100" w:after="312" w:line="560" w:lineRule="exact"/>
        <w:ind w:firstLineChars="227" w:firstLine="726"/>
        <w:rPr>
          <w:rFonts w:ascii="仿宋_GB2312" w:eastAsia="仿宋_GB2312"/>
          <w:sz w:val="32"/>
          <w:szCs w:val="32"/>
        </w:rPr>
      </w:pPr>
      <w:r>
        <w:rPr>
          <w:rFonts w:ascii="仿宋_GB2312" w:eastAsia="仿宋_GB2312" w:hint="eastAsia"/>
          <w:sz w:val="32"/>
          <w:szCs w:val="32"/>
        </w:rPr>
        <w:t>第十三条  学校的整体预算应设定100万元左右的机动费，以应不测，并按特别程序启用。</w:t>
      </w:r>
    </w:p>
    <w:p w:rsidR="00D06EF8" w:rsidRDefault="008B2ED8">
      <w:pPr>
        <w:numPr>
          <w:ilvl w:val="0"/>
          <w:numId w:val="1"/>
        </w:numPr>
        <w:tabs>
          <w:tab w:val="clear" w:pos="855"/>
          <w:tab w:val="left" w:pos="0"/>
        </w:tabs>
        <w:spacing w:line="560" w:lineRule="exact"/>
        <w:ind w:left="0" w:firstLine="0"/>
        <w:jc w:val="center"/>
        <w:rPr>
          <w:rFonts w:ascii="仿宋_GB2312" w:hAnsi="宋体"/>
          <w:bCs/>
          <w:szCs w:val="32"/>
        </w:rPr>
      </w:pPr>
      <w:r>
        <w:rPr>
          <w:rFonts w:ascii="仿宋_GB2312" w:hAnsi="宋体" w:hint="eastAsia"/>
          <w:bCs/>
          <w:szCs w:val="32"/>
        </w:rPr>
        <w:t>预算的编制程序、内容、方法</w:t>
      </w:r>
    </w:p>
    <w:p w:rsidR="00D06EF8" w:rsidRDefault="00D06EF8">
      <w:pPr>
        <w:pStyle w:val="a6"/>
        <w:spacing w:line="560" w:lineRule="exact"/>
        <w:rPr>
          <w:rFonts w:ascii="仿宋_GB2312" w:eastAsia="仿宋_GB2312"/>
          <w:sz w:val="32"/>
          <w:szCs w:val="32"/>
        </w:rPr>
      </w:pP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第十四条  学校在预算年度开始前编制下年度的预算。学校执行“总量控制，块内二级预算”的预算编制程序。校领导根据切块分配的预算额度，组织、协调、统筹本分管范围内的二级预算。</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第十五条  为了预算编制的顺利进行，学校必须明确新年度学校发展目标、任务与要求。学校各部门和学院应该根据本部门在预算年度内的事业发展目标和任务编制本部门和学院的预算供分管校领导决策（一上）。</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财务处根据学校当年的收入预算及往年的支出情况向校财经领导小组汇报预算编制初步方案，经财经领导小组讨论通过后，由财务处将各条块预算指导性额度及往年的详细的各条块二级预算发放至分管校领导（一下）。</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各位校领导根据学校总体发展目标与任务并结合其分管范围内的年度发展目标与任务，参考本年度预算的执行情况，增减特殊因素，在指定时间内提出其分管范围内的收入预算与所需经费开支的性质、项目、金额等支出预算。各相关的收入与支出预算，由财务处汇总。</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 xml:space="preserve">财务处在规定的时间内，对各单位的收支计划本着实事求是的原则，进行逐项核定，汇集并形成学校财政预算汇总表。 </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第十七条  校领导和各部门如果对预算草案有重大修改意见，可以提交书面报告，交校长办公会议讨论。</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第十八条  校财务处根据校部就重大修改意见的决定，修订预算草案，正式上报财经领导小组讨论（二上）。</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通过财经领导小组讨论的预算，报送党委常委会审查。党委常委会审查同意后，预算由校长或分管财务副校长签署后执行（二下）。</w:t>
      </w:r>
    </w:p>
    <w:p w:rsidR="00D06EF8" w:rsidRDefault="00D06EF8">
      <w:pPr>
        <w:pStyle w:val="a6"/>
        <w:spacing w:line="560" w:lineRule="exact"/>
        <w:rPr>
          <w:rFonts w:ascii="仿宋_GB2312" w:eastAsia="仿宋_GB2312"/>
          <w:sz w:val="32"/>
          <w:szCs w:val="32"/>
        </w:rPr>
      </w:pPr>
    </w:p>
    <w:p w:rsidR="00D06EF8" w:rsidRDefault="008B2ED8">
      <w:pPr>
        <w:tabs>
          <w:tab w:val="left" w:pos="210"/>
        </w:tabs>
        <w:spacing w:line="560" w:lineRule="exact"/>
        <w:jc w:val="center"/>
        <w:rPr>
          <w:rFonts w:ascii="仿宋_GB2312" w:hAnsi="宋体"/>
          <w:bCs/>
          <w:szCs w:val="32"/>
        </w:rPr>
      </w:pPr>
      <w:r>
        <w:rPr>
          <w:rFonts w:ascii="仿宋_GB2312" w:hAnsi="宋体" w:hint="eastAsia"/>
          <w:bCs/>
          <w:szCs w:val="32"/>
        </w:rPr>
        <w:t>第五章  预算的执行</w:t>
      </w:r>
    </w:p>
    <w:p w:rsidR="00D06EF8" w:rsidRDefault="00D06EF8">
      <w:pPr>
        <w:pStyle w:val="a6"/>
        <w:spacing w:line="560" w:lineRule="exact"/>
        <w:rPr>
          <w:rFonts w:ascii="仿宋_GB2312" w:eastAsia="仿宋_GB2312"/>
          <w:sz w:val="32"/>
          <w:szCs w:val="32"/>
        </w:rPr>
      </w:pP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第十九条  预算签署后，校财务处将预算划分为校级与部门、学院二级的执行预算，向各部门和各学院下达（即二下程序）。</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第二十条  学校各职能部处的部门预算中如果涉及到分配给各学院或其他部处的二次分配预算经费，必须在学校预算下达后的二周内，在其分管校领导的主持下，制定预算分配的标准、项目、金额等分配方案。</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二次分配方案报送财务处备案，并办理下达分配经费手续。</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重大项目的二次分配方案需报经校长办公会议审定通过。同时，增加预算分配的透明度。</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凡属二次分配范围的首次下达公用经费指标总额，必须大于该项目当年预算经费的80%。</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第二十一条  校财务处要做好预算执行中的各项指标的分解、分步下达工作。人员经费和公用经费按季度下达。</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项目经费根据项目经费管理办法和具体分配方案的要求下达。</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第二十二条   各部门各学院应采取有效措施将预算收入按时限、按规定要求及时、足额的收纳</w:t>
      </w:r>
      <w:proofErr w:type="gramStart"/>
      <w:r>
        <w:rPr>
          <w:rFonts w:ascii="仿宋_GB2312" w:eastAsia="仿宋_GB2312" w:hint="eastAsia"/>
          <w:sz w:val="32"/>
          <w:szCs w:val="32"/>
        </w:rPr>
        <w:t>入帐</w:t>
      </w:r>
      <w:proofErr w:type="gramEnd"/>
      <w:r>
        <w:rPr>
          <w:rFonts w:ascii="仿宋_GB2312" w:eastAsia="仿宋_GB2312" w:hint="eastAsia"/>
          <w:sz w:val="32"/>
          <w:szCs w:val="32"/>
        </w:rPr>
        <w:t>。没有特殊情况严禁各项支出预算经费超进度、超预算支付。</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第二十三条  学校领导层和</w:t>
      </w:r>
      <w:proofErr w:type="gramStart"/>
      <w:r>
        <w:rPr>
          <w:rFonts w:ascii="仿宋_GB2312" w:eastAsia="仿宋_GB2312" w:hint="eastAsia"/>
          <w:sz w:val="32"/>
          <w:szCs w:val="32"/>
        </w:rPr>
        <w:t>全校各级</w:t>
      </w:r>
      <w:proofErr w:type="gramEnd"/>
      <w:r>
        <w:rPr>
          <w:rFonts w:ascii="仿宋_GB2312" w:eastAsia="仿宋_GB2312" w:hint="eastAsia"/>
          <w:sz w:val="32"/>
          <w:szCs w:val="32"/>
        </w:rPr>
        <w:t>单位必须强化预算观念，加强预算管理，增强预算严肃性。校领导对其所分管范围内的预算执行负责。</w:t>
      </w:r>
    </w:p>
    <w:p w:rsidR="00D06EF8" w:rsidRDefault="00D06EF8">
      <w:pPr>
        <w:spacing w:line="560" w:lineRule="exact"/>
        <w:rPr>
          <w:rFonts w:ascii="仿宋_GB2312" w:hAnsi="宋体"/>
          <w:bCs/>
          <w:szCs w:val="32"/>
        </w:rPr>
      </w:pPr>
    </w:p>
    <w:p w:rsidR="00D06EF8" w:rsidRDefault="008B2ED8">
      <w:pPr>
        <w:spacing w:line="560" w:lineRule="exact"/>
        <w:jc w:val="center"/>
        <w:rPr>
          <w:rFonts w:ascii="仿宋_GB2312" w:hAnsi="宋体"/>
          <w:bCs/>
          <w:szCs w:val="32"/>
        </w:rPr>
      </w:pPr>
      <w:r>
        <w:rPr>
          <w:rFonts w:ascii="仿宋_GB2312" w:hAnsi="宋体" w:hint="eastAsia"/>
          <w:bCs/>
          <w:szCs w:val="32"/>
        </w:rPr>
        <w:t>第六章  预算的调整</w:t>
      </w:r>
    </w:p>
    <w:p w:rsidR="00D06EF8" w:rsidRDefault="00D06EF8">
      <w:pPr>
        <w:pStyle w:val="a6"/>
        <w:spacing w:line="560" w:lineRule="exact"/>
        <w:ind w:right="17"/>
        <w:rPr>
          <w:rFonts w:ascii="仿宋_GB2312" w:eastAsia="仿宋_GB2312"/>
          <w:sz w:val="32"/>
          <w:szCs w:val="32"/>
        </w:rPr>
      </w:pPr>
    </w:p>
    <w:p w:rsidR="00D06EF8" w:rsidRDefault="008B2ED8">
      <w:pPr>
        <w:pStyle w:val="a6"/>
        <w:spacing w:line="560" w:lineRule="exact"/>
        <w:ind w:right="17" w:firstLineChars="200" w:firstLine="640"/>
        <w:rPr>
          <w:rFonts w:ascii="仿宋_GB2312" w:eastAsia="仿宋_GB2312"/>
          <w:sz w:val="32"/>
          <w:szCs w:val="32"/>
        </w:rPr>
      </w:pPr>
      <w:r>
        <w:rPr>
          <w:rFonts w:ascii="仿宋_GB2312" w:eastAsia="仿宋_GB2312" w:hint="eastAsia"/>
          <w:sz w:val="32"/>
          <w:szCs w:val="32"/>
        </w:rPr>
        <w:t>第二十四条  预算一经确定，在校内具有法律的约束性，任何个人不得随意更改。为防止年度内不可预见的开支，在预算安排时应留有一定的预备费或机动费。校领导对其分管范围内的已批准的</w:t>
      </w:r>
      <w:proofErr w:type="gramStart"/>
      <w:r>
        <w:rPr>
          <w:rFonts w:ascii="仿宋_GB2312" w:eastAsia="仿宋_GB2312" w:hint="eastAsia"/>
          <w:sz w:val="32"/>
          <w:szCs w:val="32"/>
        </w:rPr>
        <w:t>预算额内的</w:t>
      </w:r>
      <w:proofErr w:type="gramEnd"/>
      <w:r>
        <w:rPr>
          <w:rFonts w:ascii="仿宋_GB2312" w:eastAsia="仿宋_GB2312" w:hint="eastAsia"/>
          <w:sz w:val="32"/>
          <w:szCs w:val="32"/>
        </w:rPr>
        <w:t>调整，由该校领导自行协调。</w:t>
      </w:r>
    </w:p>
    <w:p w:rsidR="00D06EF8" w:rsidRDefault="008B2ED8">
      <w:pPr>
        <w:pStyle w:val="a6"/>
        <w:spacing w:line="560" w:lineRule="exact"/>
        <w:ind w:right="17" w:firstLineChars="200" w:firstLine="640"/>
        <w:rPr>
          <w:rFonts w:ascii="仿宋_GB2312" w:eastAsia="仿宋_GB2312"/>
          <w:sz w:val="32"/>
          <w:szCs w:val="32"/>
        </w:rPr>
      </w:pPr>
      <w:r>
        <w:rPr>
          <w:rFonts w:ascii="仿宋_GB2312" w:eastAsia="仿宋_GB2312" w:hint="eastAsia"/>
          <w:sz w:val="32"/>
          <w:szCs w:val="32"/>
        </w:rPr>
        <w:t>第二十五条  未列入预算而在年度中又必须开支的项目，分管校领导不能自行协调的，提请校长办公会议讨论决定。涉及学校重大的战略决策调整或新增重大建设项目的经党委常委会讨论决定。</w:t>
      </w:r>
    </w:p>
    <w:p w:rsidR="00D06EF8" w:rsidRDefault="008B2ED8">
      <w:pPr>
        <w:pStyle w:val="a6"/>
        <w:spacing w:line="560" w:lineRule="exact"/>
        <w:ind w:right="17" w:firstLineChars="200" w:firstLine="640"/>
        <w:rPr>
          <w:rFonts w:ascii="仿宋_GB2312" w:eastAsia="仿宋_GB2312"/>
          <w:sz w:val="32"/>
          <w:szCs w:val="32"/>
        </w:rPr>
      </w:pPr>
      <w:r>
        <w:rPr>
          <w:rFonts w:ascii="仿宋_GB2312" w:eastAsia="仿宋_GB2312" w:hint="eastAsia"/>
          <w:sz w:val="32"/>
          <w:szCs w:val="32"/>
        </w:rPr>
        <w:t>第二十六条  当年国家有关政策或事业计划和任务有较大调整，对收支预算影响较大，确需调整时，学校可每年调整一次预算。调整预算方案必须经过学校校长办公会议和党委常委会审查批准。</w:t>
      </w:r>
    </w:p>
    <w:p w:rsidR="00D06EF8" w:rsidRDefault="008B2ED8">
      <w:pPr>
        <w:pStyle w:val="a6"/>
        <w:spacing w:line="560" w:lineRule="exact"/>
        <w:ind w:right="17" w:firstLineChars="200" w:firstLine="640"/>
        <w:rPr>
          <w:rFonts w:ascii="仿宋_GB2312" w:eastAsia="仿宋_GB2312"/>
          <w:sz w:val="32"/>
          <w:szCs w:val="32"/>
        </w:rPr>
      </w:pPr>
      <w:r>
        <w:rPr>
          <w:rFonts w:ascii="仿宋_GB2312" w:eastAsia="仿宋_GB2312" w:hint="eastAsia"/>
          <w:sz w:val="32"/>
          <w:szCs w:val="32"/>
        </w:rPr>
        <w:t>调整预算首先是调整收入预算，然后相应调增或调减支出预算。在没有收入来源增加时不得追加支出预算，调整后的预算必须收支平衡。</w:t>
      </w:r>
    </w:p>
    <w:p w:rsidR="00D06EF8" w:rsidRDefault="00D06EF8">
      <w:pPr>
        <w:spacing w:line="560" w:lineRule="exact"/>
        <w:rPr>
          <w:rFonts w:ascii="仿宋_GB2312" w:hAnsi="宋体"/>
          <w:bCs/>
          <w:szCs w:val="32"/>
        </w:rPr>
      </w:pPr>
    </w:p>
    <w:p w:rsidR="00D06EF8" w:rsidRDefault="008B2ED8">
      <w:pPr>
        <w:spacing w:line="560" w:lineRule="exact"/>
        <w:jc w:val="center"/>
        <w:rPr>
          <w:rFonts w:ascii="仿宋_GB2312" w:hAnsi="宋体"/>
          <w:bCs/>
          <w:szCs w:val="32"/>
        </w:rPr>
      </w:pPr>
      <w:r>
        <w:rPr>
          <w:rFonts w:ascii="仿宋_GB2312" w:hAnsi="宋体" w:hint="eastAsia"/>
          <w:bCs/>
          <w:szCs w:val="32"/>
        </w:rPr>
        <w:t>第七章  预算的监督和审计</w:t>
      </w:r>
    </w:p>
    <w:p w:rsidR="00D06EF8" w:rsidRDefault="00D06EF8">
      <w:pPr>
        <w:pStyle w:val="a6"/>
        <w:spacing w:line="560" w:lineRule="exact"/>
        <w:rPr>
          <w:rFonts w:ascii="仿宋_GB2312" w:eastAsia="仿宋_GB2312"/>
          <w:sz w:val="32"/>
          <w:szCs w:val="32"/>
        </w:rPr>
      </w:pPr>
    </w:p>
    <w:p w:rsidR="00D06EF8" w:rsidRDefault="008B2ED8">
      <w:pPr>
        <w:pStyle w:val="a6"/>
        <w:spacing w:line="560" w:lineRule="exact"/>
        <w:ind w:right="17" w:firstLineChars="200" w:firstLine="640"/>
        <w:rPr>
          <w:rFonts w:ascii="仿宋_GB2312" w:eastAsia="仿宋_GB2312"/>
          <w:sz w:val="32"/>
          <w:szCs w:val="32"/>
        </w:rPr>
      </w:pPr>
      <w:r>
        <w:rPr>
          <w:rFonts w:ascii="仿宋_GB2312" w:eastAsia="仿宋_GB2312" w:hint="eastAsia"/>
          <w:sz w:val="32"/>
          <w:szCs w:val="32"/>
        </w:rPr>
        <w:t>第二十七条  校财务处负责对学校各级预算的执行进行监督并控制。财务处要对预算执行情况进行跟踪分析并提交季度报表和紧急情况报告，及时反馈预算的执行情况。</w:t>
      </w:r>
    </w:p>
    <w:p w:rsidR="00D06EF8" w:rsidRDefault="008B2ED8">
      <w:pPr>
        <w:pStyle w:val="a6"/>
        <w:spacing w:line="560" w:lineRule="exact"/>
        <w:ind w:right="17" w:firstLineChars="200" w:firstLine="640"/>
        <w:rPr>
          <w:rFonts w:ascii="仿宋_GB2312" w:eastAsia="仿宋_GB2312"/>
          <w:sz w:val="32"/>
          <w:szCs w:val="32"/>
        </w:rPr>
      </w:pPr>
      <w:r>
        <w:rPr>
          <w:rFonts w:ascii="仿宋_GB2312" w:eastAsia="仿宋_GB2312" w:hint="eastAsia"/>
          <w:sz w:val="32"/>
          <w:szCs w:val="32"/>
        </w:rPr>
        <w:t>第二十八条  审计、监察部门根据《</w:t>
      </w:r>
      <w:r w:rsidR="00CD6A78">
        <w:rPr>
          <w:rFonts w:ascii="仿宋_GB2312" w:eastAsia="仿宋_GB2312" w:hAnsi="宋体" w:hint="eastAsia"/>
          <w:sz w:val="32"/>
          <w:szCs w:val="32"/>
        </w:rPr>
        <w:t>中华人民共和国</w:t>
      </w:r>
      <w:r>
        <w:rPr>
          <w:rFonts w:ascii="仿宋_GB2312" w:eastAsia="仿宋_GB2312" w:hint="eastAsia"/>
          <w:sz w:val="32"/>
          <w:szCs w:val="32"/>
        </w:rPr>
        <w:t>审计法》等法规对预算的完整性，合理合法性及执行情况进行审计、监督并报告有关情况。</w:t>
      </w:r>
    </w:p>
    <w:p w:rsidR="00D06EF8" w:rsidRDefault="008B2ED8">
      <w:pPr>
        <w:tabs>
          <w:tab w:val="left" w:pos="420"/>
        </w:tabs>
        <w:spacing w:line="560" w:lineRule="exact"/>
        <w:jc w:val="center"/>
        <w:rPr>
          <w:rFonts w:ascii="仿宋_GB2312" w:hAnsi="宋体"/>
          <w:bCs/>
          <w:szCs w:val="32"/>
        </w:rPr>
      </w:pPr>
      <w:r>
        <w:rPr>
          <w:rFonts w:ascii="仿宋_GB2312" w:hAnsi="宋体" w:hint="eastAsia"/>
          <w:bCs/>
          <w:szCs w:val="32"/>
        </w:rPr>
        <w:t>第八章  附  则</w:t>
      </w:r>
    </w:p>
    <w:p w:rsidR="00D06EF8" w:rsidRDefault="00D06EF8">
      <w:pPr>
        <w:pStyle w:val="a6"/>
        <w:spacing w:line="560" w:lineRule="exact"/>
        <w:rPr>
          <w:rFonts w:ascii="仿宋_GB2312" w:eastAsia="仿宋_GB2312"/>
          <w:sz w:val="32"/>
          <w:szCs w:val="32"/>
        </w:rPr>
      </w:pPr>
    </w:p>
    <w:p w:rsidR="00D06EF8" w:rsidRDefault="008B2ED8">
      <w:pPr>
        <w:pStyle w:val="a6"/>
        <w:spacing w:line="560" w:lineRule="exact"/>
        <w:ind w:right="17" w:firstLineChars="200" w:firstLine="640"/>
        <w:rPr>
          <w:rFonts w:ascii="仿宋_GB2312" w:eastAsia="仿宋_GB2312"/>
          <w:sz w:val="32"/>
          <w:szCs w:val="32"/>
        </w:rPr>
      </w:pPr>
      <w:r>
        <w:rPr>
          <w:rFonts w:ascii="仿宋_GB2312" w:eastAsia="仿宋_GB2312" w:hint="eastAsia"/>
          <w:sz w:val="32"/>
          <w:szCs w:val="32"/>
        </w:rPr>
        <w:t>第二十九条  本办法由校财经领导小组负责解释。</w:t>
      </w:r>
    </w:p>
    <w:p w:rsidR="00D06EF8" w:rsidRDefault="008B2ED8">
      <w:pPr>
        <w:pStyle w:val="a6"/>
        <w:spacing w:line="560" w:lineRule="exact"/>
        <w:ind w:right="17" w:firstLineChars="200" w:firstLine="640"/>
        <w:rPr>
          <w:rFonts w:ascii="仿宋_GB2312" w:eastAsia="仿宋_GB2312"/>
          <w:sz w:val="32"/>
          <w:szCs w:val="32"/>
        </w:rPr>
      </w:pPr>
      <w:r>
        <w:rPr>
          <w:rFonts w:ascii="仿宋_GB2312" w:eastAsia="仿宋_GB2312" w:hint="eastAsia"/>
          <w:sz w:val="32"/>
          <w:szCs w:val="32"/>
        </w:rPr>
        <w:t>第三十条  本办法自2008 年6月1日起执行。</w:t>
      </w:r>
    </w:p>
    <w:p w:rsidR="00D06EF8" w:rsidRDefault="008B2ED8">
      <w:pPr>
        <w:pStyle w:val="a4"/>
        <w:rPr>
          <w:rFonts w:ascii="宋体" w:eastAsia="宋体" w:hAnsi="宋体"/>
          <w:spacing w:val="0"/>
          <w:sz w:val="44"/>
          <w:szCs w:val="44"/>
        </w:rPr>
      </w:pPr>
      <w:r>
        <w:rPr>
          <w:rFonts w:eastAsia="方正美黑简体" w:hint="eastAsia"/>
          <w:spacing w:val="0"/>
          <w:sz w:val="72"/>
          <w:szCs w:val="72"/>
        </w:rPr>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proofErr w:type="gramStart"/>
      <w:r>
        <w:rPr>
          <w:rFonts w:ascii="仿宋_GB2312" w:hint="eastAsia"/>
        </w:rPr>
        <w:t>校财〔</w:t>
      </w:r>
      <w:r>
        <w:rPr>
          <w:rFonts w:ascii="仿宋_GB2312"/>
        </w:rPr>
        <w:t>2017</w:t>
      </w:r>
      <w:r>
        <w:rPr>
          <w:rFonts w:ascii="仿宋_GB2312" w:hint="eastAsia"/>
        </w:rPr>
        <w:t>〕</w:t>
      </w:r>
      <w:proofErr w:type="gramEnd"/>
      <w:r>
        <w:rPr>
          <w:rFonts w:ascii="仿宋_GB2312"/>
        </w:rPr>
        <w:t>3</w:t>
      </w:r>
      <w:r>
        <w:rPr>
          <w:rFonts w:ascii="仿宋_GB2312" w:hint="eastAsia"/>
        </w:rPr>
        <w:t>号</w:t>
      </w:r>
    </w:p>
    <w:p w:rsidR="00D06EF8" w:rsidRDefault="008B2ED8">
      <w:pPr>
        <w:spacing w:afterLines="50" w:after="156"/>
        <w:jc w:val="center"/>
        <w:rPr>
          <w:rFonts w:ascii="仿宋_GB2312"/>
          <w:color w:val="FF0000"/>
          <w:szCs w:val="32"/>
        </w:rPr>
      </w:pPr>
      <w:r>
        <w:rPr>
          <w:rFonts w:ascii="仿宋_GB2312"/>
          <w:noProof/>
          <w:color w:val="FF0000"/>
          <w:sz w:val="36"/>
        </w:rPr>
        <mc:AlternateContent>
          <mc:Choice Requires="wps">
            <w:drawing>
              <wp:anchor distT="0" distB="0" distL="114300" distR="114300" simplePos="0" relativeHeight="251674624" behindDoc="0" locked="0" layoutInCell="1" allowOverlap="1">
                <wp:simplePos x="0" y="0"/>
                <wp:positionH relativeFrom="column">
                  <wp:posOffset>50800</wp:posOffset>
                </wp:positionH>
                <wp:positionV relativeFrom="paragraph">
                  <wp:posOffset>222250</wp:posOffset>
                </wp:positionV>
                <wp:extent cx="5549900" cy="0"/>
                <wp:effectExtent l="0" t="0" r="0" b="0"/>
                <wp:wrapNone/>
                <wp:docPr id="11" name="直线 12"/>
                <wp:cNvGraphicFramePr/>
                <a:graphic xmlns:a="http://schemas.openxmlformats.org/drawingml/2006/main">
                  <a:graphicData uri="http://schemas.microsoft.com/office/word/2010/wordprocessingShape">
                    <wps:wsp>
                      <wps:cNvCnPr/>
                      <wps:spPr>
                        <a:xfrm>
                          <a:off x="0" y="0"/>
                          <a:ext cx="554990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6F8F4720" id="直线 12" o:spid="_x0000_s1026"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 from="4pt,17.5pt" to="44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" strokecolor="red" strokeweight="1.5pt"/>
            </w:pict>
          </mc:Fallback>
        </mc:AlternateContent>
      </w:r>
    </w:p>
    <w:p w:rsidR="00D06EF8" w:rsidRDefault="008B2ED8">
      <w:pPr>
        <w:jc w:val="center"/>
        <w:rPr>
          <w:rFonts w:ascii="宋体" w:eastAsia="宋体" w:hAnsi="宋体"/>
          <w:b/>
          <w:sz w:val="36"/>
          <w:szCs w:val="36"/>
        </w:rPr>
      </w:pPr>
      <w:r>
        <w:rPr>
          <w:rFonts w:ascii="宋体" w:eastAsia="宋体" w:hAnsi="宋体" w:hint="eastAsia"/>
          <w:b/>
          <w:sz w:val="36"/>
          <w:szCs w:val="36"/>
        </w:rPr>
        <w:t>华东理工大学关于印发</w:t>
      </w:r>
      <w:proofErr w:type="gramStart"/>
      <w:r>
        <w:rPr>
          <w:rFonts w:ascii="宋体" w:eastAsia="宋体" w:hAnsi="宋体" w:hint="eastAsia"/>
          <w:b/>
          <w:sz w:val="36"/>
          <w:szCs w:val="36"/>
        </w:rPr>
        <w:t>《</w:t>
      </w:r>
      <w:proofErr w:type="gramEnd"/>
      <w:r>
        <w:rPr>
          <w:rFonts w:ascii="宋体" w:eastAsia="宋体" w:hAnsi="宋体" w:hint="eastAsia"/>
          <w:b/>
          <w:sz w:val="36"/>
          <w:szCs w:val="36"/>
        </w:rPr>
        <w:t>项目支出预算</w:t>
      </w:r>
    </w:p>
    <w:p w:rsidR="00D06EF8" w:rsidRDefault="008B2ED8">
      <w:pPr>
        <w:spacing w:after="360"/>
        <w:jc w:val="center"/>
        <w:rPr>
          <w:rFonts w:ascii="宋体" w:eastAsia="宋体" w:hAnsi="宋体"/>
          <w:b/>
          <w:sz w:val="36"/>
          <w:szCs w:val="36"/>
        </w:rPr>
      </w:pPr>
      <w:r>
        <w:rPr>
          <w:rFonts w:ascii="宋体" w:eastAsia="宋体" w:hAnsi="宋体" w:hint="eastAsia"/>
          <w:b/>
          <w:sz w:val="36"/>
          <w:szCs w:val="36"/>
        </w:rPr>
        <w:t>管理办法</w:t>
      </w:r>
      <w:proofErr w:type="gramStart"/>
      <w:r>
        <w:rPr>
          <w:rFonts w:ascii="宋体" w:eastAsia="宋体" w:hAnsi="宋体" w:hint="eastAsia"/>
          <w:b/>
          <w:sz w:val="36"/>
          <w:szCs w:val="36"/>
        </w:rPr>
        <w:t>》</w:t>
      </w:r>
      <w:proofErr w:type="gramEnd"/>
      <w:r>
        <w:rPr>
          <w:rFonts w:ascii="宋体" w:eastAsia="宋体" w:hAnsi="宋体" w:hint="eastAsia"/>
          <w:b/>
          <w:sz w:val="36"/>
          <w:szCs w:val="36"/>
        </w:rPr>
        <w:t>（暂行）的通知</w:t>
      </w:r>
    </w:p>
    <w:p w:rsidR="00D06EF8" w:rsidRDefault="008B2ED8">
      <w:pPr>
        <w:spacing w:line="560" w:lineRule="exact"/>
        <w:ind w:firstLineChars="200" w:firstLine="640"/>
        <w:jc w:val="left"/>
        <w:rPr>
          <w:rFonts w:ascii="仿宋_GB2312"/>
          <w:bCs/>
          <w:szCs w:val="32"/>
        </w:rPr>
      </w:pPr>
      <w:r>
        <w:rPr>
          <w:rFonts w:ascii="仿宋_GB2312" w:hint="eastAsia"/>
          <w:bCs/>
          <w:szCs w:val="32"/>
        </w:rPr>
        <w:t>为加强和规范我校项目支出预算管理，推进资金统筹使用，提高资金使用效益，根据《中华人民共和国预算法》《高等学校财务制度》《中央本级项目支出预算管理办法》等法律法规相关规定，结合学校实际，特制定《华东理工大学项目支出预算管理办法》（暂行），现印发给你们，请认真遵照执行。</w:t>
      </w:r>
    </w:p>
    <w:p w:rsidR="00D06EF8" w:rsidRDefault="00D06EF8">
      <w:pPr>
        <w:spacing w:line="560" w:lineRule="exact"/>
        <w:ind w:firstLineChars="200" w:firstLine="640"/>
        <w:jc w:val="left"/>
        <w:rPr>
          <w:rFonts w:ascii="仿宋_GB2312"/>
          <w:bCs/>
          <w:szCs w:val="32"/>
        </w:rPr>
      </w:pPr>
    </w:p>
    <w:p w:rsidR="00D06EF8" w:rsidRDefault="00D06EF8">
      <w:pPr>
        <w:spacing w:line="560" w:lineRule="exact"/>
        <w:ind w:firstLineChars="200" w:firstLine="640"/>
        <w:jc w:val="left"/>
        <w:rPr>
          <w:rFonts w:ascii="仿宋_GB2312"/>
          <w:bCs/>
          <w:szCs w:val="32"/>
        </w:rPr>
      </w:pPr>
    </w:p>
    <w:p w:rsidR="00D06EF8" w:rsidRDefault="00D06EF8">
      <w:pPr>
        <w:spacing w:line="560" w:lineRule="exact"/>
        <w:ind w:firstLineChars="200" w:firstLine="640"/>
        <w:jc w:val="left"/>
        <w:rPr>
          <w:rFonts w:ascii="仿宋_GB2312"/>
          <w:bCs/>
          <w:szCs w:val="32"/>
        </w:rPr>
      </w:pPr>
    </w:p>
    <w:p w:rsidR="00D06EF8" w:rsidRDefault="00D06EF8">
      <w:pPr>
        <w:spacing w:line="560" w:lineRule="exact"/>
        <w:ind w:firstLineChars="200" w:firstLine="640"/>
        <w:jc w:val="left"/>
        <w:rPr>
          <w:rFonts w:ascii="仿宋_GB2312"/>
          <w:bCs/>
          <w:szCs w:val="32"/>
        </w:rPr>
      </w:pPr>
    </w:p>
    <w:p w:rsidR="00D06EF8" w:rsidRDefault="008B2ED8">
      <w:pPr>
        <w:wordWrap w:val="0"/>
        <w:spacing w:line="560" w:lineRule="exact"/>
        <w:ind w:firstLineChars="200" w:firstLine="640"/>
        <w:jc w:val="right"/>
        <w:rPr>
          <w:rFonts w:ascii="仿宋_GB2312"/>
          <w:bCs/>
          <w:szCs w:val="32"/>
        </w:rPr>
      </w:pPr>
      <w:r>
        <w:rPr>
          <w:rFonts w:ascii="仿宋_GB2312" w:hint="eastAsia"/>
          <w:bCs/>
          <w:szCs w:val="32"/>
        </w:rPr>
        <w:t xml:space="preserve">华东理工大学          </w:t>
      </w:r>
    </w:p>
    <w:p w:rsidR="00D06EF8" w:rsidRDefault="008B2ED8">
      <w:pPr>
        <w:wordWrap w:val="0"/>
        <w:spacing w:line="560" w:lineRule="exact"/>
        <w:ind w:firstLineChars="200" w:firstLine="640"/>
        <w:jc w:val="right"/>
        <w:rPr>
          <w:rFonts w:ascii="仿宋_GB2312"/>
          <w:bCs/>
          <w:szCs w:val="32"/>
        </w:rPr>
      </w:pPr>
      <w:r>
        <w:rPr>
          <w:rFonts w:ascii="仿宋_GB2312" w:hint="eastAsia"/>
          <w:bCs/>
          <w:szCs w:val="32"/>
        </w:rPr>
        <w:t xml:space="preserve">2017年5月12日        </w:t>
      </w:r>
    </w:p>
    <w:p w:rsidR="00D06EF8" w:rsidRDefault="00D06EF8">
      <w:pPr>
        <w:spacing w:line="480" w:lineRule="exact"/>
        <w:ind w:firstLineChars="200" w:firstLine="803"/>
        <w:jc w:val="left"/>
        <w:rPr>
          <w:rFonts w:ascii="宋体" w:eastAsia="宋体" w:hAnsi="宋体"/>
          <w:b/>
          <w:bCs/>
          <w:color w:val="000000"/>
          <w:sz w:val="40"/>
          <w:szCs w:val="36"/>
        </w:rPr>
      </w:pPr>
    </w:p>
    <w:p w:rsidR="00D06EF8" w:rsidRDefault="008B2ED8">
      <w:pPr>
        <w:spacing w:line="480" w:lineRule="exact"/>
        <w:jc w:val="center"/>
        <w:rPr>
          <w:rFonts w:ascii="宋体" w:eastAsia="宋体" w:hAnsi="宋体"/>
          <w:b/>
          <w:bCs/>
          <w:color w:val="000000"/>
          <w:sz w:val="36"/>
          <w:szCs w:val="36"/>
        </w:rPr>
      </w:pPr>
      <w:r>
        <w:rPr>
          <w:rFonts w:ascii="宋体" w:eastAsia="宋体" w:hAnsi="宋体"/>
          <w:sz w:val="40"/>
          <w:szCs w:val="36"/>
        </w:rPr>
        <w:br w:type="page"/>
      </w:r>
      <w:r>
        <w:rPr>
          <w:rFonts w:ascii="宋体" w:eastAsia="宋体" w:hAnsi="宋体" w:hint="eastAsia"/>
          <w:b/>
          <w:bCs/>
          <w:color w:val="000000"/>
          <w:sz w:val="36"/>
          <w:szCs w:val="36"/>
        </w:rPr>
        <w:t>华东理工大学项目支出预算管理办法（暂行）</w:t>
      </w:r>
    </w:p>
    <w:p w:rsidR="00D06EF8" w:rsidRDefault="00D06EF8">
      <w:pPr>
        <w:spacing w:line="560" w:lineRule="exact"/>
        <w:ind w:firstLineChars="200" w:firstLine="640"/>
        <w:jc w:val="left"/>
        <w:rPr>
          <w:rFonts w:ascii="仿宋_GB2312"/>
          <w:b/>
          <w:bCs/>
          <w:color w:val="000000"/>
          <w:szCs w:val="32"/>
        </w:rPr>
      </w:pPr>
    </w:p>
    <w:p w:rsidR="00D06EF8" w:rsidRDefault="008B2ED8">
      <w:pPr>
        <w:spacing w:line="560" w:lineRule="exact"/>
        <w:ind w:firstLineChars="200" w:firstLine="640"/>
        <w:jc w:val="center"/>
        <w:rPr>
          <w:rFonts w:ascii="黑体" w:eastAsia="黑体" w:hAnsi="黑体"/>
          <w:bCs/>
          <w:color w:val="000000"/>
          <w:szCs w:val="32"/>
        </w:rPr>
      </w:pPr>
      <w:r>
        <w:rPr>
          <w:rFonts w:ascii="黑体" w:eastAsia="黑体" w:hAnsi="黑体" w:hint="eastAsia"/>
          <w:bCs/>
          <w:color w:val="000000"/>
          <w:szCs w:val="32"/>
        </w:rPr>
        <w:t>第一章  总则</w:t>
      </w:r>
    </w:p>
    <w:p w:rsidR="00D06EF8" w:rsidRDefault="008B2ED8">
      <w:pPr>
        <w:spacing w:line="560" w:lineRule="exact"/>
        <w:ind w:firstLineChars="200" w:firstLine="640"/>
        <w:jc w:val="left"/>
        <w:rPr>
          <w:rFonts w:ascii="楷体" w:eastAsia="楷体" w:hAnsi="楷体"/>
          <w:bCs/>
          <w:szCs w:val="32"/>
        </w:rPr>
      </w:pPr>
      <w:r>
        <w:rPr>
          <w:rFonts w:ascii="楷体" w:eastAsia="楷体" w:hAnsi="楷体" w:hint="eastAsia"/>
          <w:bCs/>
          <w:szCs w:val="32"/>
        </w:rPr>
        <w:t>第一条  目的</w:t>
      </w:r>
    </w:p>
    <w:p w:rsidR="00D06EF8" w:rsidRDefault="008B2ED8">
      <w:pPr>
        <w:spacing w:line="560" w:lineRule="exact"/>
        <w:ind w:firstLineChars="200" w:firstLine="640"/>
        <w:jc w:val="left"/>
        <w:rPr>
          <w:rFonts w:ascii="仿宋_GB2312"/>
          <w:bCs/>
          <w:szCs w:val="32"/>
        </w:rPr>
      </w:pPr>
      <w:r>
        <w:rPr>
          <w:rFonts w:ascii="仿宋_GB2312" w:hint="eastAsia"/>
          <w:bCs/>
          <w:szCs w:val="32"/>
        </w:rPr>
        <w:t>为加强和规范我校项目支出预算管理，推进资金统筹使用，提高资金使用效益，根据《中华人民共和国预算法》《高等学校财务制度》《中央本级项目支出预算管理办法》等法律法规相关规定，结合学校实际，特制定本办法。</w:t>
      </w:r>
    </w:p>
    <w:p w:rsidR="00D06EF8" w:rsidRDefault="008B2ED8">
      <w:pPr>
        <w:spacing w:line="560" w:lineRule="exact"/>
        <w:ind w:firstLineChars="200" w:firstLine="640"/>
        <w:jc w:val="left"/>
        <w:rPr>
          <w:rFonts w:ascii="楷体" w:eastAsia="楷体" w:hAnsi="楷体"/>
          <w:bCs/>
          <w:szCs w:val="32"/>
        </w:rPr>
      </w:pPr>
      <w:r>
        <w:rPr>
          <w:rFonts w:ascii="楷体" w:eastAsia="楷体" w:hAnsi="楷体" w:hint="eastAsia"/>
          <w:bCs/>
          <w:szCs w:val="32"/>
        </w:rPr>
        <w:t>第二条  适用对象</w:t>
      </w:r>
    </w:p>
    <w:p w:rsidR="00D06EF8" w:rsidRDefault="008B2ED8">
      <w:pPr>
        <w:spacing w:line="560" w:lineRule="exact"/>
        <w:ind w:firstLineChars="200" w:firstLine="640"/>
        <w:jc w:val="left"/>
        <w:rPr>
          <w:rFonts w:ascii="仿宋_GB2312"/>
          <w:bCs/>
          <w:szCs w:val="32"/>
        </w:rPr>
      </w:pPr>
      <w:r>
        <w:rPr>
          <w:rFonts w:ascii="仿宋_GB2312" w:hint="eastAsia"/>
          <w:bCs/>
          <w:szCs w:val="32"/>
        </w:rPr>
        <w:t>本办法所称的项目支出是指政府或学校明确具体项目、指定专门用途的财政性专项资金，包括中央、地方政府和学校财政专项</w:t>
      </w:r>
      <w:r w:rsidR="00606AAF">
        <w:rPr>
          <w:rFonts w:ascii="仿宋_GB2312" w:hint="eastAsia"/>
          <w:bCs/>
          <w:szCs w:val="32"/>
        </w:rPr>
        <w:t>拨</w:t>
      </w:r>
      <w:r>
        <w:rPr>
          <w:rFonts w:ascii="仿宋_GB2312" w:hint="eastAsia"/>
          <w:bCs/>
          <w:szCs w:val="32"/>
        </w:rPr>
        <w:t>款安排的各类项目资金。</w:t>
      </w:r>
    </w:p>
    <w:p w:rsidR="00D06EF8" w:rsidRDefault="008B2ED8">
      <w:pPr>
        <w:spacing w:line="560" w:lineRule="exact"/>
        <w:ind w:firstLineChars="200" w:firstLine="640"/>
        <w:jc w:val="left"/>
        <w:rPr>
          <w:rFonts w:ascii="仿宋_GB2312"/>
          <w:bCs/>
          <w:szCs w:val="32"/>
        </w:rPr>
      </w:pPr>
      <w:r>
        <w:rPr>
          <w:rFonts w:ascii="仿宋_GB2312" w:hint="eastAsia"/>
          <w:bCs/>
          <w:szCs w:val="32"/>
        </w:rPr>
        <w:t>本办法所称的项目支出不包括各类科研项目。</w:t>
      </w:r>
    </w:p>
    <w:p w:rsidR="00D06EF8" w:rsidRDefault="008B2ED8">
      <w:pPr>
        <w:spacing w:line="560" w:lineRule="exact"/>
        <w:ind w:firstLineChars="200" w:firstLine="640"/>
        <w:jc w:val="left"/>
        <w:rPr>
          <w:rFonts w:ascii="楷体" w:eastAsia="楷体" w:hAnsi="楷体"/>
          <w:bCs/>
          <w:szCs w:val="32"/>
        </w:rPr>
      </w:pPr>
      <w:r>
        <w:rPr>
          <w:rFonts w:ascii="楷体" w:eastAsia="楷体" w:hAnsi="楷体" w:hint="eastAsia"/>
          <w:bCs/>
          <w:szCs w:val="32"/>
        </w:rPr>
        <w:t>第三条  名词解释</w:t>
      </w:r>
    </w:p>
    <w:p w:rsidR="00D06EF8" w:rsidRDefault="008B2ED8">
      <w:pPr>
        <w:spacing w:line="560" w:lineRule="exact"/>
        <w:ind w:firstLineChars="200" w:firstLine="640"/>
        <w:jc w:val="left"/>
        <w:rPr>
          <w:rFonts w:ascii="仿宋_GB2312"/>
          <w:bCs/>
          <w:color w:val="000000"/>
          <w:szCs w:val="32"/>
        </w:rPr>
      </w:pPr>
      <w:r>
        <w:rPr>
          <w:rFonts w:ascii="仿宋_GB2312" w:hint="eastAsia"/>
          <w:bCs/>
          <w:color w:val="000000"/>
          <w:szCs w:val="32"/>
        </w:rPr>
        <w:t>1.项目库是对项目进行规范化、程序化管理的数据库系统。</w:t>
      </w:r>
    </w:p>
    <w:p w:rsidR="00D06EF8" w:rsidRDefault="008B2ED8">
      <w:pPr>
        <w:spacing w:line="560" w:lineRule="exact"/>
        <w:ind w:firstLineChars="200" w:firstLine="640"/>
        <w:jc w:val="left"/>
        <w:rPr>
          <w:rFonts w:ascii="仿宋_GB2312"/>
          <w:bCs/>
          <w:color w:val="000000"/>
          <w:szCs w:val="32"/>
        </w:rPr>
      </w:pPr>
      <w:r>
        <w:rPr>
          <w:rFonts w:ascii="仿宋_GB2312" w:hint="eastAsia"/>
          <w:bCs/>
          <w:color w:val="000000"/>
          <w:szCs w:val="32"/>
        </w:rPr>
        <w:t>项目</w:t>
      </w:r>
      <w:proofErr w:type="gramStart"/>
      <w:r>
        <w:rPr>
          <w:rFonts w:ascii="仿宋_GB2312" w:hint="eastAsia"/>
          <w:bCs/>
          <w:color w:val="000000"/>
          <w:szCs w:val="32"/>
        </w:rPr>
        <w:t>库分为</w:t>
      </w:r>
      <w:proofErr w:type="gramEnd"/>
      <w:r>
        <w:rPr>
          <w:rFonts w:ascii="仿宋_GB2312" w:hint="eastAsia"/>
          <w:bCs/>
          <w:color w:val="000000"/>
          <w:szCs w:val="32"/>
        </w:rPr>
        <w:t>中央部门项目库、财政部项目库、教育部项目库。项目库中的项目应当按照轻重缓急进行合理排序，并实行滚动管理。</w:t>
      </w:r>
    </w:p>
    <w:p w:rsidR="00D06EF8" w:rsidRDefault="008B2ED8">
      <w:pPr>
        <w:spacing w:line="560" w:lineRule="exact"/>
        <w:ind w:firstLineChars="200" w:firstLine="640"/>
        <w:jc w:val="left"/>
        <w:rPr>
          <w:rFonts w:ascii="仿宋_GB2312"/>
          <w:bCs/>
          <w:color w:val="000000"/>
          <w:szCs w:val="32"/>
        </w:rPr>
      </w:pPr>
      <w:r>
        <w:rPr>
          <w:rFonts w:ascii="仿宋_GB2312" w:hint="eastAsia"/>
          <w:bCs/>
          <w:color w:val="000000"/>
          <w:szCs w:val="32"/>
        </w:rPr>
        <w:t>我校可设立学校项目库。</w:t>
      </w:r>
    </w:p>
    <w:p w:rsidR="00D06EF8" w:rsidRDefault="008B2ED8">
      <w:pPr>
        <w:spacing w:line="560" w:lineRule="exact"/>
        <w:ind w:firstLineChars="200" w:firstLine="640"/>
        <w:jc w:val="left"/>
        <w:rPr>
          <w:rFonts w:ascii="仿宋_GB2312"/>
          <w:bCs/>
          <w:color w:val="000000"/>
          <w:szCs w:val="32"/>
        </w:rPr>
      </w:pPr>
      <w:r>
        <w:rPr>
          <w:rFonts w:ascii="仿宋_GB2312" w:hint="eastAsia"/>
          <w:bCs/>
          <w:color w:val="000000"/>
          <w:szCs w:val="32"/>
        </w:rPr>
        <w:t>2.项目申报分为新增项目和延续项目。</w:t>
      </w:r>
    </w:p>
    <w:p w:rsidR="00D06EF8" w:rsidRDefault="008B2ED8">
      <w:pPr>
        <w:spacing w:line="560" w:lineRule="exact"/>
        <w:ind w:firstLineChars="200" w:firstLine="640"/>
        <w:jc w:val="left"/>
        <w:rPr>
          <w:rFonts w:ascii="仿宋_GB2312"/>
          <w:bCs/>
          <w:color w:val="000000"/>
          <w:szCs w:val="32"/>
        </w:rPr>
      </w:pPr>
      <w:r>
        <w:rPr>
          <w:rFonts w:ascii="仿宋_GB2312" w:hint="eastAsia"/>
          <w:bCs/>
          <w:color w:val="000000"/>
          <w:szCs w:val="32"/>
        </w:rPr>
        <w:t>新增项目，是指本年度新增的需列入预算的项目。</w:t>
      </w:r>
    </w:p>
    <w:p w:rsidR="00D06EF8" w:rsidRDefault="008B2ED8">
      <w:pPr>
        <w:spacing w:line="560" w:lineRule="exact"/>
        <w:ind w:firstLineChars="200" w:firstLine="640"/>
        <w:jc w:val="left"/>
        <w:rPr>
          <w:rFonts w:ascii="仿宋_GB2312"/>
          <w:bCs/>
          <w:color w:val="000000"/>
          <w:szCs w:val="32"/>
        </w:rPr>
      </w:pPr>
      <w:r>
        <w:rPr>
          <w:rFonts w:ascii="仿宋_GB2312" w:hint="eastAsia"/>
          <w:bCs/>
          <w:color w:val="000000"/>
          <w:szCs w:val="32"/>
        </w:rPr>
        <w:t>延续项目，是指以前年度已批准，并已确定分年度预算，需在本年度及以后年度预算中继续安排的项目。延续项目必须明确项目的起止年限，未经财政部门批准，不得自行变更项目名称、内容。</w:t>
      </w:r>
    </w:p>
    <w:p w:rsidR="00D06EF8" w:rsidRDefault="008B2ED8">
      <w:pPr>
        <w:spacing w:line="560" w:lineRule="exact"/>
        <w:ind w:firstLineChars="200" w:firstLine="640"/>
        <w:jc w:val="left"/>
        <w:rPr>
          <w:rFonts w:ascii="仿宋_GB2312"/>
          <w:bCs/>
          <w:color w:val="000000"/>
          <w:szCs w:val="32"/>
        </w:rPr>
      </w:pPr>
      <w:r>
        <w:rPr>
          <w:rFonts w:ascii="仿宋_GB2312" w:hint="eastAsia"/>
          <w:bCs/>
          <w:color w:val="000000"/>
          <w:szCs w:val="32"/>
        </w:rPr>
        <w:t>3.项目按照预算编报要求分为经常性专项业务费项目，跨年度支出项目和其他项目。</w:t>
      </w:r>
    </w:p>
    <w:p w:rsidR="00D06EF8" w:rsidRDefault="008B2ED8">
      <w:pPr>
        <w:spacing w:line="560" w:lineRule="exact"/>
        <w:ind w:firstLineChars="200" w:firstLine="640"/>
        <w:jc w:val="left"/>
        <w:rPr>
          <w:rFonts w:ascii="仿宋_GB2312"/>
          <w:bCs/>
          <w:color w:val="000000"/>
          <w:szCs w:val="32"/>
        </w:rPr>
      </w:pPr>
      <w:r>
        <w:rPr>
          <w:rFonts w:ascii="仿宋_GB2312" w:hint="eastAsia"/>
          <w:bCs/>
          <w:color w:val="000000"/>
          <w:szCs w:val="32"/>
        </w:rPr>
        <w:t>经常性专项业务费项目，是指各部门为维持其正常运转而发生的大型设施、大型设备、大型专用网络运行费和为完成特定工作任务而持续发生的支出项目。</w:t>
      </w:r>
    </w:p>
    <w:p w:rsidR="00D06EF8" w:rsidRDefault="008B2ED8">
      <w:pPr>
        <w:spacing w:line="560" w:lineRule="exact"/>
        <w:ind w:firstLineChars="200" w:firstLine="640"/>
        <w:jc w:val="left"/>
        <w:rPr>
          <w:rFonts w:ascii="仿宋_GB2312"/>
          <w:bCs/>
          <w:color w:val="000000"/>
          <w:szCs w:val="32"/>
        </w:rPr>
      </w:pPr>
      <w:r>
        <w:rPr>
          <w:rFonts w:ascii="仿宋_GB2312" w:hint="eastAsia"/>
          <w:bCs/>
          <w:color w:val="000000"/>
          <w:szCs w:val="32"/>
        </w:rPr>
        <w:t>跨年度支出项目，是经批准并已确定分年度预算，需在本年继续安排预算的项目和当年新增的需在本年度及以后年度继续安排预算的支出项目。</w:t>
      </w:r>
    </w:p>
    <w:p w:rsidR="00D06EF8" w:rsidRDefault="008B2ED8">
      <w:pPr>
        <w:spacing w:line="560" w:lineRule="exact"/>
        <w:ind w:firstLineChars="200" w:firstLine="640"/>
        <w:jc w:val="left"/>
        <w:rPr>
          <w:rFonts w:ascii="仿宋_GB2312"/>
          <w:bCs/>
          <w:color w:val="000000"/>
          <w:szCs w:val="32"/>
        </w:rPr>
      </w:pPr>
      <w:r>
        <w:rPr>
          <w:rFonts w:ascii="仿宋_GB2312" w:hint="eastAsia"/>
          <w:bCs/>
          <w:color w:val="000000"/>
          <w:szCs w:val="32"/>
        </w:rPr>
        <w:t>其他项目，是指除上述两类支出项目之外，学校为完成特定职责需安排的支出项目。</w:t>
      </w:r>
    </w:p>
    <w:p w:rsidR="00D06EF8" w:rsidRDefault="008B2ED8">
      <w:pPr>
        <w:spacing w:line="560" w:lineRule="exact"/>
        <w:ind w:firstLineChars="200" w:firstLine="640"/>
        <w:jc w:val="left"/>
        <w:rPr>
          <w:rFonts w:ascii="仿宋_GB2312"/>
          <w:bCs/>
          <w:color w:val="000000"/>
          <w:szCs w:val="32"/>
        </w:rPr>
      </w:pPr>
      <w:r>
        <w:rPr>
          <w:rFonts w:ascii="仿宋_GB2312" w:hint="eastAsia"/>
          <w:bCs/>
          <w:color w:val="000000"/>
          <w:szCs w:val="32"/>
        </w:rPr>
        <w:t>4.按照资金来源的不同，可分为政府专项资助（主要是中央财政专项）和校级财政资助两类专项资金（校级财政专项、校级专项）。</w:t>
      </w:r>
    </w:p>
    <w:p w:rsidR="00D06EF8" w:rsidRDefault="008B2ED8">
      <w:pPr>
        <w:spacing w:line="560" w:lineRule="exact"/>
        <w:ind w:firstLineChars="200" w:firstLine="640"/>
        <w:jc w:val="left"/>
        <w:rPr>
          <w:rFonts w:ascii="仿宋_GB2312"/>
          <w:bCs/>
          <w:color w:val="000000"/>
          <w:szCs w:val="32"/>
        </w:rPr>
      </w:pPr>
      <w:r>
        <w:rPr>
          <w:rFonts w:ascii="仿宋_GB2312" w:hint="eastAsia"/>
          <w:bCs/>
          <w:color w:val="000000"/>
          <w:szCs w:val="32"/>
        </w:rPr>
        <w:t>鼓励各单位拓宽资金渠道，积极申请政府专项资金资助的项目，严格控制校级财政专项。</w:t>
      </w:r>
    </w:p>
    <w:p w:rsidR="00D06EF8" w:rsidRDefault="008B2ED8">
      <w:pPr>
        <w:spacing w:line="560" w:lineRule="exact"/>
        <w:ind w:firstLineChars="200" w:firstLine="640"/>
        <w:jc w:val="left"/>
        <w:rPr>
          <w:rFonts w:ascii="仿宋_GB2312"/>
          <w:b/>
          <w:bCs/>
          <w:color w:val="000000"/>
          <w:szCs w:val="32"/>
        </w:rPr>
      </w:pPr>
      <w:r>
        <w:rPr>
          <w:rFonts w:ascii="楷体" w:eastAsia="楷体" w:hAnsi="楷体" w:hint="eastAsia"/>
          <w:bCs/>
          <w:szCs w:val="32"/>
        </w:rPr>
        <w:t>第四条  适用范围</w:t>
      </w:r>
    </w:p>
    <w:p w:rsidR="00D06EF8" w:rsidRDefault="008B2ED8">
      <w:pPr>
        <w:spacing w:line="560" w:lineRule="exact"/>
        <w:ind w:firstLineChars="200" w:firstLine="640"/>
        <w:jc w:val="left"/>
        <w:rPr>
          <w:rFonts w:ascii="仿宋_GB2312"/>
          <w:bCs/>
          <w:color w:val="000000"/>
          <w:szCs w:val="32"/>
        </w:rPr>
      </w:pPr>
      <w:r>
        <w:rPr>
          <w:rFonts w:ascii="仿宋_GB2312" w:hint="eastAsia"/>
          <w:bCs/>
          <w:color w:val="000000"/>
          <w:szCs w:val="32"/>
        </w:rPr>
        <w:t>本办法适用于华东理工大学各类项目支出的预算管理工作。如上级单位对专项资金另有具体管理办法的，则按相关规定执行。</w:t>
      </w:r>
    </w:p>
    <w:p w:rsidR="00D06EF8" w:rsidRDefault="008B2ED8">
      <w:pPr>
        <w:spacing w:line="560" w:lineRule="exact"/>
        <w:ind w:firstLineChars="200" w:firstLine="640"/>
        <w:jc w:val="center"/>
        <w:rPr>
          <w:rFonts w:ascii="黑体" w:eastAsia="黑体" w:hAnsi="黑体"/>
          <w:bCs/>
          <w:color w:val="000000"/>
          <w:szCs w:val="32"/>
        </w:rPr>
      </w:pPr>
      <w:r>
        <w:rPr>
          <w:rFonts w:ascii="黑体" w:eastAsia="黑体" w:hAnsi="黑体" w:hint="eastAsia"/>
          <w:bCs/>
          <w:color w:val="000000"/>
          <w:szCs w:val="32"/>
        </w:rPr>
        <w:t>第二章  管理职责</w:t>
      </w:r>
    </w:p>
    <w:p w:rsidR="00D06EF8" w:rsidRDefault="008B2ED8">
      <w:pPr>
        <w:spacing w:line="560" w:lineRule="exact"/>
        <w:ind w:firstLineChars="200" w:firstLine="640"/>
        <w:jc w:val="left"/>
        <w:rPr>
          <w:rFonts w:ascii="楷体" w:eastAsia="楷体" w:hAnsi="楷体"/>
          <w:bCs/>
          <w:szCs w:val="32"/>
        </w:rPr>
      </w:pPr>
      <w:r>
        <w:rPr>
          <w:rFonts w:ascii="楷体" w:eastAsia="楷体" w:hAnsi="楷体" w:hint="eastAsia"/>
          <w:bCs/>
          <w:szCs w:val="32"/>
        </w:rPr>
        <w:t>第五条</w:t>
      </w:r>
      <w:r>
        <w:rPr>
          <w:rFonts w:ascii="楷体" w:eastAsia="楷体" w:hAnsi="楷体" w:hint="eastAsia"/>
          <w:bCs/>
          <w:szCs w:val="32"/>
        </w:rPr>
        <w:tab/>
        <w:t>领导职责</w:t>
      </w:r>
    </w:p>
    <w:p w:rsidR="00D06EF8" w:rsidRDefault="008B2ED8">
      <w:pPr>
        <w:pStyle w:val="20"/>
        <w:spacing w:line="560" w:lineRule="exact"/>
        <w:ind w:leftChars="0" w:left="0" w:firstLineChars="200" w:firstLine="640"/>
        <w:jc w:val="left"/>
        <w:rPr>
          <w:rFonts w:ascii="仿宋_GB2312" w:eastAsia="仿宋_GB2312"/>
          <w:bCs/>
          <w:color w:val="000000"/>
          <w:sz w:val="32"/>
          <w:szCs w:val="32"/>
        </w:rPr>
      </w:pPr>
      <w:r>
        <w:rPr>
          <w:rFonts w:ascii="仿宋_GB2312" w:eastAsia="仿宋_GB2312" w:hint="eastAsia"/>
          <w:bCs/>
          <w:color w:val="000000"/>
          <w:sz w:val="32"/>
          <w:szCs w:val="32"/>
        </w:rPr>
        <w:t>1.学校党委常委会和校长办公会议负责审查、批准学校关于预算管理的规章制度；确定学校预算编制的原则和要求；审议、批准学校预算建议草案；监督预算执行；审议、批准预算执行中的调整方案；审查、批准学校的决算报告；</w:t>
      </w:r>
    </w:p>
    <w:p w:rsidR="00D06EF8" w:rsidRDefault="008B2ED8">
      <w:pPr>
        <w:pStyle w:val="20"/>
        <w:spacing w:line="560" w:lineRule="exact"/>
        <w:ind w:leftChars="0" w:left="0" w:firstLineChars="200" w:firstLine="640"/>
        <w:jc w:val="left"/>
        <w:rPr>
          <w:rFonts w:ascii="仿宋_GB2312" w:eastAsia="仿宋_GB2312"/>
          <w:bCs/>
          <w:color w:val="000000"/>
          <w:sz w:val="32"/>
          <w:szCs w:val="32"/>
        </w:rPr>
      </w:pPr>
      <w:r>
        <w:rPr>
          <w:rFonts w:ascii="仿宋_GB2312" w:eastAsia="仿宋_GB2312" w:hint="eastAsia"/>
          <w:bCs/>
          <w:color w:val="000000"/>
          <w:sz w:val="32"/>
          <w:szCs w:val="32"/>
        </w:rPr>
        <w:t>2.学校财经领导小组在学校党委常委会的领导下，根据学校财经工作的基本原则和重大决策，主持审批各类专项资金资助项目，对专项资金收支活动的管理、监督负有领导责任；</w:t>
      </w:r>
    </w:p>
    <w:p w:rsidR="00D06EF8" w:rsidRDefault="008B2ED8">
      <w:pPr>
        <w:pStyle w:val="20"/>
        <w:spacing w:line="560" w:lineRule="exact"/>
        <w:ind w:leftChars="0" w:left="0" w:firstLineChars="200" w:firstLine="640"/>
        <w:jc w:val="left"/>
        <w:rPr>
          <w:rFonts w:ascii="仿宋_GB2312" w:eastAsia="仿宋_GB2312"/>
          <w:bCs/>
          <w:color w:val="000000"/>
          <w:sz w:val="32"/>
          <w:szCs w:val="32"/>
        </w:rPr>
      </w:pPr>
      <w:r>
        <w:rPr>
          <w:rFonts w:ascii="仿宋_GB2312" w:eastAsia="仿宋_GB2312" w:hint="eastAsia"/>
          <w:bCs/>
          <w:color w:val="000000"/>
          <w:sz w:val="32"/>
          <w:szCs w:val="32"/>
        </w:rPr>
        <w:t>3.分管校领导组织、审批其分管范围内的各二级单位专项的立项申报，监督并管理专项的执行。</w:t>
      </w:r>
    </w:p>
    <w:p w:rsidR="00D06EF8" w:rsidRDefault="008B2ED8">
      <w:pPr>
        <w:spacing w:line="560" w:lineRule="exact"/>
        <w:ind w:firstLineChars="200" w:firstLine="640"/>
        <w:jc w:val="left"/>
        <w:rPr>
          <w:rFonts w:ascii="楷体" w:eastAsia="楷体" w:hAnsi="楷体"/>
          <w:bCs/>
          <w:szCs w:val="32"/>
        </w:rPr>
      </w:pPr>
      <w:r>
        <w:rPr>
          <w:rFonts w:ascii="楷体" w:eastAsia="楷体" w:hAnsi="楷体" w:hint="eastAsia"/>
          <w:bCs/>
          <w:szCs w:val="32"/>
        </w:rPr>
        <w:t>第六条  业务主管部门的管理职责</w:t>
      </w:r>
    </w:p>
    <w:p w:rsidR="00D06EF8" w:rsidRDefault="008B2ED8">
      <w:pPr>
        <w:pStyle w:val="20"/>
        <w:spacing w:line="560" w:lineRule="exact"/>
        <w:ind w:leftChars="0" w:left="0" w:firstLineChars="0" w:firstLine="200"/>
        <w:jc w:val="left"/>
        <w:rPr>
          <w:rFonts w:ascii="仿宋_GB2312" w:eastAsia="仿宋_GB2312"/>
          <w:bCs/>
          <w:color w:val="000000"/>
          <w:sz w:val="32"/>
          <w:szCs w:val="32"/>
        </w:rPr>
      </w:pPr>
      <w:r>
        <w:rPr>
          <w:rFonts w:ascii="仿宋_GB2312" w:eastAsia="仿宋_GB2312" w:hint="eastAsia"/>
          <w:bCs/>
          <w:color w:val="000000"/>
          <w:sz w:val="32"/>
          <w:szCs w:val="32"/>
        </w:rPr>
        <w:t xml:space="preserve">   学校各业务主管部门负责组织向各级财政预算申请专项资金；组织、审批专项资金在其分管范围内各单位的二次分配；统一规划、制定所辖业务范围内的项目管理规章制度、绩效考核办法；在项目结束时负责成果验收与绩效考核。</w:t>
      </w:r>
    </w:p>
    <w:p w:rsidR="00D06EF8" w:rsidRDefault="008B2ED8">
      <w:pPr>
        <w:pStyle w:val="20"/>
        <w:spacing w:line="560" w:lineRule="exact"/>
        <w:ind w:leftChars="30" w:left="96" w:firstLineChars="0" w:firstLine="0"/>
        <w:jc w:val="left"/>
        <w:rPr>
          <w:rFonts w:ascii="仿宋_GB2312" w:eastAsia="仿宋_GB2312"/>
          <w:bCs/>
          <w:color w:val="000000"/>
          <w:sz w:val="32"/>
          <w:szCs w:val="32"/>
        </w:rPr>
      </w:pPr>
      <w:r>
        <w:rPr>
          <w:rFonts w:ascii="仿宋_GB2312" w:eastAsia="仿宋_GB2312" w:hint="eastAsia"/>
          <w:bCs/>
          <w:color w:val="000000"/>
          <w:sz w:val="32"/>
          <w:szCs w:val="32"/>
        </w:rPr>
        <w:t xml:space="preserve">    按归口管理的原则，各业务主管部门负责的专项资金具体分类如下： </w:t>
      </w:r>
    </w:p>
    <w:p w:rsidR="00D06EF8" w:rsidRDefault="008B2ED8">
      <w:pPr>
        <w:pStyle w:val="20"/>
        <w:spacing w:line="560" w:lineRule="exact"/>
        <w:ind w:leftChars="0" w:left="0" w:firstLineChars="200" w:firstLine="640"/>
        <w:jc w:val="left"/>
        <w:rPr>
          <w:rFonts w:ascii="仿宋_GB2312" w:eastAsia="仿宋_GB2312"/>
          <w:bCs/>
          <w:color w:val="000000"/>
          <w:sz w:val="32"/>
          <w:szCs w:val="32"/>
        </w:rPr>
      </w:pPr>
      <w:r>
        <w:rPr>
          <w:rFonts w:ascii="仿宋_GB2312" w:eastAsia="仿宋_GB2312" w:hint="eastAsia"/>
          <w:bCs/>
          <w:color w:val="000000"/>
          <w:sz w:val="32"/>
          <w:szCs w:val="32"/>
        </w:rPr>
        <w:t>1.科研院及人文社科处：负责科技类专项资金的管理；</w:t>
      </w:r>
    </w:p>
    <w:p w:rsidR="00D06EF8" w:rsidRDefault="008B2ED8">
      <w:pPr>
        <w:pStyle w:val="20"/>
        <w:spacing w:line="560" w:lineRule="exact"/>
        <w:ind w:leftChars="0" w:left="0" w:firstLineChars="200" w:firstLine="640"/>
        <w:jc w:val="left"/>
        <w:rPr>
          <w:rFonts w:ascii="仿宋_GB2312" w:eastAsia="仿宋_GB2312"/>
          <w:bCs/>
          <w:color w:val="000000"/>
          <w:sz w:val="32"/>
          <w:szCs w:val="32"/>
        </w:rPr>
      </w:pPr>
      <w:r>
        <w:rPr>
          <w:rFonts w:ascii="仿宋_GB2312" w:eastAsia="仿宋_GB2312" w:hint="eastAsia"/>
          <w:bCs/>
          <w:color w:val="000000"/>
          <w:sz w:val="32"/>
          <w:szCs w:val="32"/>
        </w:rPr>
        <w:t>2.教务处：负责本科教学类专项资金的管理；</w:t>
      </w:r>
    </w:p>
    <w:p w:rsidR="00D06EF8" w:rsidRDefault="008B2ED8">
      <w:pPr>
        <w:pStyle w:val="20"/>
        <w:spacing w:line="560" w:lineRule="exact"/>
        <w:ind w:leftChars="0" w:left="0" w:firstLineChars="200" w:firstLine="640"/>
        <w:jc w:val="left"/>
        <w:rPr>
          <w:rFonts w:ascii="仿宋_GB2312" w:eastAsia="仿宋_GB2312"/>
          <w:bCs/>
          <w:color w:val="000000"/>
          <w:sz w:val="32"/>
          <w:szCs w:val="32"/>
        </w:rPr>
      </w:pPr>
      <w:r>
        <w:rPr>
          <w:rFonts w:ascii="仿宋_GB2312" w:eastAsia="仿宋_GB2312" w:hint="eastAsia"/>
          <w:bCs/>
          <w:color w:val="000000"/>
          <w:sz w:val="32"/>
          <w:szCs w:val="32"/>
        </w:rPr>
        <w:t>3.研究生院：负责研究生教学类专项资金的管理；</w:t>
      </w:r>
    </w:p>
    <w:p w:rsidR="00D06EF8" w:rsidRDefault="008B2ED8">
      <w:pPr>
        <w:pStyle w:val="20"/>
        <w:spacing w:line="560" w:lineRule="exact"/>
        <w:ind w:leftChars="0" w:left="0" w:firstLineChars="200" w:firstLine="640"/>
        <w:jc w:val="left"/>
        <w:rPr>
          <w:rFonts w:ascii="仿宋_GB2312" w:eastAsia="仿宋_GB2312"/>
          <w:bCs/>
          <w:color w:val="000000"/>
          <w:sz w:val="32"/>
          <w:szCs w:val="32"/>
        </w:rPr>
      </w:pPr>
      <w:r>
        <w:rPr>
          <w:rFonts w:ascii="仿宋_GB2312" w:eastAsia="仿宋_GB2312" w:hint="eastAsia"/>
          <w:bCs/>
          <w:color w:val="000000"/>
          <w:sz w:val="32"/>
          <w:szCs w:val="32"/>
        </w:rPr>
        <w:t>4.人事处：负责人才引进类专项资金的管理；</w:t>
      </w:r>
    </w:p>
    <w:p w:rsidR="00D06EF8" w:rsidRDefault="008B2ED8">
      <w:pPr>
        <w:pStyle w:val="20"/>
        <w:spacing w:line="560" w:lineRule="exact"/>
        <w:ind w:leftChars="0" w:left="0" w:firstLineChars="146" w:firstLine="467"/>
        <w:jc w:val="left"/>
        <w:rPr>
          <w:rFonts w:ascii="仿宋_GB2312" w:eastAsia="仿宋_GB2312"/>
          <w:bCs/>
          <w:color w:val="000000"/>
          <w:sz w:val="32"/>
          <w:szCs w:val="32"/>
        </w:rPr>
      </w:pPr>
      <w:r>
        <w:rPr>
          <w:rFonts w:ascii="仿宋_GB2312" w:eastAsia="仿宋_GB2312" w:hint="eastAsia"/>
          <w:bCs/>
          <w:color w:val="000000"/>
          <w:sz w:val="32"/>
          <w:szCs w:val="32"/>
        </w:rPr>
        <w:t xml:space="preserve"> 5.学科与专业发展规划处：负责学科与专业发展类专项资金的管理；</w:t>
      </w:r>
    </w:p>
    <w:p w:rsidR="00D06EF8" w:rsidRDefault="008B2ED8">
      <w:pPr>
        <w:pStyle w:val="20"/>
        <w:spacing w:line="560" w:lineRule="exact"/>
        <w:ind w:leftChars="0" w:left="0" w:firstLineChars="200" w:firstLine="640"/>
        <w:jc w:val="left"/>
        <w:rPr>
          <w:rFonts w:ascii="仿宋_GB2312" w:eastAsia="仿宋_GB2312"/>
          <w:bCs/>
          <w:color w:val="000000"/>
          <w:sz w:val="32"/>
          <w:szCs w:val="32"/>
        </w:rPr>
      </w:pPr>
      <w:r>
        <w:rPr>
          <w:rFonts w:ascii="仿宋_GB2312" w:eastAsia="仿宋_GB2312" w:hint="eastAsia"/>
          <w:bCs/>
          <w:color w:val="000000"/>
          <w:sz w:val="32"/>
          <w:szCs w:val="32"/>
        </w:rPr>
        <w:t>6.基建处：负责基建类专项资金的管理；</w:t>
      </w:r>
    </w:p>
    <w:p w:rsidR="00D06EF8" w:rsidRDefault="008B2ED8">
      <w:pPr>
        <w:pStyle w:val="20"/>
        <w:spacing w:line="560" w:lineRule="exact"/>
        <w:ind w:leftChars="0" w:left="0" w:firstLineChars="0" w:firstLine="0"/>
        <w:jc w:val="left"/>
        <w:rPr>
          <w:rFonts w:ascii="仿宋_GB2312" w:eastAsia="仿宋_GB2312"/>
          <w:bCs/>
          <w:color w:val="000000"/>
          <w:sz w:val="32"/>
          <w:szCs w:val="32"/>
        </w:rPr>
      </w:pPr>
      <w:r>
        <w:rPr>
          <w:rFonts w:ascii="仿宋_GB2312" w:eastAsia="仿宋_GB2312" w:hint="eastAsia"/>
          <w:bCs/>
          <w:color w:val="000000"/>
          <w:sz w:val="32"/>
          <w:szCs w:val="32"/>
        </w:rPr>
        <w:t xml:space="preserve">    7.实验室与装备处：负责仪器设备购置及实验室建设类专项资金的管理；</w:t>
      </w:r>
    </w:p>
    <w:p w:rsidR="00D06EF8" w:rsidRDefault="008B2ED8">
      <w:pPr>
        <w:pStyle w:val="20"/>
        <w:spacing w:line="560" w:lineRule="exact"/>
        <w:ind w:leftChars="0" w:left="0" w:firstLineChars="200" w:firstLine="640"/>
        <w:jc w:val="left"/>
        <w:rPr>
          <w:rFonts w:ascii="仿宋_GB2312" w:eastAsia="仿宋_GB2312"/>
          <w:bCs/>
          <w:color w:val="000000"/>
          <w:sz w:val="32"/>
          <w:szCs w:val="32"/>
        </w:rPr>
      </w:pPr>
      <w:r>
        <w:rPr>
          <w:rFonts w:ascii="仿宋_GB2312" w:eastAsia="仿宋_GB2312" w:hint="eastAsia"/>
          <w:bCs/>
          <w:color w:val="000000"/>
          <w:sz w:val="32"/>
          <w:szCs w:val="32"/>
        </w:rPr>
        <w:t>8.后勤保障处：负责修缮类专项资金的管理；</w:t>
      </w:r>
    </w:p>
    <w:p w:rsidR="00D06EF8" w:rsidRDefault="008B2ED8">
      <w:pPr>
        <w:pStyle w:val="20"/>
        <w:spacing w:line="560" w:lineRule="exact"/>
        <w:ind w:leftChars="50" w:left="160" w:firstLineChars="150" w:firstLine="480"/>
        <w:jc w:val="left"/>
        <w:rPr>
          <w:rFonts w:ascii="仿宋_GB2312" w:eastAsia="仿宋_GB2312"/>
          <w:bCs/>
          <w:color w:val="000000"/>
          <w:sz w:val="32"/>
          <w:szCs w:val="32"/>
        </w:rPr>
      </w:pPr>
      <w:r>
        <w:rPr>
          <w:rFonts w:ascii="仿宋_GB2312" w:eastAsia="仿宋_GB2312" w:hint="eastAsia"/>
          <w:bCs/>
          <w:color w:val="000000"/>
          <w:sz w:val="32"/>
          <w:szCs w:val="32"/>
        </w:rPr>
        <w:t>9.校友与发展联络处：负责校友发展类专项资金的管理；</w:t>
      </w:r>
    </w:p>
    <w:p w:rsidR="00D06EF8" w:rsidRDefault="008B2ED8">
      <w:pPr>
        <w:pStyle w:val="20"/>
        <w:ind w:leftChars="0" w:firstLineChars="0"/>
        <w:jc w:val="left"/>
        <w:rPr>
          <w:rFonts w:ascii="仿宋_GB2312" w:eastAsia="仿宋_GB2312"/>
          <w:bCs/>
          <w:color w:val="000000"/>
          <w:sz w:val="32"/>
          <w:szCs w:val="32"/>
        </w:rPr>
      </w:pPr>
      <w:r>
        <w:rPr>
          <w:rFonts w:ascii="仿宋_GB2312" w:eastAsia="仿宋_GB2312" w:hint="eastAsia"/>
          <w:bCs/>
          <w:color w:val="000000"/>
          <w:sz w:val="32"/>
          <w:szCs w:val="32"/>
        </w:rPr>
        <w:t xml:space="preserve">    10.学工部：负责学生资助类专项资金的管理；</w:t>
      </w:r>
    </w:p>
    <w:p w:rsidR="00D06EF8" w:rsidRDefault="008B2ED8">
      <w:pPr>
        <w:pStyle w:val="20"/>
        <w:ind w:leftChars="0" w:left="0" w:firstLineChars="0" w:firstLine="0"/>
        <w:jc w:val="left"/>
        <w:rPr>
          <w:rFonts w:ascii="仿宋_GB2312"/>
          <w:bCs/>
          <w:color w:val="000000"/>
          <w:szCs w:val="32"/>
        </w:rPr>
      </w:pPr>
      <w:r>
        <w:rPr>
          <w:rFonts w:ascii="仿宋_GB2312" w:eastAsia="仿宋_GB2312" w:hint="eastAsia"/>
          <w:bCs/>
          <w:color w:val="000000"/>
          <w:sz w:val="32"/>
          <w:szCs w:val="32"/>
        </w:rPr>
        <w:t xml:space="preserve">    1</w:t>
      </w:r>
      <w:r>
        <w:rPr>
          <w:rFonts w:ascii="仿宋_GB2312" w:eastAsia="仿宋_GB2312"/>
          <w:bCs/>
          <w:color w:val="000000"/>
          <w:sz w:val="32"/>
          <w:szCs w:val="32"/>
        </w:rPr>
        <w:t>1</w:t>
      </w:r>
      <w:r>
        <w:rPr>
          <w:rFonts w:ascii="仿宋_GB2312" w:eastAsia="仿宋_GB2312" w:hint="eastAsia"/>
          <w:bCs/>
          <w:color w:val="000000"/>
          <w:sz w:val="32"/>
          <w:szCs w:val="32"/>
        </w:rPr>
        <w:t>.其他部门：负责根据资金性质确定对应职能管理部门所管理的其他各类专项资金。</w:t>
      </w:r>
    </w:p>
    <w:p w:rsidR="00D06EF8" w:rsidRDefault="008B2ED8">
      <w:pPr>
        <w:spacing w:line="560" w:lineRule="exact"/>
        <w:ind w:firstLineChars="200" w:firstLine="640"/>
        <w:jc w:val="left"/>
        <w:rPr>
          <w:rFonts w:ascii="楷体" w:eastAsia="楷体" w:hAnsi="楷体"/>
          <w:bCs/>
          <w:szCs w:val="32"/>
        </w:rPr>
      </w:pPr>
      <w:r>
        <w:rPr>
          <w:rFonts w:ascii="楷体" w:eastAsia="楷体" w:hAnsi="楷体" w:hint="eastAsia"/>
          <w:bCs/>
          <w:szCs w:val="32"/>
        </w:rPr>
        <w:t>第七条  财务处的管理职责</w:t>
      </w:r>
    </w:p>
    <w:p w:rsidR="00D06EF8" w:rsidRDefault="008B2ED8">
      <w:pPr>
        <w:spacing w:line="560" w:lineRule="exact"/>
        <w:ind w:firstLineChars="200" w:firstLine="640"/>
        <w:jc w:val="left"/>
      </w:pPr>
      <w:r>
        <w:rPr>
          <w:rFonts w:hint="eastAsia"/>
        </w:rPr>
        <w:t>1.</w:t>
      </w:r>
      <w:r>
        <w:rPr>
          <w:rFonts w:hint="eastAsia"/>
        </w:rPr>
        <w:t>财务处在编制年度预算时，统筹测算包括政府专项在内的各</w:t>
      </w:r>
      <w:proofErr w:type="gramStart"/>
      <w:r>
        <w:rPr>
          <w:rFonts w:hint="eastAsia"/>
        </w:rPr>
        <w:t>类财政</w:t>
      </w:r>
      <w:proofErr w:type="gramEnd"/>
      <w:r>
        <w:rPr>
          <w:rFonts w:hint="eastAsia"/>
        </w:rPr>
        <w:t>专项收入，向学校财经领导小组提出当年可供资助的专项资金总金额。</w:t>
      </w:r>
    </w:p>
    <w:p w:rsidR="00D06EF8" w:rsidRDefault="008B2ED8">
      <w:pPr>
        <w:pStyle w:val="20"/>
        <w:spacing w:line="560" w:lineRule="exact"/>
        <w:ind w:leftChars="0" w:left="0" w:firstLineChars="200" w:firstLine="640"/>
        <w:jc w:val="left"/>
        <w:rPr>
          <w:rFonts w:ascii="仿宋_GB2312" w:eastAsia="仿宋_GB2312"/>
          <w:bCs/>
          <w:color w:val="000000"/>
          <w:sz w:val="32"/>
          <w:szCs w:val="32"/>
        </w:rPr>
      </w:pPr>
      <w:r>
        <w:rPr>
          <w:rFonts w:ascii="仿宋_GB2312" w:eastAsia="仿宋_GB2312" w:hint="eastAsia"/>
          <w:bCs/>
          <w:color w:val="000000"/>
          <w:sz w:val="32"/>
          <w:szCs w:val="32"/>
        </w:rPr>
        <w:t>2.对各条块、各部门申报的专项项目进行初步审核、汇总后，经学校财经领导小组审批，报学校党委常委会批准通过。</w:t>
      </w:r>
    </w:p>
    <w:p w:rsidR="00D06EF8" w:rsidRDefault="008B2ED8">
      <w:pPr>
        <w:pStyle w:val="20"/>
        <w:spacing w:line="560" w:lineRule="exact"/>
        <w:ind w:leftChars="0" w:left="0" w:firstLineChars="200" w:firstLine="640"/>
        <w:jc w:val="left"/>
        <w:rPr>
          <w:rFonts w:ascii="仿宋_GB2312" w:eastAsia="仿宋_GB2312"/>
          <w:bCs/>
          <w:color w:val="000000"/>
          <w:sz w:val="32"/>
          <w:szCs w:val="32"/>
        </w:rPr>
      </w:pPr>
      <w:r>
        <w:rPr>
          <w:rFonts w:ascii="仿宋_GB2312" w:eastAsia="仿宋_GB2312" w:hint="eastAsia"/>
          <w:bCs/>
          <w:color w:val="000000"/>
          <w:sz w:val="32"/>
          <w:szCs w:val="32"/>
        </w:rPr>
        <w:t>3.负责对学校二级部门下达各类专项资金预算。</w:t>
      </w:r>
    </w:p>
    <w:p w:rsidR="00D06EF8" w:rsidRDefault="008B2ED8">
      <w:pPr>
        <w:pStyle w:val="20"/>
        <w:spacing w:line="560" w:lineRule="exact"/>
        <w:ind w:leftChars="0" w:left="0" w:firstLineChars="200" w:firstLine="640"/>
        <w:jc w:val="left"/>
        <w:rPr>
          <w:rFonts w:ascii="仿宋_GB2312" w:eastAsia="仿宋_GB2312"/>
          <w:bCs/>
          <w:color w:val="000000"/>
          <w:sz w:val="32"/>
          <w:szCs w:val="32"/>
        </w:rPr>
      </w:pPr>
      <w:r>
        <w:rPr>
          <w:rFonts w:ascii="仿宋_GB2312" w:eastAsia="仿宋_GB2312" w:hint="eastAsia"/>
          <w:bCs/>
          <w:color w:val="000000"/>
          <w:sz w:val="32"/>
          <w:szCs w:val="32"/>
        </w:rPr>
        <w:t>4.督促主管部门按照本办法进行专项资金的项目管理，审核各个专项的经费支出是否符合项目任务要求。</w:t>
      </w:r>
    </w:p>
    <w:p w:rsidR="00D06EF8" w:rsidRDefault="008B2ED8">
      <w:pPr>
        <w:pStyle w:val="20"/>
        <w:spacing w:line="560" w:lineRule="exact"/>
        <w:ind w:leftChars="0" w:left="0" w:firstLineChars="200" w:firstLine="640"/>
        <w:jc w:val="left"/>
        <w:rPr>
          <w:rFonts w:ascii="仿宋_GB2312" w:eastAsia="仿宋_GB2312"/>
          <w:bCs/>
          <w:color w:val="000000"/>
          <w:sz w:val="32"/>
          <w:szCs w:val="32"/>
        </w:rPr>
      </w:pPr>
      <w:r>
        <w:rPr>
          <w:rFonts w:ascii="仿宋_GB2312" w:eastAsia="仿宋_GB2312" w:hint="eastAsia"/>
          <w:bCs/>
          <w:color w:val="000000"/>
          <w:sz w:val="32"/>
          <w:szCs w:val="32"/>
        </w:rPr>
        <w:t>5.对各部门二次分配的专项，财务处须审核二次分配方案。</w:t>
      </w:r>
    </w:p>
    <w:p w:rsidR="00D06EF8" w:rsidRDefault="008B2ED8">
      <w:pPr>
        <w:pStyle w:val="20"/>
        <w:spacing w:line="560" w:lineRule="exact"/>
        <w:ind w:leftChars="0" w:left="0" w:firstLineChars="200" w:firstLine="640"/>
        <w:jc w:val="left"/>
        <w:rPr>
          <w:rFonts w:ascii="仿宋_GB2312" w:eastAsia="仿宋_GB2312"/>
          <w:bCs/>
          <w:color w:val="000000"/>
          <w:sz w:val="32"/>
          <w:szCs w:val="32"/>
        </w:rPr>
      </w:pPr>
      <w:r>
        <w:rPr>
          <w:rFonts w:ascii="仿宋_GB2312" w:eastAsia="仿宋_GB2312" w:hint="eastAsia"/>
          <w:bCs/>
          <w:color w:val="000000"/>
          <w:sz w:val="32"/>
          <w:szCs w:val="32"/>
        </w:rPr>
        <w:t>6.协助和督促主管部门编制、评审各部门专项资金年度执行情况。</w:t>
      </w:r>
    </w:p>
    <w:p w:rsidR="00D06EF8" w:rsidRDefault="008B2ED8">
      <w:pPr>
        <w:spacing w:line="560" w:lineRule="exact"/>
        <w:ind w:firstLineChars="200" w:firstLine="640"/>
        <w:jc w:val="left"/>
        <w:rPr>
          <w:rFonts w:ascii="楷体" w:eastAsia="楷体" w:hAnsi="楷体"/>
          <w:bCs/>
          <w:szCs w:val="32"/>
        </w:rPr>
      </w:pPr>
      <w:r>
        <w:rPr>
          <w:rFonts w:ascii="楷体" w:eastAsia="楷体" w:hAnsi="楷体" w:hint="eastAsia"/>
          <w:bCs/>
          <w:szCs w:val="32"/>
        </w:rPr>
        <w:t>第八条  其他部门承担的相应职责</w:t>
      </w:r>
    </w:p>
    <w:p w:rsidR="00D06EF8" w:rsidRDefault="008B2ED8">
      <w:pPr>
        <w:pStyle w:val="20"/>
        <w:spacing w:line="560" w:lineRule="exact"/>
        <w:ind w:leftChars="0" w:left="0" w:firstLineChars="200" w:firstLine="640"/>
        <w:jc w:val="left"/>
        <w:rPr>
          <w:rFonts w:ascii="仿宋_GB2312" w:eastAsia="仿宋_GB2312"/>
          <w:bCs/>
          <w:color w:val="000000"/>
          <w:sz w:val="32"/>
          <w:szCs w:val="32"/>
        </w:rPr>
      </w:pPr>
      <w:r>
        <w:rPr>
          <w:rFonts w:ascii="仿宋_GB2312" w:eastAsia="仿宋_GB2312" w:hint="eastAsia"/>
          <w:bCs/>
          <w:color w:val="000000"/>
          <w:sz w:val="32"/>
          <w:szCs w:val="32"/>
        </w:rPr>
        <w:t>1.审计处负责对专项资金管理和使用情况的审计工作；</w:t>
      </w:r>
    </w:p>
    <w:p w:rsidR="00D06EF8" w:rsidRDefault="008B2ED8">
      <w:pPr>
        <w:pStyle w:val="20"/>
        <w:spacing w:line="560" w:lineRule="exact"/>
        <w:ind w:leftChars="0" w:left="0" w:firstLineChars="200" w:firstLine="640"/>
        <w:jc w:val="left"/>
        <w:rPr>
          <w:rFonts w:ascii="仿宋_GB2312" w:eastAsia="仿宋_GB2312"/>
          <w:bCs/>
          <w:color w:val="000000"/>
          <w:sz w:val="32"/>
          <w:szCs w:val="32"/>
        </w:rPr>
      </w:pPr>
      <w:r>
        <w:rPr>
          <w:rFonts w:ascii="仿宋_GB2312" w:eastAsia="仿宋_GB2312" w:hint="eastAsia"/>
          <w:bCs/>
          <w:color w:val="000000"/>
          <w:sz w:val="32"/>
          <w:szCs w:val="32"/>
        </w:rPr>
        <w:t>2.其他部门按照各自分工职能，承担专项资金的相应使用和管理责任。</w:t>
      </w:r>
    </w:p>
    <w:p w:rsidR="00D06EF8" w:rsidRDefault="008B2ED8">
      <w:pPr>
        <w:spacing w:line="560" w:lineRule="exact"/>
        <w:jc w:val="center"/>
        <w:rPr>
          <w:rFonts w:ascii="黑体" w:eastAsia="黑体" w:hAnsi="黑体"/>
          <w:bCs/>
          <w:szCs w:val="32"/>
        </w:rPr>
      </w:pPr>
      <w:r>
        <w:rPr>
          <w:rFonts w:ascii="黑体" w:eastAsia="黑体" w:hAnsi="黑体" w:hint="eastAsia"/>
          <w:bCs/>
          <w:szCs w:val="32"/>
        </w:rPr>
        <w:t>第三章  项目支出管理的基本原则</w:t>
      </w:r>
    </w:p>
    <w:p w:rsidR="00D06EF8" w:rsidRDefault="008B2ED8">
      <w:pPr>
        <w:spacing w:line="560" w:lineRule="exact"/>
        <w:ind w:firstLineChars="200" w:firstLine="640"/>
        <w:jc w:val="left"/>
        <w:rPr>
          <w:rFonts w:ascii="楷体" w:eastAsia="楷体" w:hAnsi="楷体"/>
          <w:bCs/>
          <w:szCs w:val="32"/>
        </w:rPr>
      </w:pPr>
      <w:r>
        <w:rPr>
          <w:rFonts w:ascii="楷体" w:eastAsia="楷体" w:hAnsi="楷体" w:hint="eastAsia"/>
          <w:bCs/>
          <w:szCs w:val="32"/>
        </w:rPr>
        <w:t>第九条  项目库管理与项目排序</w:t>
      </w:r>
    </w:p>
    <w:p w:rsidR="00D06EF8" w:rsidRDefault="008B2ED8">
      <w:pPr>
        <w:spacing w:line="560" w:lineRule="exact"/>
        <w:ind w:firstLineChars="200" w:firstLine="640"/>
        <w:jc w:val="left"/>
        <w:rPr>
          <w:rFonts w:ascii="仿宋_GB2312"/>
          <w:bCs/>
          <w:szCs w:val="32"/>
        </w:rPr>
      </w:pPr>
      <w:r>
        <w:rPr>
          <w:rFonts w:ascii="仿宋_GB2312" w:hint="eastAsia"/>
          <w:bCs/>
          <w:szCs w:val="32"/>
        </w:rPr>
        <w:t>各业务主管部门应按照归口管理的职责，对当年其所辖范围内各单位申报的专项进行专家评估、筛选、并形成项目库，提交学校指定的评审机构（如评审小组、专家委员会、第三方）讨论。项目库中的项目应按照轻重缓急进行合理排序。</w:t>
      </w:r>
    </w:p>
    <w:p w:rsidR="00D06EF8" w:rsidRDefault="008B2ED8">
      <w:pPr>
        <w:spacing w:line="560" w:lineRule="exact"/>
        <w:ind w:firstLineChars="200" w:firstLine="640"/>
        <w:jc w:val="left"/>
        <w:rPr>
          <w:rFonts w:ascii="楷体" w:eastAsia="楷体" w:hAnsi="楷体"/>
          <w:bCs/>
          <w:szCs w:val="32"/>
        </w:rPr>
      </w:pPr>
      <w:r>
        <w:rPr>
          <w:rFonts w:ascii="楷体" w:eastAsia="楷体" w:hAnsi="楷体" w:hint="eastAsia"/>
          <w:bCs/>
          <w:szCs w:val="32"/>
        </w:rPr>
        <w:t>第十条 项目属性与预算安排</w:t>
      </w:r>
    </w:p>
    <w:p w:rsidR="00D06EF8" w:rsidRDefault="008B2ED8">
      <w:pPr>
        <w:spacing w:line="560" w:lineRule="exact"/>
        <w:ind w:firstLineChars="200" w:firstLine="640"/>
        <w:jc w:val="left"/>
        <w:rPr>
          <w:rFonts w:ascii="仿宋_GB2312"/>
          <w:bCs/>
          <w:szCs w:val="32"/>
        </w:rPr>
      </w:pPr>
      <w:r>
        <w:rPr>
          <w:rFonts w:ascii="仿宋_GB2312" w:hint="eastAsia"/>
          <w:bCs/>
          <w:szCs w:val="32"/>
        </w:rPr>
        <w:t>各业务主管部门应对申报的项目明确资金安排的建议和意见，注明项目资金来源是“政府专项”还是“校级专项”。</w:t>
      </w:r>
    </w:p>
    <w:p w:rsidR="00D06EF8" w:rsidRDefault="008B2ED8">
      <w:pPr>
        <w:spacing w:line="560" w:lineRule="exact"/>
        <w:ind w:firstLineChars="200" w:firstLine="640"/>
        <w:jc w:val="left"/>
        <w:rPr>
          <w:rFonts w:ascii="仿宋_GB2312"/>
          <w:bCs/>
          <w:szCs w:val="32"/>
        </w:rPr>
      </w:pPr>
      <w:r>
        <w:rPr>
          <w:rFonts w:ascii="仿宋_GB2312" w:hint="eastAsia"/>
          <w:bCs/>
          <w:szCs w:val="32"/>
        </w:rPr>
        <w:t>学校统筹安排政府专项资金和校级专项资金，结合学校财力，在“统筹兼顾，保证重点”和“量入为出，收支平衡”的原则下合理编制预算。对于未能进入当年预算安排的项目，优先考虑进入下一年度的项目库。</w:t>
      </w:r>
    </w:p>
    <w:p w:rsidR="00D06EF8" w:rsidRDefault="008B2ED8">
      <w:pPr>
        <w:spacing w:line="560" w:lineRule="exact"/>
        <w:ind w:firstLineChars="200" w:firstLine="640"/>
        <w:jc w:val="left"/>
        <w:rPr>
          <w:rFonts w:ascii="楷体" w:eastAsia="楷体" w:hAnsi="楷体"/>
          <w:bCs/>
          <w:szCs w:val="32"/>
        </w:rPr>
      </w:pPr>
      <w:r>
        <w:rPr>
          <w:rFonts w:ascii="楷体" w:eastAsia="楷体" w:hAnsi="楷体" w:hint="eastAsia"/>
          <w:bCs/>
          <w:szCs w:val="32"/>
        </w:rPr>
        <w:t>第十一条 年度预算理念与绩效管理</w:t>
      </w:r>
    </w:p>
    <w:p w:rsidR="00D06EF8" w:rsidRDefault="008B2ED8">
      <w:pPr>
        <w:spacing w:line="560" w:lineRule="exact"/>
        <w:ind w:firstLineChars="200" w:firstLine="640"/>
        <w:jc w:val="left"/>
        <w:rPr>
          <w:rFonts w:ascii="仿宋_GB2312"/>
          <w:bCs/>
          <w:szCs w:val="32"/>
        </w:rPr>
      </w:pPr>
      <w:r>
        <w:rPr>
          <w:rFonts w:ascii="仿宋_GB2312" w:hint="eastAsia"/>
          <w:bCs/>
          <w:szCs w:val="32"/>
        </w:rPr>
        <w:t>强化年度预算理念，项目跨年度实施的，要根据资金需求情况分年申报预算。各业务主管部门对已安排预算资金的项目应开展绩效管理，年底对于预算执行差的项目应及时清理出项目库，收回结余资金。只有在有明确的书面政策许可下，才可以安排跨年度项目支出预算。</w:t>
      </w:r>
    </w:p>
    <w:p w:rsidR="00D06EF8" w:rsidRDefault="008B2ED8">
      <w:pPr>
        <w:spacing w:line="560" w:lineRule="exact"/>
        <w:jc w:val="center"/>
        <w:rPr>
          <w:rFonts w:ascii="黑体" w:eastAsia="黑体" w:hAnsi="黑体"/>
          <w:bCs/>
          <w:szCs w:val="32"/>
        </w:rPr>
      </w:pPr>
      <w:r>
        <w:rPr>
          <w:rFonts w:ascii="黑体" w:eastAsia="黑体" w:hAnsi="黑体" w:hint="eastAsia"/>
          <w:bCs/>
          <w:szCs w:val="32"/>
        </w:rPr>
        <w:t>第四章  校级专项资金</w:t>
      </w:r>
    </w:p>
    <w:p w:rsidR="00D06EF8" w:rsidRDefault="008B2ED8">
      <w:pPr>
        <w:spacing w:line="560" w:lineRule="exact"/>
        <w:ind w:firstLineChars="200" w:firstLine="640"/>
        <w:jc w:val="left"/>
        <w:rPr>
          <w:rFonts w:ascii="楷体" w:eastAsia="楷体" w:hAnsi="楷体"/>
          <w:bCs/>
          <w:szCs w:val="32"/>
        </w:rPr>
      </w:pPr>
      <w:r>
        <w:rPr>
          <w:rFonts w:ascii="楷体" w:eastAsia="楷体" w:hAnsi="楷体" w:hint="eastAsia"/>
          <w:bCs/>
          <w:szCs w:val="32"/>
        </w:rPr>
        <w:t>第十二条  校级专项资金的管理</w:t>
      </w:r>
    </w:p>
    <w:p w:rsidR="00D06EF8" w:rsidRDefault="008B2ED8">
      <w:pPr>
        <w:spacing w:line="560" w:lineRule="exact"/>
        <w:ind w:firstLineChars="200" w:firstLine="640"/>
        <w:jc w:val="left"/>
        <w:rPr>
          <w:rFonts w:ascii="仿宋_GB2312"/>
          <w:bCs/>
          <w:szCs w:val="32"/>
        </w:rPr>
      </w:pPr>
      <w:r>
        <w:rPr>
          <w:rFonts w:ascii="仿宋_GB2312" w:hint="eastAsia"/>
          <w:bCs/>
          <w:szCs w:val="32"/>
        </w:rPr>
        <w:t>校级专项资金的管理实行“总量控制，块内二级预算”的基本原则。各业务主管部门根据切块分配的专项预算额度，组织、协调、统筹本分管范围内的二级预算。</w:t>
      </w:r>
    </w:p>
    <w:p w:rsidR="00D06EF8" w:rsidRDefault="008B2ED8">
      <w:pPr>
        <w:spacing w:line="560" w:lineRule="exact"/>
        <w:ind w:firstLineChars="200" w:firstLine="640"/>
        <w:jc w:val="left"/>
        <w:rPr>
          <w:rFonts w:ascii="楷体" w:eastAsia="楷体" w:hAnsi="楷体"/>
          <w:bCs/>
          <w:szCs w:val="32"/>
        </w:rPr>
      </w:pPr>
      <w:r>
        <w:rPr>
          <w:rFonts w:ascii="楷体" w:eastAsia="楷体" w:hAnsi="楷体" w:hint="eastAsia"/>
          <w:bCs/>
          <w:szCs w:val="32"/>
        </w:rPr>
        <w:t>第十三条  项目的申报</w:t>
      </w:r>
    </w:p>
    <w:p w:rsidR="00D06EF8" w:rsidRDefault="008B2ED8">
      <w:pPr>
        <w:spacing w:line="560" w:lineRule="exact"/>
        <w:ind w:firstLineChars="200" w:firstLine="640"/>
        <w:jc w:val="left"/>
        <w:rPr>
          <w:rFonts w:ascii="仿宋_GB2312"/>
          <w:bCs/>
          <w:szCs w:val="32"/>
        </w:rPr>
      </w:pPr>
      <w:r>
        <w:rPr>
          <w:rFonts w:ascii="仿宋_GB2312" w:hint="eastAsia"/>
          <w:bCs/>
          <w:szCs w:val="32"/>
        </w:rPr>
        <w:t>1.学校根据年度发展目标与任务，结合财力，明确当年学校重点发展项目、以及用于专项建设的资金总量。</w:t>
      </w:r>
    </w:p>
    <w:p w:rsidR="00D06EF8" w:rsidRDefault="008B2ED8">
      <w:pPr>
        <w:spacing w:line="560" w:lineRule="exact"/>
        <w:ind w:firstLineChars="200" w:firstLine="640"/>
        <w:jc w:val="left"/>
        <w:rPr>
          <w:rFonts w:ascii="仿宋_GB2312"/>
          <w:bCs/>
          <w:szCs w:val="32"/>
        </w:rPr>
      </w:pPr>
      <w:r>
        <w:rPr>
          <w:rFonts w:ascii="仿宋_GB2312" w:hint="eastAsia"/>
          <w:bCs/>
          <w:szCs w:val="32"/>
        </w:rPr>
        <w:t>2.各业务主管部门在分管校领导的指导下，提出其业务所辖范围内的专项建设资金需求，填报《华东理工大学专项经费申报书》（附件一），经本部门分管校领导审批后提交财务处，由学校切块分配年度专项项目预算；</w:t>
      </w:r>
    </w:p>
    <w:p w:rsidR="00D06EF8" w:rsidRDefault="008B2ED8">
      <w:pPr>
        <w:spacing w:line="560" w:lineRule="exact"/>
        <w:ind w:firstLineChars="200" w:firstLine="640"/>
        <w:jc w:val="left"/>
        <w:rPr>
          <w:rFonts w:ascii="仿宋_GB2312"/>
          <w:bCs/>
          <w:szCs w:val="32"/>
        </w:rPr>
      </w:pPr>
      <w:r>
        <w:rPr>
          <w:rFonts w:ascii="仿宋_GB2312" w:hint="eastAsia"/>
          <w:bCs/>
          <w:color w:val="000000"/>
          <w:szCs w:val="32"/>
        </w:rPr>
        <w:t>3.各学院根据年度发展规划，当年如需专项资金资助，应按照归口管理的原则，填写</w:t>
      </w:r>
      <w:r>
        <w:rPr>
          <w:rFonts w:ascii="仿宋_GB2312" w:hint="eastAsia"/>
          <w:bCs/>
          <w:szCs w:val="32"/>
        </w:rPr>
        <w:t>《华东理工大学专项经费申报书》（附件一），</w:t>
      </w:r>
      <w:r>
        <w:rPr>
          <w:rFonts w:ascii="仿宋_GB2312" w:hint="eastAsia"/>
          <w:bCs/>
          <w:color w:val="000000"/>
          <w:szCs w:val="32"/>
        </w:rPr>
        <w:t>通过归口的业务部门向学校申报。</w:t>
      </w:r>
    </w:p>
    <w:p w:rsidR="00D06EF8" w:rsidRDefault="008B2ED8">
      <w:pPr>
        <w:spacing w:line="560" w:lineRule="exact"/>
        <w:ind w:firstLineChars="200" w:firstLine="640"/>
        <w:jc w:val="left"/>
        <w:rPr>
          <w:rFonts w:ascii="楷体" w:eastAsia="楷体" w:hAnsi="楷体"/>
          <w:bCs/>
          <w:szCs w:val="32"/>
        </w:rPr>
      </w:pPr>
      <w:r>
        <w:rPr>
          <w:rFonts w:ascii="楷体" w:eastAsia="楷体" w:hAnsi="楷体" w:hint="eastAsia"/>
          <w:bCs/>
          <w:szCs w:val="32"/>
        </w:rPr>
        <w:t>第十四条  项目的审批与立项</w:t>
      </w:r>
    </w:p>
    <w:p w:rsidR="00D06EF8" w:rsidRDefault="008B2ED8">
      <w:pPr>
        <w:spacing w:line="560" w:lineRule="exact"/>
        <w:ind w:firstLineChars="200" w:firstLine="640"/>
        <w:jc w:val="left"/>
        <w:rPr>
          <w:rFonts w:ascii="仿宋_GB2312"/>
          <w:bCs/>
          <w:szCs w:val="32"/>
        </w:rPr>
      </w:pPr>
      <w:r>
        <w:rPr>
          <w:rFonts w:ascii="仿宋_GB2312" w:hint="eastAsia"/>
          <w:bCs/>
          <w:szCs w:val="32"/>
        </w:rPr>
        <w:t>1.学校财经领导小组按条块对全校</w:t>
      </w:r>
      <w:r>
        <w:rPr>
          <w:rFonts w:ascii="仿宋_GB2312" w:hint="eastAsia"/>
          <w:bCs/>
          <w:color w:val="000000"/>
          <w:szCs w:val="32"/>
        </w:rPr>
        <w:t>各业务范围内的专项项目及资助金额进行汇总、审批，报学校党委常委会批准通过。</w:t>
      </w:r>
    </w:p>
    <w:p w:rsidR="00D06EF8" w:rsidRDefault="008B2ED8">
      <w:pPr>
        <w:spacing w:line="560" w:lineRule="exact"/>
        <w:ind w:firstLineChars="200" w:firstLine="640"/>
        <w:jc w:val="left"/>
        <w:rPr>
          <w:rFonts w:ascii="仿宋_GB2312"/>
          <w:bCs/>
          <w:szCs w:val="32"/>
        </w:rPr>
      </w:pPr>
      <w:r>
        <w:rPr>
          <w:rFonts w:ascii="仿宋_GB2312" w:hint="eastAsia"/>
          <w:bCs/>
          <w:szCs w:val="32"/>
        </w:rPr>
        <w:t>2.各业务分管校领导根据学校切块分配的预算额度，协调、统筹所辖管范围内各部门的专项二级预算；</w:t>
      </w:r>
    </w:p>
    <w:p w:rsidR="00D06EF8" w:rsidRDefault="008B2ED8">
      <w:pPr>
        <w:spacing w:line="560" w:lineRule="exact"/>
        <w:ind w:firstLineChars="200" w:firstLine="640"/>
        <w:jc w:val="left"/>
        <w:rPr>
          <w:rFonts w:ascii="仿宋_GB2312"/>
          <w:bCs/>
          <w:szCs w:val="32"/>
        </w:rPr>
      </w:pPr>
      <w:r>
        <w:rPr>
          <w:rFonts w:ascii="仿宋_GB2312" w:hint="eastAsia"/>
          <w:bCs/>
          <w:szCs w:val="32"/>
        </w:rPr>
        <w:t>3.各业务主管部门如对专项资金进行二次分配的，应成立专家组，负责评审归口部门所申报专项的可行性和资金需求。在必要的情况下，专家组可以组织答辩，通过专家评审的项目方可立项。</w:t>
      </w:r>
    </w:p>
    <w:p w:rsidR="00D06EF8" w:rsidRDefault="008B2ED8">
      <w:pPr>
        <w:spacing w:line="560" w:lineRule="exact"/>
        <w:ind w:firstLineChars="200" w:firstLine="640"/>
        <w:jc w:val="left"/>
        <w:rPr>
          <w:rFonts w:ascii="楷体" w:eastAsia="楷体" w:hAnsi="楷体"/>
          <w:bCs/>
          <w:szCs w:val="32"/>
        </w:rPr>
      </w:pPr>
      <w:r>
        <w:rPr>
          <w:rFonts w:ascii="楷体" w:eastAsia="楷体" w:hAnsi="楷体" w:hint="eastAsia"/>
          <w:bCs/>
          <w:szCs w:val="32"/>
        </w:rPr>
        <w:t>第十五条  资金的下拨</w:t>
      </w:r>
    </w:p>
    <w:p w:rsidR="00D06EF8" w:rsidRDefault="008B2ED8">
      <w:pPr>
        <w:spacing w:line="560" w:lineRule="exact"/>
        <w:ind w:firstLineChars="200" w:firstLine="640"/>
        <w:jc w:val="left"/>
        <w:rPr>
          <w:rFonts w:ascii="仿宋_GB2312"/>
          <w:bCs/>
          <w:szCs w:val="32"/>
        </w:rPr>
      </w:pPr>
      <w:r>
        <w:rPr>
          <w:rFonts w:ascii="仿宋_GB2312" w:hint="eastAsia"/>
          <w:bCs/>
          <w:szCs w:val="32"/>
        </w:rPr>
        <w:t>1.学校当年的专项预算草案，经财经领导小组、校长办公会及常委会讨论通过后，由财务处将各条块的专项预算指导性额度发放</w:t>
      </w:r>
      <w:proofErr w:type="gramStart"/>
      <w:r>
        <w:rPr>
          <w:rFonts w:ascii="仿宋_GB2312" w:hint="eastAsia"/>
          <w:bCs/>
          <w:szCs w:val="32"/>
        </w:rPr>
        <w:t>至业务</w:t>
      </w:r>
      <w:proofErr w:type="gramEnd"/>
      <w:r>
        <w:rPr>
          <w:rFonts w:ascii="仿宋_GB2312" w:hint="eastAsia"/>
          <w:bCs/>
          <w:szCs w:val="32"/>
        </w:rPr>
        <w:t>主管部门；</w:t>
      </w:r>
    </w:p>
    <w:p w:rsidR="00D06EF8" w:rsidRDefault="008B2ED8">
      <w:pPr>
        <w:spacing w:line="560" w:lineRule="exact"/>
        <w:ind w:firstLineChars="200" w:firstLine="640"/>
        <w:jc w:val="left"/>
        <w:rPr>
          <w:rFonts w:ascii="仿宋_GB2312"/>
          <w:bCs/>
          <w:szCs w:val="32"/>
        </w:rPr>
      </w:pPr>
      <w:r>
        <w:rPr>
          <w:rFonts w:ascii="仿宋_GB2312" w:hint="eastAsia"/>
          <w:bCs/>
          <w:szCs w:val="32"/>
        </w:rPr>
        <w:t>2.各业务主管部门如对本部门的专项资金进行二次分配的，应编制《华东理工大学专项经费二次分配审批表》（附件二），明确项目名称、负责人、时间进度、核定经费以及支出计划等内容。同时抄报财务处备案，作为专项资金二次分配的依据。</w:t>
      </w:r>
    </w:p>
    <w:p w:rsidR="00D06EF8" w:rsidRDefault="008B2ED8">
      <w:pPr>
        <w:spacing w:line="560" w:lineRule="exact"/>
        <w:ind w:firstLineChars="200" w:firstLine="640"/>
        <w:jc w:val="left"/>
        <w:rPr>
          <w:rFonts w:ascii="楷体" w:eastAsia="楷体" w:hAnsi="楷体"/>
          <w:bCs/>
          <w:szCs w:val="32"/>
        </w:rPr>
      </w:pPr>
      <w:r>
        <w:rPr>
          <w:rFonts w:ascii="楷体" w:eastAsia="楷体" w:hAnsi="楷体" w:hint="eastAsia"/>
          <w:bCs/>
          <w:szCs w:val="32"/>
        </w:rPr>
        <w:t>第十六条  资金的使用控制</w:t>
      </w:r>
    </w:p>
    <w:p w:rsidR="00D06EF8" w:rsidRDefault="008B2ED8">
      <w:pPr>
        <w:spacing w:line="560" w:lineRule="exact"/>
        <w:ind w:firstLineChars="200" w:firstLine="640"/>
        <w:jc w:val="left"/>
        <w:rPr>
          <w:rFonts w:ascii="仿宋_GB2312"/>
          <w:bCs/>
          <w:szCs w:val="32"/>
        </w:rPr>
      </w:pPr>
      <w:r>
        <w:rPr>
          <w:rFonts w:ascii="仿宋_GB2312" w:hint="eastAsia"/>
          <w:bCs/>
          <w:szCs w:val="32"/>
        </w:rPr>
        <w:t>1.专项</w:t>
      </w:r>
      <w:proofErr w:type="gramStart"/>
      <w:r>
        <w:rPr>
          <w:rFonts w:ascii="仿宋_GB2312" w:hint="eastAsia"/>
          <w:bCs/>
          <w:szCs w:val="32"/>
        </w:rPr>
        <w:t>资金获</w:t>
      </w:r>
      <w:proofErr w:type="gramEnd"/>
      <w:r>
        <w:rPr>
          <w:rFonts w:ascii="仿宋_GB2312" w:hint="eastAsia"/>
          <w:bCs/>
          <w:szCs w:val="32"/>
        </w:rPr>
        <w:t>校部批准后方可执行。专项资金必须按预算批复的用途使用，不得擅自更改，做到专款专用，单独核算；</w:t>
      </w:r>
    </w:p>
    <w:p w:rsidR="00D06EF8" w:rsidRDefault="008B2ED8">
      <w:pPr>
        <w:spacing w:line="560" w:lineRule="exact"/>
        <w:ind w:firstLineChars="200" w:firstLine="640"/>
        <w:jc w:val="left"/>
        <w:rPr>
          <w:rFonts w:ascii="仿宋_GB2312"/>
          <w:bCs/>
          <w:szCs w:val="32"/>
        </w:rPr>
      </w:pPr>
      <w:r>
        <w:rPr>
          <w:rFonts w:ascii="仿宋_GB2312" w:hint="eastAsia"/>
          <w:bCs/>
          <w:szCs w:val="32"/>
        </w:rPr>
        <w:t>2.预算执行过程中如发生项目撤销或变更的，需提出书面申请，经分管校领导和分管财务副校长签字同意后，报财务处备案；</w:t>
      </w:r>
    </w:p>
    <w:p w:rsidR="00D06EF8" w:rsidRDefault="008B2ED8">
      <w:pPr>
        <w:spacing w:line="560" w:lineRule="exact"/>
        <w:ind w:firstLineChars="200" w:firstLine="640"/>
        <w:jc w:val="left"/>
        <w:rPr>
          <w:rFonts w:ascii="仿宋_GB2312"/>
          <w:bCs/>
          <w:szCs w:val="32"/>
        </w:rPr>
      </w:pPr>
      <w:r>
        <w:rPr>
          <w:rFonts w:ascii="仿宋_GB2312" w:hint="eastAsia"/>
          <w:bCs/>
          <w:szCs w:val="32"/>
        </w:rPr>
        <w:t>3.一般情况下，主管部门不得对各类专项资金留存机动费用。主管部门如确实需要机动费用，需事先在申请部门专项资金时予以说明，如获批准，财务处在下达部门专项资金任务书中予以明确；</w:t>
      </w:r>
    </w:p>
    <w:p w:rsidR="00D06EF8" w:rsidRDefault="008B2ED8">
      <w:pPr>
        <w:spacing w:line="560" w:lineRule="exact"/>
        <w:ind w:firstLineChars="200" w:firstLine="640"/>
        <w:jc w:val="left"/>
        <w:rPr>
          <w:rFonts w:ascii="仿宋_GB2312"/>
          <w:bCs/>
          <w:szCs w:val="32"/>
        </w:rPr>
      </w:pPr>
      <w:r>
        <w:rPr>
          <w:rFonts w:ascii="仿宋_GB2312" w:hint="eastAsia"/>
          <w:bCs/>
          <w:szCs w:val="32"/>
        </w:rPr>
        <w:t>4.专项经费原则上不得开支人员经费。确需开支部分人员经费的，应预先据实申请，报财务处备案，只能在校级财政专项中开支。专项项目完成验收前，人员经费的使用原则上不得超过该项目所批准金额的60%；</w:t>
      </w:r>
    </w:p>
    <w:p w:rsidR="00D06EF8" w:rsidRDefault="008B2ED8">
      <w:pPr>
        <w:spacing w:line="560" w:lineRule="exact"/>
        <w:ind w:firstLineChars="200" w:firstLine="640"/>
        <w:jc w:val="left"/>
        <w:rPr>
          <w:rFonts w:ascii="仿宋_GB2312"/>
          <w:bCs/>
          <w:szCs w:val="32"/>
        </w:rPr>
      </w:pPr>
      <w:r>
        <w:rPr>
          <w:rFonts w:ascii="仿宋_GB2312" w:hint="eastAsia"/>
          <w:bCs/>
          <w:szCs w:val="32"/>
        </w:rPr>
        <w:t>5.按照规定属于政府采购的项目，应当编入政府采购预算，并按照政府采购制度的有关规定执行。</w:t>
      </w:r>
    </w:p>
    <w:p w:rsidR="00D06EF8" w:rsidRDefault="008B2ED8">
      <w:pPr>
        <w:spacing w:line="560" w:lineRule="exact"/>
        <w:ind w:firstLineChars="200" w:firstLine="640"/>
        <w:jc w:val="left"/>
        <w:rPr>
          <w:rFonts w:ascii="楷体" w:eastAsia="楷体" w:hAnsi="楷体"/>
          <w:bCs/>
          <w:szCs w:val="32"/>
        </w:rPr>
      </w:pPr>
      <w:r>
        <w:rPr>
          <w:rFonts w:ascii="楷体" w:eastAsia="楷体" w:hAnsi="楷体" w:hint="eastAsia"/>
          <w:bCs/>
          <w:szCs w:val="32"/>
        </w:rPr>
        <w:t>第十七条  项目的验收和评估</w:t>
      </w:r>
    </w:p>
    <w:p w:rsidR="00D06EF8" w:rsidRDefault="008B2ED8">
      <w:pPr>
        <w:spacing w:line="560" w:lineRule="exact"/>
        <w:ind w:firstLineChars="200" w:firstLine="640"/>
        <w:jc w:val="left"/>
        <w:rPr>
          <w:rFonts w:ascii="仿宋_GB2312"/>
          <w:bCs/>
          <w:szCs w:val="32"/>
        </w:rPr>
      </w:pPr>
      <w:r>
        <w:rPr>
          <w:rFonts w:ascii="仿宋_GB2312" w:hint="eastAsia"/>
          <w:bCs/>
          <w:szCs w:val="32"/>
        </w:rPr>
        <w:t>业务主管部门应组织专家组对完成的项目及时进行评估和验收，用于后续项目的立项与管理。同时，应做好项目成果的整理、宣传和推广。</w:t>
      </w:r>
    </w:p>
    <w:p w:rsidR="00D06EF8" w:rsidRDefault="008B2ED8">
      <w:pPr>
        <w:spacing w:line="560" w:lineRule="exact"/>
        <w:ind w:firstLineChars="200" w:firstLine="640"/>
        <w:jc w:val="left"/>
        <w:rPr>
          <w:rFonts w:ascii="仿宋_GB2312"/>
          <w:b/>
          <w:bCs/>
          <w:szCs w:val="32"/>
        </w:rPr>
      </w:pPr>
      <w:r>
        <w:rPr>
          <w:rFonts w:ascii="楷体" w:eastAsia="楷体" w:hAnsi="楷体" w:hint="eastAsia"/>
          <w:bCs/>
          <w:szCs w:val="32"/>
        </w:rPr>
        <w:t>第十八条  项目结余资金的管理</w:t>
      </w:r>
    </w:p>
    <w:p w:rsidR="00D06EF8" w:rsidRDefault="008B2ED8">
      <w:pPr>
        <w:spacing w:line="560" w:lineRule="exact"/>
        <w:ind w:firstLineChars="200" w:firstLine="640"/>
        <w:jc w:val="left"/>
        <w:rPr>
          <w:rFonts w:ascii="仿宋_GB2312"/>
          <w:bCs/>
          <w:szCs w:val="32"/>
        </w:rPr>
      </w:pPr>
      <w:r>
        <w:rPr>
          <w:rFonts w:ascii="仿宋_GB2312" w:hint="eastAsia"/>
          <w:bCs/>
          <w:szCs w:val="32"/>
        </w:rPr>
        <w:t>专项资金使用期限为经费下达</w:t>
      </w:r>
      <w:proofErr w:type="gramStart"/>
      <w:r>
        <w:rPr>
          <w:rFonts w:ascii="仿宋_GB2312" w:hint="eastAsia"/>
          <w:bCs/>
          <w:szCs w:val="32"/>
        </w:rPr>
        <w:t>至结项的</w:t>
      </w:r>
      <w:proofErr w:type="gramEnd"/>
      <w:r>
        <w:rPr>
          <w:rFonts w:ascii="仿宋_GB2312" w:hint="eastAsia"/>
          <w:bCs/>
          <w:szCs w:val="32"/>
        </w:rPr>
        <w:t>一年内，逾期将冻结其经费的使用，对确需支付的经费，待项目验收后方可办理。专项资金结余原则上由校部收回。</w:t>
      </w:r>
    </w:p>
    <w:p w:rsidR="00D06EF8" w:rsidRDefault="008B2ED8">
      <w:pPr>
        <w:spacing w:line="560" w:lineRule="exact"/>
        <w:ind w:firstLineChars="200" w:firstLine="640"/>
        <w:jc w:val="center"/>
        <w:rPr>
          <w:rFonts w:ascii="黑体" w:eastAsia="黑体" w:hAnsi="黑体"/>
          <w:bCs/>
          <w:szCs w:val="32"/>
        </w:rPr>
      </w:pPr>
      <w:r>
        <w:rPr>
          <w:rFonts w:ascii="黑体" w:eastAsia="黑体" w:hAnsi="黑体" w:hint="eastAsia"/>
          <w:bCs/>
          <w:szCs w:val="32"/>
        </w:rPr>
        <w:t>第五章  附则</w:t>
      </w:r>
    </w:p>
    <w:p w:rsidR="00D06EF8" w:rsidRDefault="008B2ED8">
      <w:pPr>
        <w:spacing w:line="560" w:lineRule="exact"/>
        <w:ind w:firstLineChars="200" w:firstLine="640"/>
        <w:jc w:val="left"/>
        <w:rPr>
          <w:rFonts w:ascii="仿宋_GB2312"/>
          <w:b/>
          <w:bCs/>
          <w:szCs w:val="32"/>
        </w:rPr>
      </w:pPr>
      <w:r>
        <w:rPr>
          <w:rFonts w:ascii="楷体" w:eastAsia="楷体" w:hAnsi="楷体" w:hint="eastAsia"/>
          <w:bCs/>
          <w:szCs w:val="32"/>
        </w:rPr>
        <w:t>第十九条  政府专项资金的管理</w:t>
      </w:r>
    </w:p>
    <w:p w:rsidR="00D06EF8" w:rsidRDefault="008B2ED8">
      <w:pPr>
        <w:spacing w:line="560" w:lineRule="exact"/>
        <w:ind w:firstLineChars="200" w:firstLine="640"/>
        <w:jc w:val="left"/>
        <w:rPr>
          <w:rFonts w:ascii="仿宋_GB2312"/>
          <w:bCs/>
          <w:szCs w:val="32"/>
        </w:rPr>
      </w:pPr>
      <w:r>
        <w:rPr>
          <w:rFonts w:ascii="仿宋_GB2312" w:hint="eastAsia"/>
          <w:bCs/>
          <w:szCs w:val="32"/>
        </w:rPr>
        <w:t>政府专项资金除非上级单位另有规定，比照本办法中的校级专项资金进行管理。对于重大政府专项，学校应成立专门的项目管理领导小组，明确项目负责人，制定项目管理办法及实施细则。</w:t>
      </w:r>
    </w:p>
    <w:p w:rsidR="00D06EF8" w:rsidRDefault="008B2ED8">
      <w:pPr>
        <w:spacing w:line="560" w:lineRule="exact"/>
        <w:ind w:firstLineChars="200" w:firstLine="640"/>
        <w:jc w:val="left"/>
        <w:rPr>
          <w:rFonts w:ascii="仿宋_GB2312"/>
          <w:b/>
          <w:bCs/>
          <w:szCs w:val="32"/>
        </w:rPr>
      </w:pPr>
      <w:r>
        <w:rPr>
          <w:rFonts w:ascii="楷体" w:eastAsia="楷体" w:hAnsi="楷体" w:hint="eastAsia"/>
          <w:bCs/>
          <w:szCs w:val="32"/>
        </w:rPr>
        <w:t>第二十条  其他</w:t>
      </w:r>
    </w:p>
    <w:p w:rsidR="00D06EF8" w:rsidRDefault="008B2ED8">
      <w:pPr>
        <w:spacing w:line="560" w:lineRule="exact"/>
        <w:ind w:firstLineChars="200" w:firstLine="640"/>
        <w:jc w:val="left"/>
        <w:rPr>
          <w:rFonts w:ascii="仿宋_GB2312"/>
          <w:bCs/>
          <w:szCs w:val="32"/>
        </w:rPr>
      </w:pPr>
      <w:r>
        <w:rPr>
          <w:rFonts w:ascii="仿宋_GB2312" w:hint="eastAsia"/>
          <w:bCs/>
          <w:szCs w:val="32"/>
        </w:rPr>
        <w:t>本办法自颁布之日起执行。原《华东理工大学专项经费项目管理办法》（</w:t>
      </w:r>
      <w:proofErr w:type="gramStart"/>
      <w:r>
        <w:rPr>
          <w:rFonts w:ascii="仿宋_GB2312" w:hint="eastAsia"/>
          <w:bCs/>
          <w:szCs w:val="32"/>
        </w:rPr>
        <w:t>校财〔2008〕</w:t>
      </w:r>
      <w:proofErr w:type="gramEnd"/>
      <w:r>
        <w:rPr>
          <w:rFonts w:ascii="仿宋_GB2312" w:hint="eastAsia"/>
          <w:bCs/>
          <w:szCs w:val="32"/>
        </w:rPr>
        <w:t>1号）自本办法发布之日起废止。</w:t>
      </w:r>
    </w:p>
    <w:p w:rsidR="00D06EF8" w:rsidRDefault="008B2ED8">
      <w:pPr>
        <w:spacing w:line="560" w:lineRule="exact"/>
        <w:ind w:firstLineChars="200" w:firstLine="640"/>
        <w:jc w:val="left"/>
        <w:rPr>
          <w:rFonts w:ascii="仿宋_GB2312"/>
          <w:bCs/>
          <w:szCs w:val="32"/>
        </w:rPr>
      </w:pPr>
      <w:r>
        <w:rPr>
          <w:rFonts w:ascii="仿宋_GB2312" w:hint="eastAsia"/>
          <w:bCs/>
          <w:szCs w:val="32"/>
        </w:rPr>
        <w:t>本办法未尽事宜，执行国家有关规定，具体由财务处负责解释。</w:t>
      </w:r>
    </w:p>
    <w:p w:rsidR="00D06EF8" w:rsidRDefault="00D06EF8">
      <w:pPr>
        <w:spacing w:line="560" w:lineRule="exact"/>
        <w:jc w:val="left"/>
        <w:rPr>
          <w:rFonts w:ascii="仿宋_GB2312"/>
          <w:szCs w:val="32"/>
        </w:rPr>
      </w:pPr>
    </w:p>
    <w:p w:rsidR="00D06EF8" w:rsidRDefault="008B2ED8">
      <w:pPr>
        <w:spacing w:line="560" w:lineRule="exact"/>
        <w:ind w:firstLineChars="200" w:firstLine="640"/>
        <w:jc w:val="left"/>
        <w:rPr>
          <w:rFonts w:ascii="仿宋_GB2312"/>
          <w:bCs/>
          <w:szCs w:val="32"/>
        </w:rPr>
      </w:pPr>
      <w:r>
        <w:rPr>
          <w:rFonts w:ascii="仿宋_GB2312" w:hint="eastAsia"/>
          <w:bCs/>
          <w:szCs w:val="32"/>
        </w:rPr>
        <w:t>附件：1</w:t>
      </w:r>
      <w:r>
        <w:rPr>
          <w:rFonts w:ascii="仿宋_GB2312" w:hint="eastAsia"/>
          <w:bCs/>
          <w:color w:val="000000"/>
          <w:szCs w:val="32"/>
        </w:rPr>
        <w:t>．</w:t>
      </w:r>
      <w:r>
        <w:rPr>
          <w:rFonts w:ascii="仿宋_GB2312" w:hint="eastAsia"/>
          <w:bCs/>
          <w:szCs w:val="32"/>
        </w:rPr>
        <w:t>华东理工大学专项经费申报书</w:t>
      </w:r>
    </w:p>
    <w:p w:rsidR="00D06EF8" w:rsidRDefault="008B2ED8">
      <w:pPr>
        <w:spacing w:line="560" w:lineRule="exact"/>
        <w:ind w:firstLineChars="500" w:firstLine="1600"/>
        <w:jc w:val="left"/>
        <w:rPr>
          <w:rFonts w:ascii="仿宋_GB2312"/>
          <w:bCs/>
          <w:szCs w:val="32"/>
        </w:rPr>
      </w:pPr>
      <w:r>
        <w:rPr>
          <w:rFonts w:ascii="仿宋_GB2312" w:hint="eastAsia"/>
          <w:bCs/>
          <w:szCs w:val="32"/>
        </w:rPr>
        <w:t>2</w:t>
      </w:r>
      <w:r>
        <w:rPr>
          <w:rFonts w:ascii="仿宋_GB2312" w:hint="eastAsia"/>
          <w:bCs/>
          <w:color w:val="000000"/>
          <w:szCs w:val="32"/>
        </w:rPr>
        <w:t>．</w:t>
      </w:r>
      <w:r>
        <w:rPr>
          <w:rFonts w:ascii="仿宋_GB2312" w:hint="eastAsia"/>
          <w:bCs/>
          <w:szCs w:val="32"/>
        </w:rPr>
        <w:t>华东理工大学专项经费审批表</w:t>
      </w:r>
    </w:p>
    <w:tbl>
      <w:tblPr>
        <w:tblW w:w="8860" w:type="dxa"/>
        <w:tblInd w:w="108" w:type="dxa"/>
        <w:tblBorders>
          <w:insideH w:val="single" w:sz="4" w:space="0" w:color="auto"/>
        </w:tblBorders>
        <w:tblLayout w:type="fixed"/>
        <w:tblLook w:val="04A0" w:firstRow="1" w:lastRow="0" w:firstColumn="1" w:lastColumn="0" w:noHBand="0" w:noVBand="1"/>
      </w:tblPr>
      <w:tblGrid>
        <w:gridCol w:w="5260"/>
        <w:gridCol w:w="3600"/>
      </w:tblGrid>
      <w:tr w:rsidR="00D06EF8">
        <w:trPr>
          <w:cantSplit/>
          <w:trHeight w:val="50"/>
        </w:trPr>
        <w:tc>
          <w:tcPr>
            <w:tcW w:w="8860" w:type="dxa"/>
            <w:gridSpan w:val="2"/>
            <w:tcBorders>
              <w:top w:val="single" w:sz="12" w:space="0" w:color="auto"/>
            </w:tcBorders>
            <w:vAlign w:val="center"/>
          </w:tcPr>
          <w:p w:rsidR="00D06EF8" w:rsidRDefault="008B2ED8">
            <w:pPr>
              <w:rPr>
                <w:rFonts w:ascii="仿宋" w:eastAsia="仿宋" w:hAnsi="仿宋"/>
                <w:sz w:val="28"/>
                <w:szCs w:val="28"/>
              </w:rPr>
            </w:pPr>
            <w:r>
              <w:rPr>
                <w:rFonts w:ascii="仿宋" w:eastAsia="仿宋" w:hAnsi="仿宋" w:hint="eastAsia"/>
                <w:sz w:val="28"/>
                <w:szCs w:val="28"/>
              </w:rPr>
              <w:t xml:space="preserve">  内　发：各学院、机关部门、直属单位</w:t>
            </w:r>
          </w:p>
        </w:tc>
      </w:tr>
      <w:tr w:rsidR="00D06EF8">
        <w:trPr>
          <w:cantSplit/>
          <w:trHeight w:val="70"/>
        </w:trPr>
        <w:tc>
          <w:tcPr>
            <w:tcW w:w="5260" w:type="dxa"/>
            <w:tcBorders>
              <w:bottom w:val="single" w:sz="12" w:space="0" w:color="auto"/>
            </w:tcBorders>
            <w:vAlign w:val="center"/>
          </w:tcPr>
          <w:p w:rsidR="00D06EF8" w:rsidRDefault="008B2ED8">
            <w:pPr>
              <w:rPr>
                <w:rFonts w:ascii="仿宋" w:eastAsia="仿宋" w:hAnsi="仿宋"/>
                <w:sz w:val="28"/>
                <w:szCs w:val="28"/>
              </w:rPr>
            </w:pPr>
            <w:r>
              <w:rPr>
                <w:rFonts w:ascii="仿宋" w:eastAsia="仿宋" w:hAnsi="仿宋" w:hint="eastAsia"/>
                <w:sz w:val="28"/>
                <w:szCs w:val="28"/>
              </w:rPr>
              <w:t xml:space="preserve">  华东理工大学校长办公室</w:t>
            </w:r>
          </w:p>
        </w:tc>
        <w:tc>
          <w:tcPr>
            <w:tcW w:w="3600" w:type="dxa"/>
            <w:tcBorders>
              <w:bottom w:val="single" w:sz="12" w:space="0" w:color="auto"/>
            </w:tcBorders>
            <w:vAlign w:val="center"/>
          </w:tcPr>
          <w:p w:rsidR="00D06EF8" w:rsidRDefault="008B2ED8">
            <w:pPr>
              <w:keepLines/>
              <w:wordWrap w:val="0"/>
              <w:jc w:val="right"/>
              <w:rPr>
                <w:rFonts w:ascii="仿宋" w:eastAsia="仿宋" w:hAnsi="仿宋"/>
                <w:sz w:val="28"/>
                <w:szCs w:val="28"/>
              </w:rPr>
            </w:pPr>
            <w:r>
              <w:rPr>
                <w:rFonts w:ascii="仿宋" w:eastAsia="仿宋" w:hAnsi="仿宋" w:hint="eastAsia"/>
                <w:sz w:val="28"/>
                <w:szCs w:val="28"/>
              </w:rPr>
              <w:t xml:space="preserve">2017年5月12日印发  </w:t>
            </w:r>
          </w:p>
        </w:tc>
      </w:tr>
    </w:tbl>
    <w:p w:rsidR="00D06EF8" w:rsidRDefault="008B2ED8">
      <w:pPr>
        <w:widowControl/>
        <w:jc w:val="left"/>
        <w:rPr>
          <w:rFonts w:ascii="宋体" w:eastAsia="宋体"/>
          <w:szCs w:val="44"/>
        </w:rPr>
      </w:pPr>
      <w:r>
        <w:rPr>
          <w:rFonts w:ascii="宋体" w:eastAsia="宋体" w:hint="eastAsia"/>
          <w:b/>
          <w:sz w:val="44"/>
          <w:szCs w:val="44"/>
        </w:rPr>
        <w:br w:type="page"/>
      </w:r>
      <w:r>
        <w:rPr>
          <w:rFonts w:ascii="宋体" w:hAnsi="宋体" w:hint="eastAsia"/>
          <w:szCs w:val="44"/>
        </w:rPr>
        <w:t>附件</w:t>
      </w:r>
      <w:r>
        <w:rPr>
          <w:rFonts w:ascii="宋体" w:hAnsi="宋体" w:hint="eastAsia"/>
          <w:szCs w:val="44"/>
        </w:rPr>
        <w:t>1</w:t>
      </w:r>
    </w:p>
    <w:p w:rsidR="00D06EF8" w:rsidRDefault="008B2ED8">
      <w:pPr>
        <w:spacing w:beforeLines="100" w:before="312" w:afterLines="100" w:after="312"/>
        <w:ind w:firstLineChars="200" w:firstLine="1040"/>
        <w:jc w:val="left"/>
        <w:rPr>
          <w:rFonts w:ascii="宋体" w:eastAsia="宋体"/>
          <w:b/>
          <w:sz w:val="52"/>
          <w:szCs w:val="44"/>
        </w:rPr>
      </w:pPr>
      <w:r>
        <w:rPr>
          <w:rFonts w:ascii="宋体" w:hAnsi="宋体" w:hint="eastAsia"/>
          <w:b/>
          <w:sz w:val="52"/>
          <w:szCs w:val="44"/>
        </w:rPr>
        <w:t>华东理工大学专项经费申报书</w:t>
      </w:r>
    </w:p>
    <w:p w:rsidR="00D06EF8" w:rsidRDefault="00D06EF8">
      <w:pPr>
        <w:ind w:firstLineChars="200" w:firstLine="640"/>
        <w:jc w:val="left"/>
        <w:rPr>
          <w:rFonts w:ascii="宋体" w:eastAsia="宋体"/>
          <w:szCs w:val="32"/>
        </w:rPr>
      </w:pPr>
    </w:p>
    <w:p w:rsidR="00D06EF8" w:rsidRDefault="00D06EF8">
      <w:pPr>
        <w:ind w:firstLineChars="200" w:firstLine="640"/>
        <w:jc w:val="left"/>
        <w:rPr>
          <w:rFonts w:ascii="宋体" w:eastAsia="宋体"/>
          <w:szCs w:val="32"/>
        </w:rPr>
      </w:pPr>
    </w:p>
    <w:p w:rsidR="00D06EF8" w:rsidRDefault="00D06EF8">
      <w:pPr>
        <w:ind w:firstLineChars="200" w:firstLine="640"/>
        <w:jc w:val="left"/>
        <w:rPr>
          <w:rFonts w:ascii="宋体" w:eastAsia="宋体"/>
          <w:szCs w:val="32"/>
        </w:rPr>
      </w:pPr>
    </w:p>
    <w:p w:rsidR="00D06EF8" w:rsidRDefault="00D06EF8">
      <w:pPr>
        <w:ind w:firstLineChars="200" w:firstLine="640"/>
        <w:jc w:val="left"/>
        <w:rPr>
          <w:rFonts w:ascii="宋体" w:eastAsia="宋体"/>
          <w:szCs w:val="32"/>
        </w:rPr>
      </w:pPr>
    </w:p>
    <w:p w:rsidR="00D06EF8" w:rsidRDefault="008B2ED8">
      <w:pPr>
        <w:spacing w:line="760" w:lineRule="exact"/>
        <w:ind w:leftChars="494" w:left="1581" w:firstLineChars="200" w:firstLine="640"/>
        <w:jc w:val="left"/>
        <w:rPr>
          <w:rFonts w:ascii="宋体" w:eastAsia="宋体"/>
          <w:szCs w:val="32"/>
          <w:u w:val="single"/>
        </w:rPr>
      </w:pPr>
      <w:r>
        <w:rPr>
          <w:rFonts w:ascii="宋体" w:hAnsi="宋体" w:hint="eastAsia"/>
          <w:szCs w:val="32"/>
        </w:rPr>
        <w:t>项目名称：</w:t>
      </w:r>
    </w:p>
    <w:p w:rsidR="00D06EF8" w:rsidRDefault="008B2ED8">
      <w:pPr>
        <w:spacing w:line="760" w:lineRule="exact"/>
        <w:ind w:leftChars="494" w:left="1581" w:firstLineChars="200" w:firstLine="640"/>
        <w:jc w:val="left"/>
        <w:rPr>
          <w:rFonts w:ascii="宋体" w:eastAsia="宋体"/>
          <w:szCs w:val="32"/>
          <w:u w:val="single"/>
        </w:rPr>
      </w:pPr>
      <w:r>
        <w:rPr>
          <w:rFonts w:ascii="宋体" w:hAnsi="宋体" w:hint="eastAsia"/>
          <w:szCs w:val="32"/>
        </w:rPr>
        <w:t>申报单位：</w:t>
      </w:r>
    </w:p>
    <w:p w:rsidR="00D06EF8" w:rsidRDefault="008B2ED8">
      <w:pPr>
        <w:spacing w:line="760" w:lineRule="exact"/>
        <w:ind w:leftChars="494" w:left="1581" w:firstLineChars="200" w:firstLine="640"/>
        <w:jc w:val="left"/>
        <w:rPr>
          <w:rFonts w:ascii="宋体" w:eastAsia="宋体"/>
          <w:szCs w:val="32"/>
          <w:u w:val="single"/>
        </w:rPr>
      </w:pPr>
      <w:r>
        <w:rPr>
          <w:rFonts w:ascii="宋体" w:hAnsi="宋体" w:hint="eastAsia"/>
          <w:szCs w:val="32"/>
        </w:rPr>
        <w:t>项目负责人：</w:t>
      </w:r>
    </w:p>
    <w:p w:rsidR="00D06EF8" w:rsidRDefault="008B2ED8">
      <w:pPr>
        <w:spacing w:line="760" w:lineRule="exact"/>
        <w:ind w:firstLineChars="200" w:firstLine="640"/>
        <w:jc w:val="left"/>
        <w:rPr>
          <w:rFonts w:ascii="宋体" w:eastAsia="宋体"/>
          <w:szCs w:val="32"/>
        </w:rPr>
      </w:pPr>
      <w:r>
        <w:rPr>
          <w:rFonts w:ascii="宋体" w:hAnsi="宋体" w:hint="eastAsia"/>
          <w:szCs w:val="32"/>
        </w:rPr>
        <w:t>主管部门：</w:t>
      </w:r>
    </w:p>
    <w:p w:rsidR="00D06EF8" w:rsidRDefault="008B2ED8">
      <w:pPr>
        <w:spacing w:line="760" w:lineRule="exact"/>
        <w:ind w:firstLineChars="200" w:firstLine="640"/>
        <w:jc w:val="left"/>
        <w:rPr>
          <w:rFonts w:ascii="宋体" w:eastAsia="宋体"/>
          <w:szCs w:val="32"/>
        </w:rPr>
      </w:pPr>
      <w:r>
        <w:rPr>
          <w:rFonts w:ascii="宋体" w:hAnsi="宋体" w:hint="eastAsia"/>
          <w:szCs w:val="32"/>
        </w:rPr>
        <w:t>申报日期：年月日</w:t>
      </w:r>
    </w:p>
    <w:p w:rsidR="00D06EF8" w:rsidRDefault="00D06EF8">
      <w:pPr>
        <w:spacing w:line="760" w:lineRule="exact"/>
        <w:ind w:firstLineChars="200" w:firstLine="640"/>
        <w:jc w:val="left"/>
        <w:rPr>
          <w:rFonts w:ascii="宋体" w:eastAsia="宋体"/>
          <w:szCs w:val="32"/>
        </w:rPr>
      </w:pPr>
    </w:p>
    <w:p w:rsidR="00D06EF8" w:rsidRDefault="00D06EF8">
      <w:pPr>
        <w:ind w:firstLineChars="200" w:firstLine="640"/>
        <w:jc w:val="left"/>
        <w:rPr>
          <w:rFonts w:ascii="宋体" w:eastAsia="宋体"/>
          <w:szCs w:val="32"/>
        </w:rPr>
      </w:pPr>
    </w:p>
    <w:p w:rsidR="00D06EF8" w:rsidRDefault="00D06EF8">
      <w:pPr>
        <w:ind w:firstLineChars="200" w:firstLine="640"/>
        <w:jc w:val="left"/>
        <w:rPr>
          <w:rFonts w:ascii="宋体" w:eastAsia="宋体"/>
          <w:szCs w:val="32"/>
        </w:rPr>
      </w:pPr>
    </w:p>
    <w:p w:rsidR="00D06EF8" w:rsidRDefault="00D06EF8">
      <w:pPr>
        <w:ind w:firstLineChars="200" w:firstLine="640"/>
        <w:jc w:val="left"/>
        <w:rPr>
          <w:rFonts w:ascii="宋体" w:eastAsia="宋体"/>
          <w:szCs w:val="32"/>
        </w:rPr>
      </w:pPr>
    </w:p>
    <w:p w:rsidR="00D06EF8" w:rsidRDefault="008B2ED8">
      <w:pPr>
        <w:ind w:firstLineChars="200" w:firstLine="640"/>
        <w:jc w:val="left"/>
        <w:rPr>
          <w:rFonts w:ascii="宋体" w:eastAsia="宋体"/>
          <w:sz w:val="28"/>
          <w:szCs w:val="28"/>
        </w:rPr>
      </w:pPr>
      <w:r>
        <w:rPr>
          <w:rFonts w:ascii="宋体" w:hAnsi="宋体" w:hint="eastAsia"/>
          <w:szCs w:val="32"/>
        </w:rPr>
        <w:t>财务处制</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8251"/>
      </w:tblGrid>
      <w:tr w:rsidR="00D06EF8">
        <w:trPr>
          <w:cantSplit/>
          <w:trHeight w:hRule="exact" w:val="4128"/>
        </w:trPr>
        <w:tc>
          <w:tcPr>
            <w:tcW w:w="810" w:type="dxa"/>
            <w:tcBorders>
              <w:top w:val="single" w:sz="4" w:space="0" w:color="auto"/>
              <w:left w:val="single" w:sz="4" w:space="0" w:color="auto"/>
              <w:bottom w:val="single" w:sz="4" w:space="0" w:color="auto"/>
              <w:right w:val="single" w:sz="4" w:space="0" w:color="auto"/>
            </w:tcBorders>
            <w:vAlign w:val="center"/>
          </w:tcPr>
          <w:p w:rsidR="00D06EF8" w:rsidRDefault="008B2ED8">
            <w:pPr>
              <w:ind w:firstLineChars="200" w:firstLine="480"/>
              <w:jc w:val="left"/>
              <w:rPr>
                <w:rFonts w:ascii="宋体"/>
                <w:sz w:val="24"/>
                <w:szCs w:val="21"/>
              </w:rPr>
            </w:pPr>
            <w:r>
              <w:rPr>
                <w:rFonts w:ascii="宋体" w:hAnsi="宋体" w:hint="eastAsia"/>
                <w:sz w:val="24"/>
                <w:szCs w:val="21"/>
              </w:rPr>
              <w:t>项目实施主要</w:t>
            </w:r>
          </w:p>
          <w:p w:rsidR="00D06EF8" w:rsidRDefault="008B2ED8">
            <w:pPr>
              <w:ind w:firstLineChars="200" w:firstLine="480"/>
              <w:jc w:val="left"/>
              <w:rPr>
                <w:rFonts w:ascii="宋体"/>
                <w:sz w:val="24"/>
                <w:szCs w:val="21"/>
              </w:rPr>
            </w:pPr>
            <w:r>
              <w:rPr>
                <w:rFonts w:ascii="宋体" w:hAnsi="宋体" w:hint="eastAsia"/>
                <w:sz w:val="24"/>
                <w:szCs w:val="21"/>
              </w:rPr>
              <w:t>内容及相关预算</w:t>
            </w:r>
          </w:p>
        </w:tc>
        <w:tc>
          <w:tcPr>
            <w:tcW w:w="8251" w:type="dxa"/>
            <w:tcBorders>
              <w:top w:val="single" w:sz="4" w:space="0" w:color="auto"/>
              <w:left w:val="single" w:sz="4" w:space="0" w:color="auto"/>
              <w:bottom w:val="single" w:sz="4" w:space="0" w:color="auto"/>
              <w:right w:val="single" w:sz="4" w:space="0" w:color="auto"/>
            </w:tcBorders>
          </w:tcPr>
          <w:p w:rsidR="00D06EF8" w:rsidRDefault="008B2ED8">
            <w:pPr>
              <w:ind w:leftChars="-62" w:left="-198" w:firstLineChars="200" w:firstLine="480"/>
              <w:jc w:val="left"/>
              <w:rPr>
                <w:rFonts w:ascii="宋体"/>
                <w:sz w:val="24"/>
                <w:szCs w:val="21"/>
              </w:rPr>
            </w:pPr>
            <w:r>
              <w:rPr>
                <w:rFonts w:ascii="宋体" w:hAnsi="宋体" w:hint="eastAsia"/>
                <w:sz w:val="24"/>
                <w:szCs w:val="21"/>
              </w:rPr>
              <w:t>（说明项目需要开展工作的主要方面，并分别说明预算测算过程及总体预算）</w:t>
            </w:r>
          </w:p>
        </w:tc>
      </w:tr>
      <w:tr w:rsidR="00D06EF8">
        <w:trPr>
          <w:cantSplit/>
          <w:trHeight w:val="3497"/>
        </w:trPr>
        <w:tc>
          <w:tcPr>
            <w:tcW w:w="810" w:type="dxa"/>
            <w:tcBorders>
              <w:top w:val="single" w:sz="4" w:space="0" w:color="auto"/>
              <w:left w:val="single" w:sz="4" w:space="0" w:color="auto"/>
              <w:bottom w:val="single" w:sz="4" w:space="0" w:color="auto"/>
              <w:right w:val="single" w:sz="4" w:space="0" w:color="auto"/>
            </w:tcBorders>
            <w:vAlign w:val="center"/>
          </w:tcPr>
          <w:p w:rsidR="00D06EF8" w:rsidRDefault="008B2ED8">
            <w:pPr>
              <w:ind w:firstLineChars="200" w:firstLine="480"/>
              <w:jc w:val="left"/>
              <w:rPr>
                <w:rFonts w:ascii="宋体"/>
                <w:sz w:val="24"/>
                <w:szCs w:val="21"/>
              </w:rPr>
            </w:pPr>
            <w:r>
              <w:rPr>
                <w:rFonts w:ascii="宋体" w:hAnsi="宋体" w:hint="eastAsia"/>
                <w:sz w:val="24"/>
                <w:szCs w:val="21"/>
              </w:rPr>
              <w:t>项目进度与</w:t>
            </w:r>
          </w:p>
          <w:p w:rsidR="00D06EF8" w:rsidRDefault="008B2ED8">
            <w:pPr>
              <w:ind w:firstLineChars="200" w:firstLine="480"/>
              <w:jc w:val="left"/>
              <w:rPr>
                <w:rFonts w:ascii="宋体"/>
                <w:sz w:val="24"/>
                <w:szCs w:val="21"/>
              </w:rPr>
            </w:pPr>
            <w:r>
              <w:rPr>
                <w:rFonts w:ascii="宋体" w:hAnsi="宋体" w:hint="eastAsia"/>
                <w:sz w:val="24"/>
                <w:szCs w:val="21"/>
              </w:rPr>
              <w:t>计划安排</w:t>
            </w:r>
          </w:p>
        </w:tc>
        <w:tc>
          <w:tcPr>
            <w:tcW w:w="8251" w:type="dxa"/>
            <w:tcBorders>
              <w:top w:val="single" w:sz="4" w:space="0" w:color="auto"/>
              <w:left w:val="single" w:sz="4" w:space="0" w:color="auto"/>
              <w:bottom w:val="single" w:sz="4" w:space="0" w:color="auto"/>
              <w:right w:val="single" w:sz="4" w:space="0" w:color="auto"/>
            </w:tcBorders>
          </w:tcPr>
          <w:p w:rsidR="00D06EF8" w:rsidRDefault="008B2ED8">
            <w:pPr>
              <w:ind w:leftChars="-62" w:left="-198" w:firstLineChars="200" w:firstLine="480"/>
              <w:jc w:val="left"/>
              <w:rPr>
                <w:rFonts w:ascii="宋体"/>
                <w:sz w:val="24"/>
                <w:szCs w:val="21"/>
              </w:rPr>
            </w:pPr>
            <w:r>
              <w:rPr>
                <w:rFonts w:ascii="宋体" w:hAnsi="宋体" w:hint="eastAsia"/>
                <w:sz w:val="24"/>
                <w:szCs w:val="21"/>
              </w:rPr>
              <w:t>（分阶段说明项目进度安排计划，并说明项目实施期限）</w:t>
            </w:r>
          </w:p>
        </w:tc>
      </w:tr>
      <w:tr w:rsidR="00D06EF8">
        <w:trPr>
          <w:cantSplit/>
          <w:trHeight w:hRule="exact" w:val="2634"/>
        </w:trPr>
        <w:tc>
          <w:tcPr>
            <w:tcW w:w="810" w:type="dxa"/>
            <w:tcBorders>
              <w:top w:val="single" w:sz="4" w:space="0" w:color="auto"/>
              <w:left w:val="single" w:sz="4" w:space="0" w:color="auto"/>
              <w:bottom w:val="single" w:sz="4" w:space="0" w:color="auto"/>
              <w:right w:val="single" w:sz="4" w:space="0" w:color="auto"/>
            </w:tcBorders>
            <w:vAlign w:val="center"/>
          </w:tcPr>
          <w:p w:rsidR="00D06EF8" w:rsidRDefault="008B2ED8">
            <w:pPr>
              <w:ind w:firstLineChars="200" w:firstLine="480"/>
              <w:jc w:val="left"/>
              <w:rPr>
                <w:rFonts w:ascii="宋体"/>
                <w:sz w:val="24"/>
                <w:szCs w:val="21"/>
              </w:rPr>
            </w:pPr>
            <w:r>
              <w:rPr>
                <w:rFonts w:ascii="宋体" w:hAnsi="宋体" w:hint="eastAsia"/>
                <w:sz w:val="24"/>
                <w:szCs w:val="21"/>
              </w:rPr>
              <w:t>项目实施不确定性分析与项目逾期处置方案</w:t>
            </w:r>
          </w:p>
        </w:tc>
        <w:tc>
          <w:tcPr>
            <w:tcW w:w="8251" w:type="dxa"/>
            <w:tcBorders>
              <w:top w:val="single" w:sz="4" w:space="0" w:color="auto"/>
              <w:left w:val="single" w:sz="4" w:space="0" w:color="auto"/>
              <w:bottom w:val="single" w:sz="4" w:space="0" w:color="auto"/>
              <w:right w:val="single" w:sz="4" w:space="0" w:color="auto"/>
            </w:tcBorders>
          </w:tcPr>
          <w:p w:rsidR="00D06EF8" w:rsidRDefault="008B2ED8">
            <w:pPr>
              <w:ind w:leftChars="-62" w:left="-198" w:firstLineChars="200" w:firstLine="480"/>
              <w:jc w:val="left"/>
              <w:rPr>
                <w:rFonts w:ascii="宋体"/>
                <w:sz w:val="24"/>
                <w:szCs w:val="21"/>
              </w:rPr>
            </w:pPr>
            <w:r>
              <w:rPr>
                <w:rFonts w:ascii="宋体" w:hAnsi="宋体" w:hint="eastAsia"/>
                <w:sz w:val="24"/>
                <w:szCs w:val="21"/>
              </w:rPr>
              <w:t>（项目实施存在不确定性分析；对项目逾期的应对处置方案）</w:t>
            </w:r>
          </w:p>
        </w:tc>
      </w:tr>
      <w:tr w:rsidR="00D06EF8">
        <w:trPr>
          <w:cantSplit/>
          <w:trHeight w:hRule="exact" w:val="2970"/>
        </w:trPr>
        <w:tc>
          <w:tcPr>
            <w:tcW w:w="810" w:type="dxa"/>
            <w:tcBorders>
              <w:top w:val="single" w:sz="4" w:space="0" w:color="auto"/>
              <w:left w:val="single" w:sz="4" w:space="0" w:color="auto"/>
              <w:bottom w:val="single" w:sz="4" w:space="0" w:color="auto"/>
              <w:right w:val="single" w:sz="4" w:space="0" w:color="auto"/>
            </w:tcBorders>
            <w:vAlign w:val="center"/>
          </w:tcPr>
          <w:p w:rsidR="00D06EF8" w:rsidRDefault="008B2ED8">
            <w:pPr>
              <w:ind w:firstLineChars="200" w:firstLine="480"/>
              <w:jc w:val="left"/>
              <w:rPr>
                <w:rFonts w:ascii="宋体"/>
                <w:sz w:val="24"/>
                <w:szCs w:val="21"/>
              </w:rPr>
            </w:pPr>
            <w:r>
              <w:rPr>
                <w:rFonts w:ascii="宋体" w:hAnsi="宋体" w:hint="eastAsia"/>
                <w:sz w:val="24"/>
                <w:szCs w:val="21"/>
              </w:rPr>
              <w:t>预期绩效</w:t>
            </w:r>
          </w:p>
        </w:tc>
        <w:tc>
          <w:tcPr>
            <w:tcW w:w="8251" w:type="dxa"/>
            <w:tcBorders>
              <w:top w:val="single" w:sz="4" w:space="0" w:color="auto"/>
              <w:left w:val="single" w:sz="4" w:space="0" w:color="auto"/>
              <w:bottom w:val="single" w:sz="4" w:space="0" w:color="auto"/>
              <w:right w:val="single" w:sz="4" w:space="0" w:color="auto"/>
            </w:tcBorders>
          </w:tcPr>
          <w:p w:rsidR="00D06EF8" w:rsidRDefault="008B2ED8">
            <w:pPr>
              <w:spacing w:line="400" w:lineRule="exact"/>
              <w:ind w:leftChars="-62" w:left="-198" w:firstLineChars="200" w:firstLine="480"/>
              <w:jc w:val="left"/>
              <w:rPr>
                <w:rFonts w:ascii="宋体"/>
                <w:sz w:val="24"/>
                <w:szCs w:val="21"/>
              </w:rPr>
            </w:pPr>
            <w:r>
              <w:rPr>
                <w:rFonts w:ascii="宋体" w:hAnsi="宋体" w:hint="eastAsia"/>
                <w:sz w:val="24"/>
                <w:szCs w:val="21"/>
              </w:rPr>
              <w:t>（项目预期绩效）</w:t>
            </w:r>
          </w:p>
        </w:tc>
      </w:tr>
    </w:tbl>
    <w:p w:rsidR="00D06EF8" w:rsidRDefault="00D06EF8">
      <w:pPr>
        <w:spacing w:beforeLines="50" w:before="156" w:afterLines="50" w:after="156"/>
        <w:ind w:firstLineChars="200" w:firstLine="560"/>
        <w:jc w:val="left"/>
        <w:rPr>
          <w:rFonts w:ascii="宋体" w:hAnsi="宋体"/>
          <w:b/>
          <w:sz w:val="28"/>
          <w:szCs w:val="28"/>
        </w:rPr>
      </w:pPr>
    </w:p>
    <w:p w:rsidR="00D06EF8" w:rsidRDefault="008B2ED8">
      <w:pPr>
        <w:spacing w:beforeLines="50" w:before="156" w:afterLines="50" w:after="156"/>
        <w:ind w:firstLineChars="200" w:firstLine="560"/>
        <w:jc w:val="left"/>
        <w:rPr>
          <w:rFonts w:ascii="宋体"/>
          <w:b/>
          <w:sz w:val="28"/>
          <w:szCs w:val="28"/>
        </w:rPr>
      </w:pPr>
      <w:r>
        <w:rPr>
          <w:rFonts w:ascii="宋体" w:hAnsi="宋体" w:hint="eastAsia"/>
          <w:b/>
          <w:sz w:val="28"/>
          <w:szCs w:val="28"/>
        </w:rPr>
        <w:t>项目支出预算明细表</w:t>
      </w:r>
    </w:p>
    <w:p w:rsidR="00D06EF8" w:rsidRDefault="008B2ED8">
      <w:pPr>
        <w:spacing w:before="100" w:beforeAutospacing="1" w:afterLines="50" w:after="156"/>
        <w:ind w:firstLineChars="200" w:firstLine="480"/>
        <w:jc w:val="left"/>
        <w:rPr>
          <w:rFonts w:ascii="宋体"/>
          <w:sz w:val="24"/>
          <w:szCs w:val="24"/>
        </w:rPr>
      </w:pPr>
      <w:r>
        <w:rPr>
          <w:rFonts w:ascii="宋体" w:hAnsi="宋体" w:hint="eastAsia"/>
          <w:sz w:val="24"/>
          <w:szCs w:val="24"/>
        </w:rPr>
        <w:t>单位：万元</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540"/>
        <w:gridCol w:w="5724"/>
        <w:gridCol w:w="2127"/>
      </w:tblGrid>
      <w:tr w:rsidR="00D06EF8">
        <w:trPr>
          <w:trHeight w:val="561"/>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D06EF8" w:rsidRDefault="008B2ED8">
            <w:pPr>
              <w:spacing w:before="100" w:beforeAutospacing="1" w:afterLines="50" w:after="156"/>
              <w:ind w:firstLineChars="200" w:firstLine="480"/>
              <w:jc w:val="left"/>
              <w:rPr>
                <w:rFonts w:ascii="宋体"/>
                <w:sz w:val="24"/>
                <w:szCs w:val="24"/>
              </w:rPr>
            </w:pPr>
            <w:r>
              <w:rPr>
                <w:rFonts w:ascii="宋体" w:hAnsi="宋体" w:hint="eastAsia"/>
                <w:sz w:val="24"/>
                <w:szCs w:val="24"/>
              </w:rPr>
              <w:t>目支出预算及测算依据</w:t>
            </w:r>
          </w:p>
        </w:tc>
        <w:tc>
          <w:tcPr>
            <w:tcW w:w="540" w:type="dxa"/>
            <w:vMerge w:val="restart"/>
            <w:tcBorders>
              <w:top w:val="single" w:sz="4" w:space="0" w:color="auto"/>
              <w:left w:val="single" w:sz="4" w:space="0" w:color="auto"/>
              <w:bottom w:val="single" w:sz="4" w:space="0" w:color="auto"/>
              <w:right w:val="single" w:sz="4" w:space="0" w:color="auto"/>
            </w:tcBorders>
            <w:vAlign w:val="center"/>
          </w:tcPr>
          <w:p w:rsidR="00D06EF8" w:rsidRDefault="008B2ED8">
            <w:pPr>
              <w:spacing w:before="100" w:beforeAutospacing="1" w:afterLines="50" w:after="156"/>
              <w:ind w:firstLineChars="200" w:firstLine="480"/>
              <w:jc w:val="left"/>
              <w:rPr>
                <w:rFonts w:ascii="宋体"/>
                <w:sz w:val="24"/>
                <w:szCs w:val="24"/>
              </w:rPr>
            </w:pPr>
            <w:r>
              <w:rPr>
                <w:rFonts w:ascii="宋体" w:hAnsi="宋体" w:hint="eastAsia"/>
                <w:sz w:val="24"/>
                <w:szCs w:val="24"/>
              </w:rPr>
              <w:t>项目支出明细预算</w:t>
            </w:r>
          </w:p>
        </w:tc>
        <w:tc>
          <w:tcPr>
            <w:tcW w:w="5724" w:type="dxa"/>
            <w:tcBorders>
              <w:top w:val="single" w:sz="4" w:space="0" w:color="auto"/>
              <w:left w:val="single" w:sz="4" w:space="0" w:color="auto"/>
              <w:bottom w:val="single" w:sz="4" w:space="0" w:color="auto"/>
              <w:right w:val="single" w:sz="4" w:space="0" w:color="auto"/>
            </w:tcBorders>
            <w:vAlign w:val="center"/>
          </w:tcPr>
          <w:p w:rsidR="00D06EF8" w:rsidRDefault="008B2ED8">
            <w:pPr>
              <w:ind w:firstLineChars="200" w:firstLine="480"/>
              <w:jc w:val="left"/>
              <w:rPr>
                <w:rFonts w:ascii="宋体"/>
                <w:sz w:val="24"/>
                <w:szCs w:val="24"/>
              </w:rPr>
            </w:pPr>
            <w:r>
              <w:rPr>
                <w:rFonts w:ascii="宋体" w:hAnsi="宋体" w:hint="eastAsia"/>
                <w:sz w:val="24"/>
                <w:szCs w:val="24"/>
              </w:rPr>
              <w:t>明细支出项目</w:t>
            </w:r>
          </w:p>
        </w:tc>
        <w:tc>
          <w:tcPr>
            <w:tcW w:w="2127" w:type="dxa"/>
            <w:tcBorders>
              <w:top w:val="single" w:sz="4" w:space="0" w:color="auto"/>
              <w:left w:val="single" w:sz="4" w:space="0" w:color="auto"/>
              <w:bottom w:val="single" w:sz="4" w:space="0" w:color="auto"/>
              <w:right w:val="single" w:sz="4" w:space="0" w:color="auto"/>
            </w:tcBorders>
            <w:vAlign w:val="center"/>
          </w:tcPr>
          <w:p w:rsidR="00D06EF8" w:rsidRDefault="008B2ED8">
            <w:pPr>
              <w:ind w:firstLineChars="200" w:firstLine="480"/>
              <w:jc w:val="left"/>
              <w:rPr>
                <w:rFonts w:ascii="宋体"/>
                <w:sz w:val="24"/>
                <w:szCs w:val="24"/>
              </w:rPr>
            </w:pPr>
            <w:r>
              <w:rPr>
                <w:rFonts w:ascii="宋体" w:hAnsi="宋体" w:hint="eastAsia"/>
                <w:sz w:val="24"/>
                <w:szCs w:val="24"/>
              </w:rPr>
              <w:t>金额</w:t>
            </w:r>
          </w:p>
        </w:tc>
      </w:tr>
      <w:tr w:rsidR="00D06EF8">
        <w:tc>
          <w:tcPr>
            <w:tcW w:w="648"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724" w:type="dxa"/>
            <w:tcBorders>
              <w:top w:val="single" w:sz="4" w:space="0" w:color="auto"/>
              <w:left w:val="single" w:sz="4" w:space="0" w:color="auto"/>
              <w:bottom w:val="single" w:sz="4" w:space="0" w:color="auto"/>
              <w:right w:val="single" w:sz="4" w:space="0" w:color="auto"/>
            </w:tcBorders>
            <w:vAlign w:val="center"/>
          </w:tcPr>
          <w:p w:rsidR="00D06EF8" w:rsidRDefault="008B2ED8">
            <w:pPr>
              <w:ind w:firstLineChars="200" w:firstLine="480"/>
              <w:jc w:val="left"/>
              <w:rPr>
                <w:rFonts w:ascii="宋体"/>
                <w:sz w:val="24"/>
                <w:szCs w:val="24"/>
              </w:rPr>
            </w:pPr>
            <w:r>
              <w:rPr>
                <w:rFonts w:ascii="宋体" w:hAnsi="宋体" w:hint="eastAsia"/>
                <w:sz w:val="24"/>
                <w:szCs w:val="24"/>
              </w:rPr>
              <w:t>合计</w:t>
            </w:r>
          </w:p>
        </w:tc>
        <w:tc>
          <w:tcPr>
            <w:tcW w:w="2127" w:type="dxa"/>
            <w:tcBorders>
              <w:top w:val="single" w:sz="4" w:space="0" w:color="auto"/>
              <w:left w:val="single" w:sz="4" w:space="0" w:color="auto"/>
              <w:bottom w:val="single" w:sz="4" w:space="0" w:color="auto"/>
              <w:right w:val="single" w:sz="4" w:space="0" w:color="auto"/>
            </w:tcBorders>
            <w:vAlign w:val="center"/>
          </w:tcPr>
          <w:p w:rsidR="00D06EF8" w:rsidRDefault="00D06EF8">
            <w:pPr>
              <w:spacing w:before="100" w:beforeAutospacing="1" w:afterLines="50" w:after="156"/>
              <w:ind w:firstLineChars="200" w:firstLine="480"/>
              <w:jc w:val="left"/>
              <w:rPr>
                <w:rFonts w:ascii="宋体"/>
                <w:sz w:val="24"/>
                <w:szCs w:val="24"/>
              </w:rPr>
            </w:pPr>
          </w:p>
        </w:tc>
      </w:tr>
      <w:tr w:rsidR="00D06EF8">
        <w:tc>
          <w:tcPr>
            <w:tcW w:w="648"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724" w:type="dxa"/>
            <w:tcBorders>
              <w:top w:val="single" w:sz="4" w:space="0" w:color="auto"/>
              <w:left w:val="single" w:sz="4" w:space="0" w:color="auto"/>
              <w:bottom w:val="single" w:sz="4" w:space="0" w:color="auto"/>
              <w:right w:val="single" w:sz="4" w:space="0" w:color="auto"/>
            </w:tcBorders>
          </w:tcPr>
          <w:p w:rsidR="00D06EF8" w:rsidRDefault="008B2ED8">
            <w:pPr>
              <w:spacing w:before="100" w:beforeAutospacing="1" w:afterLines="50" w:after="156"/>
              <w:ind w:firstLineChars="200" w:firstLine="480"/>
              <w:jc w:val="left"/>
              <w:rPr>
                <w:rFonts w:ascii="宋体"/>
                <w:sz w:val="24"/>
                <w:szCs w:val="24"/>
              </w:rPr>
            </w:pPr>
            <w:r>
              <w:rPr>
                <w:rFonts w:ascii="宋体" w:hAnsi="宋体" w:hint="eastAsia"/>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D06EF8" w:rsidRDefault="00D06EF8">
            <w:pPr>
              <w:spacing w:before="100" w:beforeAutospacing="1" w:afterLines="50" w:after="156"/>
              <w:ind w:firstLineChars="200" w:firstLine="480"/>
              <w:jc w:val="left"/>
              <w:rPr>
                <w:rFonts w:ascii="宋体"/>
                <w:sz w:val="24"/>
                <w:szCs w:val="24"/>
              </w:rPr>
            </w:pPr>
          </w:p>
        </w:tc>
      </w:tr>
      <w:tr w:rsidR="00D06EF8">
        <w:tc>
          <w:tcPr>
            <w:tcW w:w="648"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724" w:type="dxa"/>
            <w:tcBorders>
              <w:top w:val="single" w:sz="4" w:space="0" w:color="auto"/>
              <w:left w:val="single" w:sz="4" w:space="0" w:color="auto"/>
              <w:bottom w:val="single" w:sz="4" w:space="0" w:color="auto"/>
              <w:right w:val="single" w:sz="4" w:space="0" w:color="auto"/>
            </w:tcBorders>
          </w:tcPr>
          <w:p w:rsidR="00D06EF8" w:rsidRDefault="008B2ED8">
            <w:pPr>
              <w:spacing w:before="100" w:beforeAutospacing="1" w:afterLines="50" w:after="156"/>
              <w:ind w:firstLineChars="200" w:firstLine="480"/>
              <w:jc w:val="left"/>
              <w:rPr>
                <w:rFonts w:ascii="宋体"/>
                <w:sz w:val="24"/>
                <w:szCs w:val="24"/>
              </w:rPr>
            </w:pPr>
            <w:r>
              <w:rPr>
                <w:rFonts w:ascii="宋体" w:hAnsi="宋体" w:hint="eastAsia"/>
                <w:sz w:val="24"/>
                <w:szCs w:val="24"/>
              </w:rPr>
              <w:t>2.</w:t>
            </w:r>
          </w:p>
        </w:tc>
        <w:tc>
          <w:tcPr>
            <w:tcW w:w="2127" w:type="dxa"/>
            <w:tcBorders>
              <w:top w:val="single" w:sz="4" w:space="0" w:color="auto"/>
              <w:left w:val="single" w:sz="4" w:space="0" w:color="auto"/>
              <w:bottom w:val="single" w:sz="4" w:space="0" w:color="auto"/>
              <w:right w:val="single" w:sz="4" w:space="0" w:color="auto"/>
            </w:tcBorders>
          </w:tcPr>
          <w:p w:rsidR="00D06EF8" w:rsidRDefault="00D06EF8">
            <w:pPr>
              <w:spacing w:before="100" w:beforeAutospacing="1" w:afterLines="50" w:after="156"/>
              <w:ind w:firstLineChars="200" w:firstLine="480"/>
              <w:jc w:val="left"/>
              <w:rPr>
                <w:rFonts w:ascii="宋体"/>
                <w:sz w:val="24"/>
                <w:szCs w:val="24"/>
              </w:rPr>
            </w:pPr>
          </w:p>
        </w:tc>
      </w:tr>
      <w:tr w:rsidR="00D06EF8">
        <w:tc>
          <w:tcPr>
            <w:tcW w:w="648"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724" w:type="dxa"/>
            <w:tcBorders>
              <w:top w:val="single" w:sz="4" w:space="0" w:color="auto"/>
              <w:left w:val="single" w:sz="4" w:space="0" w:color="auto"/>
              <w:bottom w:val="single" w:sz="4" w:space="0" w:color="auto"/>
              <w:right w:val="single" w:sz="4" w:space="0" w:color="auto"/>
            </w:tcBorders>
          </w:tcPr>
          <w:p w:rsidR="00D06EF8" w:rsidRDefault="008B2ED8">
            <w:pPr>
              <w:spacing w:before="100" w:beforeAutospacing="1" w:afterLines="50" w:after="156"/>
              <w:ind w:firstLineChars="200" w:firstLine="480"/>
              <w:jc w:val="left"/>
              <w:rPr>
                <w:rFonts w:ascii="宋体"/>
                <w:sz w:val="24"/>
                <w:szCs w:val="24"/>
              </w:rPr>
            </w:pPr>
            <w:r>
              <w:rPr>
                <w:rFonts w:ascii="宋体" w:hAnsi="宋体" w:hint="eastAsia"/>
                <w:sz w:val="24"/>
                <w:szCs w:val="24"/>
              </w:rPr>
              <w:t>3.</w:t>
            </w:r>
          </w:p>
        </w:tc>
        <w:tc>
          <w:tcPr>
            <w:tcW w:w="2127" w:type="dxa"/>
            <w:tcBorders>
              <w:top w:val="single" w:sz="4" w:space="0" w:color="auto"/>
              <w:left w:val="single" w:sz="4" w:space="0" w:color="auto"/>
              <w:bottom w:val="single" w:sz="4" w:space="0" w:color="auto"/>
              <w:right w:val="single" w:sz="4" w:space="0" w:color="auto"/>
            </w:tcBorders>
          </w:tcPr>
          <w:p w:rsidR="00D06EF8" w:rsidRDefault="00D06EF8">
            <w:pPr>
              <w:spacing w:before="100" w:beforeAutospacing="1" w:afterLines="50" w:after="156"/>
              <w:ind w:firstLineChars="200" w:firstLine="480"/>
              <w:jc w:val="left"/>
              <w:rPr>
                <w:rFonts w:ascii="宋体"/>
                <w:sz w:val="24"/>
                <w:szCs w:val="24"/>
              </w:rPr>
            </w:pPr>
          </w:p>
        </w:tc>
      </w:tr>
      <w:tr w:rsidR="00D06EF8">
        <w:tc>
          <w:tcPr>
            <w:tcW w:w="648"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724" w:type="dxa"/>
            <w:tcBorders>
              <w:top w:val="single" w:sz="4" w:space="0" w:color="auto"/>
              <w:left w:val="single" w:sz="4" w:space="0" w:color="auto"/>
              <w:bottom w:val="single" w:sz="4" w:space="0" w:color="auto"/>
              <w:right w:val="single" w:sz="4" w:space="0" w:color="auto"/>
            </w:tcBorders>
          </w:tcPr>
          <w:p w:rsidR="00D06EF8" w:rsidRDefault="008B2ED8">
            <w:pPr>
              <w:spacing w:before="100" w:beforeAutospacing="1" w:afterLines="50" w:after="156"/>
              <w:ind w:firstLineChars="200" w:firstLine="480"/>
              <w:jc w:val="left"/>
              <w:rPr>
                <w:rFonts w:ascii="宋体"/>
                <w:sz w:val="24"/>
                <w:szCs w:val="24"/>
              </w:rPr>
            </w:pPr>
            <w:r>
              <w:rPr>
                <w:rFonts w:ascii="宋体" w:hAnsi="宋体" w:hint="eastAsia"/>
                <w:sz w:val="24"/>
                <w:szCs w:val="24"/>
              </w:rPr>
              <w:t>4.</w:t>
            </w:r>
          </w:p>
        </w:tc>
        <w:tc>
          <w:tcPr>
            <w:tcW w:w="2127" w:type="dxa"/>
            <w:tcBorders>
              <w:top w:val="single" w:sz="4" w:space="0" w:color="auto"/>
              <w:left w:val="single" w:sz="4" w:space="0" w:color="auto"/>
              <w:bottom w:val="single" w:sz="4" w:space="0" w:color="auto"/>
              <w:right w:val="single" w:sz="4" w:space="0" w:color="auto"/>
            </w:tcBorders>
          </w:tcPr>
          <w:p w:rsidR="00D06EF8" w:rsidRDefault="00D06EF8">
            <w:pPr>
              <w:spacing w:before="100" w:beforeAutospacing="1" w:afterLines="50" w:after="156"/>
              <w:ind w:firstLineChars="200" w:firstLine="480"/>
              <w:jc w:val="left"/>
              <w:rPr>
                <w:rFonts w:ascii="宋体"/>
                <w:sz w:val="24"/>
                <w:szCs w:val="24"/>
              </w:rPr>
            </w:pPr>
          </w:p>
        </w:tc>
      </w:tr>
      <w:tr w:rsidR="00D06EF8">
        <w:tc>
          <w:tcPr>
            <w:tcW w:w="648"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724" w:type="dxa"/>
            <w:tcBorders>
              <w:top w:val="single" w:sz="4" w:space="0" w:color="auto"/>
              <w:left w:val="single" w:sz="4" w:space="0" w:color="auto"/>
              <w:bottom w:val="single" w:sz="4" w:space="0" w:color="auto"/>
              <w:right w:val="single" w:sz="4" w:space="0" w:color="auto"/>
            </w:tcBorders>
          </w:tcPr>
          <w:p w:rsidR="00D06EF8" w:rsidRDefault="008B2ED8">
            <w:pPr>
              <w:spacing w:before="100" w:beforeAutospacing="1" w:afterLines="50" w:after="156"/>
              <w:ind w:firstLineChars="200" w:firstLine="480"/>
              <w:jc w:val="left"/>
              <w:rPr>
                <w:rFonts w:ascii="宋体"/>
                <w:sz w:val="24"/>
                <w:szCs w:val="24"/>
              </w:rPr>
            </w:pPr>
            <w:r>
              <w:rPr>
                <w:rFonts w:ascii="宋体" w:hAnsi="宋体" w:hint="eastAsia"/>
                <w:sz w:val="24"/>
                <w:szCs w:val="24"/>
              </w:rPr>
              <w:t>5.</w:t>
            </w:r>
          </w:p>
        </w:tc>
        <w:tc>
          <w:tcPr>
            <w:tcW w:w="2127" w:type="dxa"/>
            <w:tcBorders>
              <w:top w:val="single" w:sz="4" w:space="0" w:color="auto"/>
              <w:left w:val="single" w:sz="4" w:space="0" w:color="auto"/>
              <w:bottom w:val="single" w:sz="4" w:space="0" w:color="auto"/>
              <w:right w:val="single" w:sz="4" w:space="0" w:color="auto"/>
            </w:tcBorders>
          </w:tcPr>
          <w:p w:rsidR="00D06EF8" w:rsidRDefault="00D06EF8">
            <w:pPr>
              <w:spacing w:before="100" w:beforeAutospacing="1" w:afterLines="50" w:after="156"/>
              <w:ind w:firstLineChars="200" w:firstLine="480"/>
              <w:jc w:val="left"/>
              <w:rPr>
                <w:rFonts w:ascii="宋体"/>
                <w:sz w:val="24"/>
                <w:szCs w:val="24"/>
              </w:rPr>
            </w:pPr>
          </w:p>
        </w:tc>
      </w:tr>
      <w:tr w:rsidR="00D06EF8">
        <w:tc>
          <w:tcPr>
            <w:tcW w:w="648"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724" w:type="dxa"/>
            <w:tcBorders>
              <w:top w:val="single" w:sz="4" w:space="0" w:color="auto"/>
              <w:left w:val="single" w:sz="4" w:space="0" w:color="auto"/>
              <w:bottom w:val="single" w:sz="4" w:space="0" w:color="auto"/>
              <w:right w:val="single" w:sz="4" w:space="0" w:color="auto"/>
            </w:tcBorders>
          </w:tcPr>
          <w:p w:rsidR="00D06EF8" w:rsidRDefault="008B2ED8">
            <w:pPr>
              <w:spacing w:before="100" w:beforeAutospacing="1" w:afterLines="50" w:after="156"/>
              <w:ind w:firstLineChars="200" w:firstLine="480"/>
              <w:jc w:val="left"/>
              <w:rPr>
                <w:rFonts w:ascii="宋体"/>
                <w:sz w:val="24"/>
                <w:szCs w:val="24"/>
              </w:rPr>
            </w:pPr>
            <w:r>
              <w:rPr>
                <w:rFonts w:ascii="宋体" w:hAnsi="宋体" w:hint="eastAsia"/>
                <w:sz w:val="24"/>
                <w:szCs w:val="24"/>
              </w:rPr>
              <w:t>6.</w:t>
            </w:r>
          </w:p>
        </w:tc>
        <w:tc>
          <w:tcPr>
            <w:tcW w:w="2127" w:type="dxa"/>
            <w:tcBorders>
              <w:top w:val="single" w:sz="4" w:space="0" w:color="auto"/>
              <w:left w:val="single" w:sz="4" w:space="0" w:color="auto"/>
              <w:bottom w:val="single" w:sz="4" w:space="0" w:color="auto"/>
              <w:right w:val="single" w:sz="4" w:space="0" w:color="auto"/>
            </w:tcBorders>
          </w:tcPr>
          <w:p w:rsidR="00D06EF8" w:rsidRDefault="00D06EF8">
            <w:pPr>
              <w:spacing w:before="100" w:beforeAutospacing="1" w:afterLines="50" w:after="156"/>
              <w:ind w:firstLineChars="200" w:firstLine="480"/>
              <w:jc w:val="left"/>
              <w:rPr>
                <w:rFonts w:ascii="宋体"/>
                <w:sz w:val="24"/>
                <w:szCs w:val="24"/>
              </w:rPr>
            </w:pPr>
          </w:p>
        </w:tc>
      </w:tr>
      <w:tr w:rsidR="00D06EF8">
        <w:tc>
          <w:tcPr>
            <w:tcW w:w="648"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724" w:type="dxa"/>
            <w:tcBorders>
              <w:top w:val="single" w:sz="4" w:space="0" w:color="auto"/>
              <w:left w:val="single" w:sz="4" w:space="0" w:color="auto"/>
              <w:bottom w:val="single" w:sz="4" w:space="0" w:color="auto"/>
              <w:right w:val="single" w:sz="4" w:space="0" w:color="auto"/>
            </w:tcBorders>
          </w:tcPr>
          <w:p w:rsidR="00D06EF8" w:rsidRDefault="008B2ED8">
            <w:pPr>
              <w:spacing w:before="100" w:beforeAutospacing="1" w:afterLines="50" w:after="156"/>
              <w:ind w:firstLineChars="200" w:firstLine="480"/>
              <w:jc w:val="left"/>
              <w:rPr>
                <w:rFonts w:ascii="宋体"/>
                <w:sz w:val="24"/>
                <w:szCs w:val="24"/>
              </w:rPr>
            </w:pPr>
            <w:r>
              <w:rPr>
                <w:rFonts w:ascii="宋体" w:hAnsi="宋体" w:hint="eastAsia"/>
                <w:sz w:val="24"/>
                <w:szCs w:val="24"/>
              </w:rPr>
              <w:t>7.</w:t>
            </w:r>
          </w:p>
        </w:tc>
        <w:tc>
          <w:tcPr>
            <w:tcW w:w="2127" w:type="dxa"/>
            <w:tcBorders>
              <w:top w:val="single" w:sz="4" w:space="0" w:color="auto"/>
              <w:left w:val="single" w:sz="4" w:space="0" w:color="auto"/>
              <w:bottom w:val="single" w:sz="4" w:space="0" w:color="auto"/>
              <w:right w:val="single" w:sz="4" w:space="0" w:color="auto"/>
            </w:tcBorders>
          </w:tcPr>
          <w:p w:rsidR="00D06EF8" w:rsidRDefault="00D06EF8">
            <w:pPr>
              <w:spacing w:before="100" w:beforeAutospacing="1" w:afterLines="50" w:after="156"/>
              <w:ind w:firstLineChars="200" w:firstLine="480"/>
              <w:jc w:val="left"/>
              <w:rPr>
                <w:rFonts w:ascii="宋体"/>
                <w:sz w:val="24"/>
                <w:szCs w:val="24"/>
              </w:rPr>
            </w:pPr>
          </w:p>
        </w:tc>
      </w:tr>
      <w:tr w:rsidR="00D06EF8">
        <w:tc>
          <w:tcPr>
            <w:tcW w:w="648"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724" w:type="dxa"/>
            <w:tcBorders>
              <w:top w:val="single" w:sz="4" w:space="0" w:color="auto"/>
              <w:left w:val="single" w:sz="4" w:space="0" w:color="auto"/>
              <w:bottom w:val="single" w:sz="4" w:space="0" w:color="auto"/>
              <w:right w:val="single" w:sz="4" w:space="0" w:color="auto"/>
            </w:tcBorders>
          </w:tcPr>
          <w:p w:rsidR="00D06EF8" w:rsidRDefault="008B2ED8">
            <w:pPr>
              <w:spacing w:before="100" w:beforeAutospacing="1" w:afterLines="50" w:after="156"/>
              <w:ind w:firstLineChars="200" w:firstLine="480"/>
              <w:jc w:val="left"/>
              <w:rPr>
                <w:rFonts w:ascii="宋体"/>
                <w:sz w:val="24"/>
                <w:szCs w:val="24"/>
              </w:rPr>
            </w:pPr>
            <w:r>
              <w:rPr>
                <w:rFonts w:ascii="宋体" w:hAnsi="宋体" w:hint="eastAsia"/>
                <w:sz w:val="24"/>
                <w:szCs w:val="24"/>
              </w:rPr>
              <w:t>8.</w:t>
            </w:r>
          </w:p>
        </w:tc>
        <w:tc>
          <w:tcPr>
            <w:tcW w:w="2127" w:type="dxa"/>
            <w:tcBorders>
              <w:top w:val="single" w:sz="4" w:space="0" w:color="auto"/>
              <w:left w:val="single" w:sz="4" w:space="0" w:color="auto"/>
              <w:bottom w:val="single" w:sz="4" w:space="0" w:color="auto"/>
              <w:right w:val="single" w:sz="4" w:space="0" w:color="auto"/>
            </w:tcBorders>
          </w:tcPr>
          <w:p w:rsidR="00D06EF8" w:rsidRDefault="00D06EF8">
            <w:pPr>
              <w:spacing w:before="100" w:beforeAutospacing="1" w:afterLines="50" w:after="156"/>
              <w:ind w:firstLineChars="200" w:firstLine="480"/>
              <w:jc w:val="left"/>
              <w:rPr>
                <w:rFonts w:ascii="宋体"/>
                <w:sz w:val="24"/>
                <w:szCs w:val="24"/>
              </w:rPr>
            </w:pPr>
          </w:p>
        </w:tc>
      </w:tr>
      <w:tr w:rsidR="00D06EF8">
        <w:trPr>
          <w:trHeight w:val="406"/>
        </w:trPr>
        <w:tc>
          <w:tcPr>
            <w:tcW w:w="648"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724" w:type="dxa"/>
            <w:tcBorders>
              <w:top w:val="single" w:sz="4" w:space="0" w:color="auto"/>
              <w:left w:val="single" w:sz="4" w:space="0" w:color="auto"/>
              <w:bottom w:val="single" w:sz="4" w:space="0" w:color="auto"/>
              <w:right w:val="single" w:sz="4" w:space="0" w:color="auto"/>
            </w:tcBorders>
          </w:tcPr>
          <w:p w:rsidR="00D06EF8" w:rsidRDefault="008B2ED8">
            <w:pPr>
              <w:spacing w:before="100" w:beforeAutospacing="1" w:afterLines="50" w:after="156"/>
              <w:ind w:firstLineChars="200" w:firstLine="480"/>
              <w:jc w:val="left"/>
              <w:rPr>
                <w:rFonts w:ascii="宋体"/>
                <w:sz w:val="24"/>
                <w:szCs w:val="24"/>
              </w:rPr>
            </w:pPr>
            <w:r>
              <w:rPr>
                <w:rFonts w:ascii="宋体" w:hAnsi="宋体" w:hint="eastAsia"/>
                <w:sz w:val="24"/>
                <w:szCs w:val="24"/>
              </w:rPr>
              <w:t>9</w:t>
            </w:r>
            <w:r>
              <w:rPr>
                <w:rFonts w:ascii="宋体" w:hAnsi="宋体" w:hint="eastAsia"/>
                <w:sz w:val="24"/>
                <w:szCs w:val="24"/>
              </w:rPr>
              <w:t>．</w:t>
            </w:r>
          </w:p>
        </w:tc>
        <w:tc>
          <w:tcPr>
            <w:tcW w:w="2127" w:type="dxa"/>
            <w:tcBorders>
              <w:top w:val="single" w:sz="4" w:space="0" w:color="auto"/>
              <w:left w:val="single" w:sz="4" w:space="0" w:color="auto"/>
              <w:bottom w:val="single" w:sz="4" w:space="0" w:color="auto"/>
              <w:right w:val="single" w:sz="4" w:space="0" w:color="auto"/>
            </w:tcBorders>
          </w:tcPr>
          <w:p w:rsidR="00D06EF8" w:rsidRDefault="00D06EF8">
            <w:pPr>
              <w:spacing w:before="100" w:beforeAutospacing="1" w:afterLines="50" w:after="156"/>
              <w:ind w:firstLineChars="200" w:firstLine="480"/>
              <w:jc w:val="left"/>
              <w:rPr>
                <w:rFonts w:ascii="宋体"/>
                <w:sz w:val="24"/>
                <w:szCs w:val="24"/>
              </w:rPr>
            </w:pPr>
          </w:p>
        </w:tc>
      </w:tr>
      <w:tr w:rsidR="00D06EF8">
        <w:trPr>
          <w:trHeight w:val="544"/>
        </w:trPr>
        <w:tc>
          <w:tcPr>
            <w:tcW w:w="648"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724" w:type="dxa"/>
            <w:tcBorders>
              <w:top w:val="single" w:sz="4" w:space="0" w:color="auto"/>
              <w:left w:val="single" w:sz="4" w:space="0" w:color="auto"/>
              <w:bottom w:val="single" w:sz="4" w:space="0" w:color="auto"/>
              <w:right w:val="single" w:sz="4" w:space="0" w:color="auto"/>
            </w:tcBorders>
          </w:tcPr>
          <w:p w:rsidR="00D06EF8" w:rsidRDefault="008B2ED8">
            <w:pPr>
              <w:spacing w:before="100" w:beforeAutospacing="1" w:afterLines="50" w:after="156"/>
              <w:ind w:firstLineChars="200" w:firstLine="480"/>
              <w:jc w:val="left"/>
              <w:rPr>
                <w:rFonts w:ascii="宋体"/>
                <w:sz w:val="24"/>
                <w:szCs w:val="24"/>
              </w:rPr>
            </w:pPr>
            <w:r>
              <w:rPr>
                <w:rFonts w:ascii="宋体" w:hAnsi="宋体" w:hint="eastAsia"/>
                <w:sz w:val="24"/>
                <w:szCs w:val="24"/>
              </w:rPr>
              <w:t>10</w:t>
            </w:r>
            <w:r>
              <w:rPr>
                <w:rFonts w:ascii="宋体" w:hAnsi="宋体" w:hint="eastAsia"/>
                <w:sz w:val="24"/>
                <w:szCs w:val="24"/>
              </w:rPr>
              <w:t>．</w:t>
            </w:r>
          </w:p>
        </w:tc>
        <w:tc>
          <w:tcPr>
            <w:tcW w:w="2127" w:type="dxa"/>
            <w:tcBorders>
              <w:top w:val="single" w:sz="4" w:space="0" w:color="auto"/>
              <w:left w:val="single" w:sz="4" w:space="0" w:color="auto"/>
              <w:bottom w:val="single" w:sz="4" w:space="0" w:color="auto"/>
              <w:right w:val="single" w:sz="4" w:space="0" w:color="auto"/>
            </w:tcBorders>
          </w:tcPr>
          <w:p w:rsidR="00D06EF8" w:rsidRDefault="00D06EF8">
            <w:pPr>
              <w:spacing w:before="100" w:beforeAutospacing="1" w:afterLines="50" w:after="156"/>
              <w:ind w:firstLineChars="200" w:firstLine="480"/>
              <w:jc w:val="left"/>
              <w:rPr>
                <w:rFonts w:ascii="宋体"/>
                <w:sz w:val="24"/>
                <w:szCs w:val="24"/>
              </w:rPr>
            </w:pPr>
          </w:p>
        </w:tc>
      </w:tr>
      <w:tr w:rsidR="00D06EF8">
        <w:trPr>
          <w:trHeight w:val="4108"/>
        </w:trPr>
        <w:tc>
          <w:tcPr>
            <w:tcW w:w="648"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rsidR="00D06EF8" w:rsidRDefault="008B2ED8">
            <w:pPr>
              <w:spacing w:before="100" w:beforeAutospacing="1" w:afterLines="50" w:after="156"/>
              <w:ind w:firstLineChars="200" w:firstLine="480"/>
              <w:jc w:val="left"/>
              <w:rPr>
                <w:rFonts w:ascii="宋体"/>
                <w:sz w:val="24"/>
                <w:szCs w:val="24"/>
              </w:rPr>
            </w:pPr>
            <w:r>
              <w:rPr>
                <w:rFonts w:ascii="宋体" w:hAnsi="宋体" w:hint="eastAsia"/>
                <w:sz w:val="24"/>
                <w:szCs w:val="24"/>
              </w:rPr>
              <w:t>测算依据及说明</w:t>
            </w:r>
          </w:p>
        </w:tc>
        <w:tc>
          <w:tcPr>
            <w:tcW w:w="7851" w:type="dxa"/>
            <w:gridSpan w:val="2"/>
            <w:tcBorders>
              <w:top w:val="single" w:sz="4" w:space="0" w:color="auto"/>
              <w:left w:val="single" w:sz="4" w:space="0" w:color="auto"/>
              <w:bottom w:val="single" w:sz="4" w:space="0" w:color="auto"/>
              <w:right w:val="single" w:sz="4" w:space="0" w:color="auto"/>
            </w:tcBorders>
          </w:tcPr>
          <w:p w:rsidR="00D06EF8" w:rsidRDefault="008B2ED8">
            <w:pPr>
              <w:spacing w:before="100" w:beforeAutospacing="1" w:afterLines="50" w:after="156"/>
              <w:ind w:firstLineChars="200" w:firstLine="480"/>
              <w:jc w:val="left"/>
              <w:rPr>
                <w:rFonts w:ascii="宋体"/>
                <w:sz w:val="24"/>
                <w:szCs w:val="24"/>
              </w:rPr>
            </w:pPr>
            <w:r>
              <w:rPr>
                <w:rFonts w:ascii="宋体" w:hAnsi="宋体" w:hint="eastAsia"/>
                <w:sz w:val="24"/>
                <w:szCs w:val="24"/>
              </w:rPr>
              <w:t>1.</w:t>
            </w:r>
            <w:r>
              <w:rPr>
                <w:rFonts w:ascii="宋体" w:hAnsi="宋体" w:hint="eastAsia"/>
                <w:sz w:val="24"/>
                <w:szCs w:val="24"/>
              </w:rPr>
              <w:t>……</w:t>
            </w:r>
          </w:p>
          <w:p w:rsidR="00D06EF8" w:rsidRDefault="008B2ED8">
            <w:pPr>
              <w:spacing w:before="100" w:beforeAutospacing="1" w:afterLines="50" w:after="156"/>
              <w:ind w:firstLineChars="200" w:firstLine="480"/>
              <w:jc w:val="left"/>
              <w:rPr>
                <w:rFonts w:ascii="宋体"/>
                <w:sz w:val="24"/>
                <w:szCs w:val="24"/>
              </w:rPr>
            </w:pPr>
            <w:r>
              <w:rPr>
                <w:rFonts w:ascii="宋体" w:hAnsi="宋体" w:hint="eastAsia"/>
                <w:sz w:val="24"/>
                <w:szCs w:val="24"/>
              </w:rPr>
              <w:t>2.</w:t>
            </w:r>
            <w:r>
              <w:rPr>
                <w:rFonts w:ascii="宋体" w:hAnsi="宋体" w:hint="eastAsia"/>
                <w:sz w:val="24"/>
                <w:szCs w:val="24"/>
              </w:rPr>
              <w:t>……</w:t>
            </w:r>
          </w:p>
          <w:p w:rsidR="00D06EF8" w:rsidRDefault="008B2ED8">
            <w:pPr>
              <w:spacing w:before="100" w:beforeAutospacing="1" w:afterLines="50" w:after="156"/>
              <w:ind w:firstLineChars="200" w:firstLine="480"/>
              <w:jc w:val="left"/>
              <w:rPr>
                <w:rFonts w:ascii="宋体"/>
                <w:sz w:val="24"/>
                <w:szCs w:val="24"/>
              </w:rPr>
            </w:pPr>
            <w:r>
              <w:rPr>
                <w:rFonts w:ascii="宋体" w:hAnsi="宋体" w:hint="eastAsia"/>
                <w:sz w:val="24"/>
                <w:szCs w:val="24"/>
              </w:rPr>
              <w:t>3.</w:t>
            </w:r>
            <w:r>
              <w:rPr>
                <w:rFonts w:ascii="宋体" w:hAnsi="宋体" w:hint="eastAsia"/>
                <w:sz w:val="24"/>
                <w:szCs w:val="24"/>
              </w:rPr>
              <w:t>……</w:t>
            </w:r>
          </w:p>
          <w:p w:rsidR="00D06EF8" w:rsidRDefault="00D06EF8">
            <w:pPr>
              <w:tabs>
                <w:tab w:val="left" w:pos="1791"/>
              </w:tabs>
              <w:ind w:firstLineChars="200" w:firstLine="480"/>
              <w:jc w:val="left"/>
              <w:rPr>
                <w:rFonts w:ascii="宋体"/>
                <w:sz w:val="24"/>
                <w:szCs w:val="24"/>
              </w:rPr>
            </w:pPr>
          </w:p>
          <w:p w:rsidR="00D06EF8" w:rsidRDefault="00D06EF8">
            <w:pPr>
              <w:tabs>
                <w:tab w:val="left" w:pos="1791"/>
              </w:tabs>
              <w:ind w:firstLineChars="200" w:firstLine="480"/>
              <w:jc w:val="left"/>
              <w:rPr>
                <w:rFonts w:ascii="宋体"/>
                <w:sz w:val="24"/>
                <w:szCs w:val="24"/>
              </w:rPr>
            </w:pPr>
          </w:p>
          <w:p w:rsidR="00D06EF8" w:rsidRDefault="00D06EF8">
            <w:pPr>
              <w:tabs>
                <w:tab w:val="left" w:pos="1791"/>
              </w:tabs>
              <w:ind w:firstLineChars="200" w:firstLine="480"/>
              <w:jc w:val="left"/>
              <w:rPr>
                <w:rFonts w:ascii="宋体"/>
                <w:sz w:val="24"/>
                <w:szCs w:val="24"/>
              </w:rPr>
            </w:pPr>
          </w:p>
        </w:tc>
      </w:tr>
    </w:tbl>
    <w:p w:rsidR="00D06EF8" w:rsidRDefault="00D06EF8">
      <w:pPr>
        <w:spacing w:line="560" w:lineRule="exact"/>
        <w:jc w:val="left"/>
        <w:rPr>
          <w:rFonts w:ascii="仿宋_GB2312" w:hAnsi="宋体"/>
          <w:szCs w:val="32"/>
        </w:rPr>
      </w:pPr>
    </w:p>
    <w:p w:rsidR="00D06EF8" w:rsidRDefault="00D06EF8">
      <w:pPr>
        <w:spacing w:line="560" w:lineRule="exact"/>
        <w:jc w:val="left"/>
        <w:rPr>
          <w:rFonts w:ascii="仿宋_GB2312" w:hAnsi="宋体"/>
          <w:szCs w:val="32"/>
        </w:rPr>
      </w:pPr>
    </w:p>
    <w:p w:rsidR="00D06EF8" w:rsidRDefault="00D06EF8">
      <w:pPr>
        <w:spacing w:line="560" w:lineRule="exact"/>
        <w:jc w:val="left"/>
        <w:rPr>
          <w:rFonts w:ascii="仿宋_GB2312" w:hAnsi="宋体"/>
          <w:szCs w:val="32"/>
        </w:rPr>
      </w:pPr>
    </w:p>
    <w:p w:rsidR="00D06EF8" w:rsidRDefault="008B2ED8">
      <w:pPr>
        <w:spacing w:line="560" w:lineRule="exact"/>
        <w:jc w:val="left"/>
        <w:rPr>
          <w:rFonts w:ascii="仿宋_GB2312" w:hAnsi="宋体"/>
          <w:szCs w:val="32"/>
        </w:rPr>
        <w:sectPr w:rsidR="00D06EF8">
          <w:pgSz w:w="11906" w:h="16838"/>
          <w:pgMar w:top="1440" w:right="1800" w:bottom="1440" w:left="1800" w:header="851" w:footer="992" w:gutter="0"/>
          <w:cols w:space="425"/>
          <w:docGrid w:type="lines" w:linePitch="312"/>
        </w:sectPr>
      </w:pPr>
      <w:r>
        <w:rPr>
          <w:rFonts w:ascii="仿宋_GB2312" w:hAnsi="宋体" w:hint="eastAsia"/>
          <w:szCs w:val="32"/>
        </w:rPr>
        <w:t xml:space="preserve">                                                       </w:t>
      </w:r>
    </w:p>
    <w:p w:rsidR="00D06EF8" w:rsidRDefault="008B2ED8">
      <w:pPr>
        <w:spacing w:line="560" w:lineRule="exact"/>
        <w:ind w:firstLineChars="200" w:firstLine="640"/>
        <w:jc w:val="left"/>
        <w:rPr>
          <w:rFonts w:ascii="仿宋_GB2312"/>
          <w:bCs/>
          <w:szCs w:val="32"/>
        </w:rPr>
      </w:pPr>
      <w:r>
        <w:rPr>
          <w:rFonts w:ascii="仿宋_GB2312" w:hint="eastAsia"/>
          <w:bCs/>
          <w:szCs w:val="32"/>
        </w:rPr>
        <w:t>附件2</w:t>
      </w:r>
    </w:p>
    <w:tbl>
      <w:tblPr>
        <w:tblW w:w="16196" w:type="dxa"/>
        <w:tblInd w:w="-475" w:type="dxa"/>
        <w:tblLayout w:type="fixed"/>
        <w:tblLook w:val="04A0" w:firstRow="1" w:lastRow="0" w:firstColumn="1" w:lastColumn="0" w:noHBand="0" w:noVBand="1"/>
      </w:tblPr>
      <w:tblGrid>
        <w:gridCol w:w="971"/>
        <w:gridCol w:w="2213"/>
        <w:gridCol w:w="1387"/>
        <w:gridCol w:w="1377"/>
        <w:gridCol w:w="1377"/>
        <w:gridCol w:w="1599"/>
        <w:gridCol w:w="1818"/>
        <w:gridCol w:w="1818"/>
        <w:gridCol w:w="1818"/>
        <w:gridCol w:w="1818"/>
      </w:tblGrid>
      <w:tr w:rsidR="00D06EF8">
        <w:trPr>
          <w:trHeight w:val="405"/>
        </w:trPr>
        <w:tc>
          <w:tcPr>
            <w:tcW w:w="16196" w:type="dxa"/>
            <w:gridSpan w:val="10"/>
          </w:tcPr>
          <w:p w:rsidR="00D06EF8" w:rsidRDefault="008B2ED8">
            <w:pPr>
              <w:widowControl/>
              <w:ind w:firstLineChars="200" w:firstLine="643"/>
              <w:jc w:val="left"/>
              <w:rPr>
                <w:rFonts w:ascii="宋体" w:eastAsia="宋体" w:hAnsi="宋体" w:cs="宋体"/>
                <w:b/>
                <w:bCs/>
                <w:kern w:val="0"/>
                <w:szCs w:val="32"/>
              </w:rPr>
            </w:pPr>
            <w:r>
              <w:rPr>
                <w:rFonts w:ascii="宋体" w:eastAsia="宋体" w:hAnsi="宋体" w:cs="宋体" w:hint="eastAsia"/>
                <w:b/>
                <w:bCs/>
                <w:kern w:val="0"/>
                <w:szCs w:val="32"/>
              </w:rPr>
              <w:t>华东理工大学专项经费二次分配审批表</w:t>
            </w:r>
          </w:p>
        </w:tc>
      </w:tr>
      <w:tr w:rsidR="00D06EF8">
        <w:trPr>
          <w:trHeight w:val="285"/>
        </w:trPr>
        <w:tc>
          <w:tcPr>
            <w:tcW w:w="971" w:type="dxa"/>
            <w:vAlign w:val="center"/>
          </w:tcPr>
          <w:p w:rsidR="00D06EF8" w:rsidRDefault="00D06EF8">
            <w:pPr>
              <w:widowControl/>
              <w:ind w:firstLineChars="200" w:firstLine="482"/>
              <w:jc w:val="left"/>
              <w:rPr>
                <w:rFonts w:ascii="宋体" w:eastAsia="宋体" w:hAnsi="宋体" w:cs="宋体"/>
                <w:b/>
                <w:bCs/>
                <w:kern w:val="0"/>
                <w:sz w:val="24"/>
                <w:szCs w:val="24"/>
              </w:rPr>
            </w:pPr>
          </w:p>
        </w:tc>
        <w:tc>
          <w:tcPr>
            <w:tcW w:w="2213" w:type="dxa"/>
            <w:vAlign w:val="center"/>
          </w:tcPr>
          <w:p w:rsidR="00D06EF8" w:rsidRDefault="00D06EF8">
            <w:pPr>
              <w:widowControl/>
              <w:ind w:firstLineChars="200" w:firstLine="482"/>
              <w:jc w:val="left"/>
              <w:rPr>
                <w:rFonts w:ascii="宋体" w:eastAsia="宋体" w:hAnsi="宋体" w:cs="宋体"/>
                <w:b/>
                <w:bCs/>
                <w:kern w:val="0"/>
                <w:sz w:val="24"/>
                <w:szCs w:val="24"/>
              </w:rPr>
            </w:pPr>
          </w:p>
        </w:tc>
        <w:tc>
          <w:tcPr>
            <w:tcW w:w="1387" w:type="dxa"/>
            <w:vAlign w:val="center"/>
          </w:tcPr>
          <w:p w:rsidR="00D06EF8" w:rsidRDefault="00D06EF8">
            <w:pPr>
              <w:widowControl/>
              <w:ind w:firstLineChars="200" w:firstLine="482"/>
              <w:jc w:val="left"/>
              <w:rPr>
                <w:rFonts w:ascii="宋体" w:eastAsia="宋体" w:hAnsi="宋体" w:cs="宋体"/>
                <w:b/>
                <w:bCs/>
                <w:kern w:val="0"/>
                <w:sz w:val="24"/>
                <w:szCs w:val="24"/>
              </w:rPr>
            </w:pPr>
          </w:p>
        </w:tc>
        <w:tc>
          <w:tcPr>
            <w:tcW w:w="1377" w:type="dxa"/>
          </w:tcPr>
          <w:p w:rsidR="00D06EF8" w:rsidRDefault="00D06EF8">
            <w:pPr>
              <w:widowControl/>
              <w:ind w:firstLineChars="200" w:firstLine="482"/>
              <w:jc w:val="left"/>
              <w:rPr>
                <w:rFonts w:ascii="宋体" w:eastAsia="宋体" w:hAnsi="宋体" w:cs="宋体"/>
                <w:b/>
                <w:bCs/>
                <w:kern w:val="0"/>
                <w:sz w:val="24"/>
                <w:szCs w:val="24"/>
              </w:rPr>
            </w:pPr>
          </w:p>
        </w:tc>
        <w:tc>
          <w:tcPr>
            <w:tcW w:w="1377" w:type="dxa"/>
            <w:vAlign w:val="center"/>
          </w:tcPr>
          <w:p w:rsidR="00D06EF8" w:rsidRDefault="00D06EF8">
            <w:pPr>
              <w:widowControl/>
              <w:ind w:firstLineChars="200" w:firstLine="482"/>
              <w:jc w:val="left"/>
              <w:rPr>
                <w:rFonts w:ascii="宋体" w:eastAsia="宋体" w:hAnsi="宋体" w:cs="宋体"/>
                <w:b/>
                <w:bCs/>
                <w:kern w:val="0"/>
                <w:sz w:val="24"/>
                <w:szCs w:val="24"/>
              </w:rPr>
            </w:pPr>
          </w:p>
        </w:tc>
        <w:tc>
          <w:tcPr>
            <w:tcW w:w="1599" w:type="dxa"/>
            <w:vAlign w:val="center"/>
          </w:tcPr>
          <w:p w:rsidR="00D06EF8" w:rsidRDefault="00D06EF8">
            <w:pPr>
              <w:widowControl/>
              <w:ind w:firstLineChars="200" w:firstLine="482"/>
              <w:jc w:val="left"/>
              <w:rPr>
                <w:rFonts w:ascii="宋体" w:eastAsia="宋体" w:hAnsi="宋体" w:cs="宋体"/>
                <w:b/>
                <w:bCs/>
                <w:kern w:val="0"/>
                <w:sz w:val="24"/>
                <w:szCs w:val="24"/>
              </w:rPr>
            </w:pPr>
          </w:p>
        </w:tc>
        <w:tc>
          <w:tcPr>
            <w:tcW w:w="1818" w:type="dxa"/>
            <w:vAlign w:val="center"/>
          </w:tcPr>
          <w:p w:rsidR="00D06EF8" w:rsidRDefault="00D06EF8">
            <w:pPr>
              <w:widowControl/>
              <w:ind w:firstLineChars="200" w:firstLine="482"/>
              <w:jc w:val="left"/>
              <w:rPr>
                <w:rFonts w:ascii="宋体" w:eastAsia="宋体" w:hAnsi="宋体" w:cs="宋体"/>
                <w:b/>
                <w:bCs/>
                <w:kern w:val="0"/>
                <w:sz w:val="24"/>
                <w:szCs w:val="24"/>
              </w:rPr>
            </w:pPr>
          </w:p>
        </w:tc>
        <w:tc>
          <w:tcPr>
            <w:tcW w:w="1818" w:type="dxa"/>
            <w:vAlign w:val="center"/>
          </w:tcPr>
          <w:p w:rsidR="00D06EF8" w:rsidRDefault="00D06EF8">
            <w:pPr>
              <w:widowControl/>
              <w:ind w:firstLineChars="200" w:firstLine="482"/>
              <w:jc w:val="left"/>
              <w:rPr>
                <w:rFonts w:ascii="宋体" w:eastAsia="宋体" w:hAnsi="宋体" w:cs="宋体"/>
                <w:b/>
                <w:bCs/>
                <w:kern w:val="0"/>
                <w:sz w:val="24"/>
                <w:szCs w:val="24"/>
              </w:rPr>
            </w:pPr>
          </w:p>
        </w:tc>
        <w:tc>
          <w:tcPr>
            <w:tcW w:w="1818" w:type="dxa"/>
            <w:vAlign w:val="center"/>
          </w:tcPr>
          <w:p w:rsidR="00D06EF8" w:rsidRDefault="00D06EF8">
            <w:pPr>
              <w:widowControl/>
              <w:ind w:firstLineChars="200" w:firstLine="482"/>
              <w:jc w:val="left"/>
              <w:rPr>
                <w:rFonts w:ascii="宋体" w:eastAsia="宋体" w:hAnsi="宋体" w:cs="宋体"/>
                <w:b/>
                <w:bCs/>
                <w:kern w:val="0"/>
                <w:sz w:val="24"/>
                <w:szCs w:val="24"/>
              </w:rPr>
            </w:pPr>
          </w:p>
        </w:tc>
        <w:tc>
          <w:tcPr>
            <w:tcW w:w="1818" w:type="dxa"/>
            <w:vAlign w:val="center"/>
          </w:tcPr>
          <w:p w:rsidR="00D06EF8" w:rsidRDefault="00D06EF8">
            <w:pPr>
              <w:widowControl/>
              <w:ind w:firstLineChars="200" w:firstLine="482"/>
              <w:jc w:val="left"/>
              <w:rPr>
                <w:rFonts w:ascii="宋体" w:eastAsia="宋体" w:hAnsi="宋体" w:cs="宋体"/>
                <w:b/>
                <w:bCs/>
                <w:kern w:val="0"/>
                <w:sz w:val="24"/>
                <w:szCs w:val="24"/>
              </w:rPr>
            </w:pPr>
          </w:p>
        </w:tc>
      </w:tr>
      <w:tr w:rsidR="00D06EF8">
        <w:trPr>
          <w:trHeight w:val="285"/>
        </w:trPr>
        <w:tc>
          <w:tcPr>
            <w:tcW w:w="3184" w:type="dxa"/>
            <w:gridSpan w:val="2"/>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审批部门（盖章）：</w:t>
            </w:r>
          </w:p>
        </w:tc>
        <w:tc>
          <w:tcPr>
            <w:tcW w:w="1387" w:type="dxa"/>
            <w:vAlign w:val="center"/>
          </w:tcPr>
          <w:p w:rsidR="00D06EF8" w:rsidRDefault="00D06EF8">
            <w:pPr>
              <w:widowControl/>
              <w:ind w:firstLineChars="200" w:firstLine="442"/>
              <w:jc w:val="left"/>
              <w:rPr>
                <w:rFonts w:ascii="宋体" w:eastAsia="宋体" w:hAnsi="宋体" w:cs="宋体"/>
                <w:b/>
                <w:bCs/>
                <w:kern w:val="0"/>
                <w:sz w:val="22"/>
                <w:szCs w:val="24"/>
              </w:rPr>
            </w:pPr>
          </w:p>
        </w:tc>
        <w:tc>
          <w:tcPr>
            <w:tcW w:w="1377" w:type="dxa"/>
          </w:tcPr>
          <w:p w:rsidR="00D06EF8" w:rsidRDefault="00D06EF8">
            <w:pPr>
              <w:widowControl/>
              <w:ind w:firstLineChars="200" w:firstLine="442"/>
              <w:jc w:val="left"/>
              <w:rPr>
                <w:rFonts w:ascii="宋体" w:eastAsia="宋体" w:hAnsi="宋体" w:cs="宋体"/>
                <w:b/>
                <w:bCs/>
                <w:kern w:val="0"/>
                <w:sz w:val="22"/>
                <w:szCs w:val="24"/>
              </w:rPr>
            </w:pPr>
          </w:p>
        </w:tc>
        <w:tc>
          <w:tcPr>
            <w:tcW w:w="4794" w:type="dxa"/>
            <w:gridSpan w:val="3"/>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审批日期：        年   月   日</w:t>
            </w:r>
          </w:p>
        </w:tc>
        <w:tc>
          <w:tcPr>
            <w:tcW w:w="1818" w:type="dxa"/>
            <w:vAlign w:val="center"/>
          </w:tcPr>
          <w:p w:rsidR="00D06EF8" w:rsidRDefault="00D06EF8">
            <w:pPr>
              <w:widowControl/>
              <w:ind w:firstLineChars="200" w:firstLine="442"/>
              <w:jc w:val="left"/>
              <w:rPr>
                <w:rFonts w:ascii="宋体" w:eastAsia="宋体" w:hAnsi="宋体" w:cs="宋体"/>
                <w:b/>
                <w:bCs/>
                <w:kern w:val="0"/>
                <w:sz w:val="22"/>
                <w:szCs w:val="24"/>
              </w:rPr>
            </w:pPr>
          </w:p>
        </w:tc>
        <w:tc>
          <w:tcPr>
            <w:tcW w:w="1818" w:type="dxa"/>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单位：万元</w:t>
            </w:r>
          </w:p>
        </w:tc>
        <w:tc>
          <w:tcPr>
            <w:tcW w:w="1818" w:type="dxa"/>
            <w:vAlign w:val="center"/>
          </w:tcPr>
          <w:p w:rsidR="00D06EF8" w:rsidRDefault="00D06EF8">
            <w:pPr>
              <w:widowControl/>
              <w:ind w:firstLineChars="200" w:firstLine="442"/>
              <w:jc w:val="left"/>
              <w:rPr>
                <w:rFonts w:ascii="宋体" w:eastAsia="宋体" w:hAnsi="宋体" w:cs="宋体"/>
                <w:b/>
                <w:bCs/>
                <w:kern w:val="0"/>
                <w:sz w:val="22"/>
                <w:szCs w:val="24"/>
              </w:rPr>
            </w:pPr>
          </w:p>
        </w:tc>
      </w:tr>
      <w:tr w:rsidR="00D06EF8">
        <w:trPr>
          <w:gridAfter w:val="1"/>
          <w:wAfter w:w="1818" w:type="dxa"/>
          <w:trHeight w:val="571"/>
        </w:trPr>
        <w:tc>
          <w:tcPr>
            <w:tcW w:w="971" w:type="dxa"/>
            <w:tcBorders>
              <w:top w:val="single" w:sz="4" w:space="0" w:color="auto"/>
              <w:left w:val="single" w:sz="4" w:space="0" w:color="auto"/>
              <w:bottom w:val="nil"/>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序</w:t>
            </w:r>
          </w:p>
        </w:tc>
        <w:tc>
          <w:tcPr>
            <w:tcW w:w="2213" w:type="dxa"/>
            <w:tcBorders>
              <w:top w:val="single" w:sz="4" w:space="0" w:color="auto"/>
              <w:left w:val="nil"/>
              <w:bottom w:val="nil"/>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项    目</w:t>
            </w:r>
          </w:p>
        </w:tc>
        <w:tc>
          <w:tcPr>
            <w:tcW w:w="1387" w:type="dxa"/>
            <w:tcBorders>
              <w:top w:val="single" w:sz="4" w:space="0" w:color="auto"/>
              <w:left w:val="nil"/>
              <w:bottom w:val="nil"/>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项目</w:t>
            </w:r>
          </w:p>
        </w:tc>
        <w:tc>
          <w:tcPr>
            <w:tcW w:w="1377" w:type="dxa"/>
            <w:vMerge w:val="restart"/>
            <w:tcBorders>
              <w:top w:val="single" w:sz="4" w:space="0" w:color="auto"/>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项目</w:t>
            </w:r>
          </w:p>
          <w:p w:rsidR="00D06EF8" w:rsidRDefault="00D06EF8">
            <w:pPr>
              <w:widowControl/>
              <w:ind w:firstLineChars="200" w:firstLine="442"/>
              <w:jc w:val="left"/>
              <w:rPr>
                <w:rFonts w:ascii="宋体" w:eastAsia="宋体" w:hAnsi="宋体" w:cs="宋体"/>
                <w:b/>
                <w:bCs/>
                <w:kern w:val="0"/>
                <w:sz w:val="22"/>
                <w:szCs w:val="24"/>
              </w:rPr>
            </w:pPr>
          </w:p>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属性</w:t>
            </w:r>
          </w:p>
        </w:tc>
        <w:tc>
          <w:tcPr>
            <w:tcW w:w="1377" w:type="dxa"/>
            <w:tcBorders>
              <w:top w:val="single" w:sz="4" w:space="0" w:color="auto"/>
              <w:left w:val="single" w:sz="4" w:space="0" w:color="auto"/>
              <w:bottom w:val="nil"/>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项 目</w:t>
            </w:r>
          </w:p>
        </w:tc>
        <w:tc>
          <w:tcPr>
            <w:tcW w:w="1599" w:type="dxa"/>
            <w:tcBorders>
              <w:top w:val="single" w:sz="4" w:space="0" w:color="auto"/>
              <w:left w:val="nil"/>
              <w:bottom w:val="nil"/>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项   目</w:t>
            </w:r>
          </w:p>
        </w:tc>
        <w:tc>
          <w:tcPr>
            <w:tcW w:w="3636" w:type="dxa"/>
            <w:gridSpan w:val="2"/>
            <w:tcBorders>
              <w:top w:val="single" w:sz="4" w:space="0" w:color="auto"/>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核定经费</w:t>
            </w:r>
          </w:p>
        </w:tc>
        <w:tc>
          <w:tcPr>
            <w:tcW w:w="1818" w:type="dxa"/>
            <w:vMerge w:val="restart"/>
            <w:tcBorders>
              <w:top w:val="single" w:sz="4" w:space="0" w:color="auto"/>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备    注</w:t>
            </w:r>
          </w:p>
        </w:tc>
      </w:tr>
      <w:tr w:rsidR="00D06EF8">
        <w:trPr>
          <w:gridAfter w:val="1"/>
          <w:wAfter w:w="1818" w:type="dxa"/>
          <w:trHeight w:val="571"/>
        </w:trPr>
        <w:tc>
          <w:tcPr>
            <w:tcW w:w="971"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号</w:t>
            </w:r>
          </w:p>
        </w:tc>
        <w:tc>
          <w:tcPr>
            <w:tcW w:w="2213"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名    称</w:t>
            </w:r>
          </w:p>
        </w:tc>
        <w:tc>
          <w:tcPr>
            <w:tcW w:w="1387"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代码</w:t>
            </w:r>
          </w:p>
        </w:tc>
        <w:tc>
          <w:tcPr>
            <w:tcW w:w="1377" w:type="dxa"/>
            <w:vMerge/>
            <w:tcBorders>
              <w:top w:val="single" w:sz="4" w:space="0" w:color="auto"/>
              <w:left w:val="nil"/>
              <w:bottom w:val="single" w:sz="4" w:space="0" w:color="auto"/>
              <w:right w:val="single" w:sz="4" w:space="0" w:color="auto"/>
            </w:tcBorders>
            <w:vAlign w:val="center"/>
          </w:tcPr>
          <w:p w:rsidR="00D06EF8" w:rsidRDefault="00D06EF8">
            <w:pPr>
              <w:widowControl/>
              <w:ind w:firstLineChars="200" w:firstLine="442"/>
              <w:jc w:val="left"/>
              <w:rPr>
                <w:rFonts w:ascii="宋体" w:eastAsia="宋体" w:hAnsi="宋体" w:cs="宋体"/>
                <w:b/>
                <w:bCs/>
                <w:kern w:val="0"/>
                <w:sz w:val="22"/>
                <w:szCs w:val="24"/>
              </w:rPr>
            </w:pPr>
          </w:p>
        </w:tc>
        <w:tc>
          <w:tcPr>
            <w:tcW w:w="1377"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负责人</w:t>
            </w:r>
          </w:p>
        </w:tc>
        <w:tc>
          <w:tcPr>
            <w:tcW w:w="1599"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进   度</w:t>
            </w:r>
          </w:p>
        </w:tc>
        <w:tc>
          <w:tcPr>
            <w:tcW w:w="1818"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经费总额</w:t>
            </w:r>
          </w:p>
        </w:tc>
        <w:tc>
          <w:tcPr>
            <w:tcW w:w="1818"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其中：</w:t>
            </w:r>
          </w:p>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人员经费比例</w:t>
            </w:r>
          </w:p>
        </w:tc>
        <w:tc>
          <w:tcPr>
            <w:tcW w:w="1818"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42"/>
              <w:jc w:val="left"/>
              <w:rPr>
                <w:rFonts w:ascii="宋体" w:eastAsia="宋体" w:hAnsi="宋体" w:cs="宋体"/>
                <w:b/>
                <w:bCs/>
                <w:kern w:val="0"/>
                <w:sz w:val="22"/>
                <w:szCs w:val="24"/>
              </w:rPr>
            </w:pPr>
          </w:p>
        </w:tc>
      </w:tr>
      <w:tr w:rsidR="00D06EF8">
        <w:trPr>
          <w:gridAfter w:val="1"/>
          <w:wAfter w:w="1818" w:type="dxa"/>
          <w:trHeight w:val="376"/>
        </w:trPr>
        <w:tc>
          <w:tcPr>
            <w:tcW w:w="971"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2213"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87"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77" w:type="dxa"/>
            <w:tcBorders>
              <w:top w:val="single" w:sz="4" w:space="0" w:color="auto"/>
              <w:left w:val="nil"/>
              <w:bottom w:val="single" w:sz="4" w:space="0" w:color="auto"/>
              <w:right w:val="single" w:sz="4" w:space="0" w:color="auto"/>
            </w:tcBorders>
          </w:tcPr>
          <w:p w:rsidR="00D06EF8" w:rsidRDefault="00D06EF8">
            <w:pPr>
              <w:widowControl/>
              <w:ind w:firstLineChars="200" w:firstLine="442"/>
              <w:jc w:val="left"/>
              <w:rPr>
                <w:rFonts w:ascii="宋体" w:eastAsia="宋体" w:hAnsi="宋体" w:cs="宋体"/>
                <w:b/>
                <w:bCs/>
                <w:kern w:val="0"/>
                <w:sz w:val="22"/>
                <w:szCs w:val="24"/>
              </w:rPr>
            </w:pPr>
          </w:p>
        </w:tc>
        <w:tc>
          <w:tcPr>
            <w:tcW w:w="1377"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599"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single" w:sz="4" w:space="0" w:color="auto"/>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single" w:sz="4" w:space="0" w:color="auto"/>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single" w:sz="4" w:space="0" w:color="auto"/>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r>
      <w:tr w:rsidR="00D06EF8">
        <w:trPr>
          <w:gridAfter w:val="1"/>
          <w:wAfter w:w="1818" w:type="dxa"/>
          <w:trHeight w:val="360"/>
        </w:trPr>
        <w:tc>
          <w:tcPr>
            <w:tcW w:w="971"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2213"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87"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77" w:type="dxa"/>
            <w:tcBorders>
              <w:top w:val="single" w:sz="4" w:space="0" w:color="auto"/>
              <w:left w:val="nil"/>
              <w:bottom w:val="single" w:sz="4" w:space="0" w:color="auto"/>
              <w:right w:val="single" w:sz="4" w:space="0" w:color="auto"/>
            </w:tcBorders>
          </w:tcPr>
          <w:p w:rsidR="00D06EF8" w:rsidRDefault="00D06EF8">
            <w:pPr>
              <w:widowControl/>
              <w:ind w:firstLineChars="200" w:firstLine="442"/>
              <w:jc w:val="left"/>
              <w:rPr>
                <w:rFonts w:ascii="宋体" w:eastAsia="宋体" w:hAnsi="宋体" w:cs="宋体"/>
                <w:b/>
                <w:bCs/>
                <w:kern w:val="0"/>
                <w:sz w:val="22"/>
                <w:szCs w:val="24"/>
              </w:rPr>
            </w:pPr>
          </w:p>
        </w:tc>
        <w:tc>
          <w:tcPr>
            <w:tcW w:w="1377"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599"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r>
      <w:tr w:rsidR="00D06EF8">
        <w:trPr>
          <w:gridAfter w:val="1"/>
          <w:wAfter w:w="1818" w:type="dxa"/>
          <w:trHeight w:val="360"/>
        </w:trPr>
        <w:tc>
          <w:tcPr>
            <w:tcW w:w="971"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2213"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87"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77" w:type="dxa"/>
            <w:tcBorders>
              <w:top w:val="single" w:sz="4" w:space="0" w:color="auto"/>
              <w:left w:val="nil"/>
              <w:bottom w:val="single" w:sz="4" w:space="0" w:color="auto"/>
              <w:right w:val="single" w:sz="4" w:space="0" w:color="auto"/>
            </w:tcBorders>
          </w:tcPr>
          <w:p w:rsidR="00D06EF8" w:rsidRDefault="00D06EF8">
            <w:pPr>
              <w:widowControl/>
              <w:ind w:firstLineChars="200" w:firstLine="442"/>
              <w:jc w:val="left"/>
              <w:rPr>
                <w:rFonts w:ascii="宋体" w:eastAsia="宋体" w:hAnsi="宋体" w:cs="宋体"/>
                <w:b/>
                <w:bCs/>
                <w:kern w:val="0"/>
                <w:sz w:val="22"/>
                <w:szCs w:val="24"/>
              </w:rPr>
            </w:pPr>
          </w:p>
        </w:tc>
        <w:tc>
          <w:tcPr>
            <w:tcW w:w="1377"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599"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r>
      <w:tr w:rsidR="00D06EF8">
        <w:trPr>
          <w:gridAfter w:val="1"/>
          <w:wAfter w:w="1818" w:type="dxa"/>
          <w:trHeight w:val="360"/>
        </w:trPr>
        <w:tc>
          <w:tcPr>
            <w:tcW w:w="971"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2213"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87"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77" w:type="dxa"/>
            <w:tcBorders>
              <w:top w:val="single" w:sz="4" w:space="0" w:color="auto"/>
              <w:left w:val="nil"/>
              <w:bottom w:val="single" w:sz="4" w:space="0" w:color="auto"/>
              <w:right w:val="single" w:sz="4" w:space="0" w:color="auto"/>
            </w:tcBorders>
          </w:tcPr>
          <w:p w:rsidR="00D06EF8" w:rsidRDefault="00D06EF8">
            <w:pPr>
              <w:widowControl/>
              <w:ind w:firstLineChars="200" w:firstLine="442"/>
              <w:jc w:val="left"/>
              <w:rPr>
                <w:rFonts w:ascii="宋体" w:eastAsia="宋体" w:hAnsi="宋体" w:cs="宋体"/>
                <w:b/>
                <w:bCs/>
                <w:kern w:val="0"/>
                <w:sz w:val="22"/>
                <w:szCs w:val="24"/>
              </w:rPr>
            </w:pPr>
          </w:p>
        </w:tc>
        <w:tc>
          <w:tcPr>
            <w:tcW w:w="1377"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599"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r>
      <w:tr w:rsidR="00D06EF8">
        <w:trPr>
          <w:gridAfter w:val="1"/>
          <w:wAfter w:w="1818" w:type="dxa"/>
          <w:trHeight w:val="360"/>
        </w:trPr>
        <w:tc>
          <w:tcPr>
            <w:tcW w:w="971"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2213"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87"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77" w:type="dxa"/>
            <w:tcBorders>
              <w:top w:val="single" w:sz="4" w:space="0" w:color="auto"/>
              <w:left w:val="nil"/>
              <w:bottom w:val="single" w:sz="4" w:space="0" w:color="auto"/>
              <w:right w:val="single" w:sz="4" w:space="0" w:color="auto"/>
            </w:tcBorders>
          </w:tcPr>
          <w:p w:rsidR="00D06EF8" w:rsidRDefault="00D06EF8">
            <w:pPr>
              <w:widowControl/>
              <w:ind w:firstLineChars="200" w:firstLine="442"/>
              <w:jc w:val="left"/>
              <w:rPr>
                <w:rFonts w:ascii="宋体" w:eastAsia="宋体" w:hAnsi="宋体" w:cs="宋体"/>
                <w:b/>
                <w:bCs/>
                <w:kern w:val="0"/>
                <w:sz w:val="22"/>
                <w:szCs w:val="24"/>
              </w:rPr>
            </w:pPr>
          </w:p>
        </w:tc>
        <w:tc>
          <w:tcPr>
            <w:tcW w:w="1377"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599"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r>
      <w:tr w:rsidR="00D06EF8">
        <w:trPr>
          <w:gridAfter w:val="1"/>
          <w:wAfter w:w="1818" w:type="dxa"/>
          <w:trHeight w:val="360"/>
        </w:trPr>
        <w:tc>
          <w:tcPr>
            <w:tcW w:w="971"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2213"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87"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77" w:type="dxa"/>
            <w:tcBorders>
              <w:top w:val="single" w:sz="4" w:space="0" w:color="auto"/>
              <w:left w:val="nil"/>
              <w:bottom w:val="single" w:sz="4" w:space="0" w:color="auto"/>
              <w:right w:val="single" w:sz="4" w:space="0" w:color="auto"/>
            </w:tcBorders>
          </w:tcPr>
          <w:p w:rsidR="00D06EF8" w:rsidRDefault="00D06EF8">
            <w:pPr>
              <w:widowControl/>
              <w:ind w:firstLineChars="200" w:firstLine="442"/>
              <w:jc w:val="left"/>
              <w:rPr>
                <w:rFonts w:ascii="宋体" w:eastAsia="宋体" w:hAnsi="宋体" w:cs="宋体"/>
                <w:b/>
                <w:bCs/>
                <w:kern w:val="0"/>
                <w:sz w:val="22"/>
                <w:szCs w:val="24"/>
              </w:rPr>
            </w:pPr>
          </w:p>
        </w:tc>
        <w:tc>
          <w:tcPr>
            <w:tcW w:w="1377"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599"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r>
      <w:tr w:rsidR="00D06EF8">
        <w:trPr>
          <w:gridAfter w:val="1"/>
          <w:wAfter w:w="1818" w:type="dxa"/>
          <w:trHeight w:val="360"/>
        </w:trPr>
        <w:tc>
          <w:tcPr>
            <w:tcW w:w="971"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2213"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87"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77" w:type="dxa"/>
            <w:tcBorders>
              <w:top w:val="single" w:sz="4" w:space="0" w:color="auto"/>
              <w:left w:val="nil"/>
              <w:bottom w:val="single" w:sz="4" w:space="0" w:color="auto"/>
              <w:right w:val="single" w:sz="4" w:space="0" w:color="auto"/>
            </w:tcBorders>
          </w:tcPr>
          <w:p w:rsidR="00D06EF8" w:rsidRDefault="00D06EF8">
            <w:pPr>
              <w:widowControl/>
              <w:ind w:firstLineChars="200" w:firstLine="442"/>
              <w:jc w:val="left"/>
              <w:rPr>
                <w:rFonts w:ascii="宋体" w:eastAsia="宋体" w:hAnsi="宋体" w:cs="宋体"/>
                <w:b/>
                <w:bCs/>
                <w:kern w:val="0"/>
                <w:sz w:val="22"/>
                <w:szCs w:val="24"/>
              </w:rPr>
            </w:pPr>
          </w:p>
        </w:tc>
        <w:tc>
          <w:tcPr>
            <w:tcW w:w="1377"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599"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r>
      <w:tr w:rsidR="00D06EF8">
        <w:trPr>
          <w:gridAfter w:val="1"/>
          <w:wAfter w:w="1818" w:type="dxa"/>
          <w:trHeight w:val="360"/>
        </w:trPr>
        <w:tc>
          <w:tcPr>
            <w:tcW w:w="971"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2213"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87"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77" w:type="dxa"/>
            <w:tcBorders>
              <w:top w:val="single" w:sz="4" w:space="0" w:color="auto"/>
              <w:left w:val="nil"/>
              <w:bottom w:val="single" w:sz="4" w:space="0" w:color="auto"/>
              <w:right w:val="single" w:sz="4" w:space="0" w:color="auto"/>
            </w:tcBorders>
          </w:tcPr>
          <w:p w:rsidR="00D06EF8" w:rsidRDefault="00D06EF8">
            <w:pPr>
              <w:widowControl/>
              <w:ind w:firstLineChars="200" w:firstLine="442"/>
              <w:jc w:val="left"/>
              <w:rPr>
                <w:rFonts w:ascii="宋体" w:eastAsia="宋体" w:hAnsi="宋体" w:cs="宋体"/>
                <w:b/>
                <w:bCs/>
                <w:kern w:val="0"/>
                <w:sz w:val="22"/>
                <w:szCs w:val="24"/>
              </w:rPr>
            </w:pPr>
          </w:p>
        </w:tc>
        <w:tc>
          <w:tcPr>
            <w:tcW w:w="1377"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599"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r>
      <w:tr w:rsidR="00D06EF8">
        <w:trPr>
          <w:gridAfter w:val="1"/>
          <w:wAfter w:w="1818" w:type="dxa"/>
          <w:trHeight w:val="360"/>
        </w:trPr>
        <w:tc>
          <w:tcPr>
            <w:tcW w:w="971"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2213"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87"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77" w:type="dxa"/>
            <w:tcBorders>
              <w:top w:val="single" w:sz="4" w:space="0" w:color="auto"/>
              <w:left w:val="nil"/>
              <w:bottom w:val="single" w:sz="4" w:space="0" w:color="auto"/>
              <w:right w:val="single" w:sz="4" w:space="0" w:color="auto"/>
            </w:tcBorders>
          </w:tcPr>
          <w:p w:rsidR="00D06EF8" w:rsidRDefault="00D06EF8">
            <w:pPr>
              <w:widowControl/>
              <w:ind w:firstLineChars="200" w:firstLine="442"/>
              <w:jc w:val="left"/>
              <w:rPr>
                <w:rFonts w:ascii="宋体" w:eastAsia="宋体" w:hAnsi="宋体" w:cs="宋体"/>
                <w:b/>
                <w:bCs/>
                <w:kern w:val="0"/>
                <w:sz w:val="22"/>
                <w:szCs w:val="24"/>
              </w:rPr>
            </w:pPr>
          </w:p>
        </w:tc>
        <w:tc>
          <w:tcPr>
            <w:tcW w:w="1377"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599"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r>
      <w:tr w:rsidR="00D06EF8">
        <w:trPr>
          <w:gridAfter w:val="1"/>
          <w:wAfter w:w="1818" w:type="dxa"/>
          <w:trHeight w:val="360"/>
        </w:trPr>
        <w:tc>
          <w:tcPr>
            <w:tcW w:w="971"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2213"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87"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77" w:type="dxa"/>
            <w:tcBorders>
              <w:top w:val="single" w:sz="4" w:space="0" w:color="auto"/>
              <w:left w:val="nil"/>
              <w:bottom w:val="single" w:sz="4" w:space="0" w:color="auto"/>
              <w:right w:val="single" w:sz="4" w:space="0" w:color="auto"/>
            </w:tcBorders>
          </w:tcPr>
          <w:p w:rsidR="00D06EF8" w:rsidRDefault="00D06EF8">
            <w:pPr>
              <w:widowControl/>
              <w:ind w:firstLineChars="200" w:firstLine="442"/>
              <w:jc w:val="left"/>
              <w:rPr>
                <w:rFonts w:ascii="宋体" w:eastAsia="宋体" w:hAnsi="宋体" w:cs="宋体"/>
                <w:b/>
                <w:bCs/>
                <w:kern w:val="0"/>
                <w:sz w:val="22"/>
                <w:szCs w:val="24"/>
              </w:rPr>
            </w:pPr>
          </w:p>
        </w:tc>
        <w:tc>
          <w:tcPr>
            <w:tcW w:w="1377"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599"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r>
      <w:tr w:rsidR="00D06EF8">
        <w:trPr>
          <w:gridAfter w:val="1"/>
          <w:wAfter w:w="1818" w:type="dxa"/>
          <w:trHeight w:val="360"/>
        </w:trPr>
        <w:tc>
          <w:tcPr>
            <w:tcW w:w="971"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2213"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合    计</w:t>
            </w:r>
          </w:p>
        </w:tc>
        <w:tc>
          <w:tcPr>
            <w:tcW w:w="1387"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77" w:type="dxa"/>
            <w:tcBorders>
              <w:top w:val="single" w:sz="4" w:space="0" w:color="auto"/>
              <w:left w:val="nil"/>
              <w:bottom w:val="single" w:sz="4" w:space="0" w:color="auto"/>
              <w:right w:val="single" w:sz="4" w:space="0" w:color="auto"/>
            </w:tcBorders>
          </w:tcPr>
          <w:p w:rsidR="00D06EF8" w:rsidRDefault="00D06EF8">
            <w:pPr>
              <w:widowControl/>
              <w:ind w:firstLineChars="200" w:firstLine="442"/>
              <w:jc w:val="left"/>
              <w:rPr>
                <w:rFonts w:ascii="宋体" w:eastAsia="宋体" w:hAnsi="宋体" w:cs="宋体"/>
                <w:b/>
                <w:bCs/>
                <w:kern w:val="0"/>
                <w:sz w:val="22"/>
                <w:szCs w:val="24"/>
              </w:rPr>
            </w:pPr>
          </w:p>
        </w:tc>
        <w:tc>
          <w:tcPr>
            <w:tcW w:w="1377"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599"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r>
    </w:tbl>
    <w:p w:rsidR="00D06EF8" w:rsidRDefault="008B2ED8">
      <w:pPr>
        <w:spacing w:line="560" w:lineRule="exact"/>
        <w:ind w:firstLineChars="200" w:firstLine="442"/>
        <w:jc w:val="left"/>
        <w:rPr>
          <w:rFonts w:ascii="宋体" w:eastAsia="宋体" w:hAnsi="宋体" w:cs="宋体"/>
          <w:b/>
          <w:bCs/>
          <w:kern w:val="0"/>
          <w:sz w:val="22"/>
          <w:szCs w:val="24"/>
        </w:rPr>
        <w:sectPr w:rsidR="00D06EF8">
          <w:pgSz w:w="16838" w:h="11906" w:orient="landscape"/>
          <w:pgMar w:top="1800" w:right="1440" w:bottom="1800" w:left="1440" w:header="851" w:footer="992" w:gutter="0"/>
          <w:cols w:space="425"/>
          <w:docGrid w:type="lines" w:linePitch="312"/>
        </w:sectPr>
      </w:pPr>
      <w:r>
        <w:rPr>
          <w:rFonts w:ascii="宋体" w:eastAsia="宋体" w:hAnsi="宋体" w:cs="宋体" w:hint="eastAsia"/>
          <w:b/>
          <w:bCs/>
          <w:kern w:val="0"/>
          <w:sz w:val="22"/>
          <w:szCs w:val="24"/>
        </w:rPr>
        <w:t>分管校领导：                                   主管部门负责人：                            专家组组长：</w:t>
      </w:r>
    </w:p>
    <w:p w:rsidR="00D06EF8" w:rsidRDefault="008B2ED8">
      <w:pPr>
        <w:pStyle w:val="a4"/>
        <w:rPr>
          <w:rFonts w:ascii="宋体" w:eastAsia="宋体" w:hAnsi="宋体"/>
          <w:spacing w:val="0"/>
          <w:sz w:val="44"/>
          <w:szCs w:val="44"/>
        </w:rPr>
      </w:pPr>
      <w:r>
        <w:rPr>
          <w:rFonts w:eastAsia="方正美黑简体" w:hint="eastAsia"/>
          <w:spacing w:val="0"/>
          <w:sz w:val="72"/>
          <w:szCs w:val="72"/>
        </w:rPr>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proofErr w:type="gramStart"/>
      <w:r>
        <w:rPr>
          <w:rFonts w:ascii="仿宋_GB2312" w:hint="eastAsia"/>
        </w:rPr>
        <w:t>校财〔</w:t>
      </w:r>
      <w:r>
        <w:rPr>
          <w:rFonts w:ascii="仿宋_GB2312"/>
        </w:rPr>
        <w:t>2017</w:t>
      </w:r>
      <w:r>
        <w:rPr>
          <w:rFonts w:ascii="仿宋_GB2312" w:hint="eastAsia"/>
        </w:rPr>
        <w:t>〕</w:t>
      </w:r>
      <w:proofErr w:type="gramEnd"/>
      <w:r>
        <w:rPr>
          <w:rFonts w:ascii="仿宋_GB2312"/>
        </w:rPr>
        <w:t>4</w:t>
      </w:r>
      <w:r>
        <w:rPr>
          <w:rFonts w:ascii="仿宋_GB2312" w:hint="eastAsia"/>
        </w:rPr>
        <w:t>号</w:t>
      </w:r>
    </w:p>
    <w:p w:rsidR="00D06EF8" w:rsidRDefault="008B2ED8">
      <w:pPr>
        <w:spacing w:afterLines="50" w:after="289"/>
        <w:rPr>
          <w:rFonts w:ascii="仿宋_GB2312"/>
          <w:color w:val="FF0000"/>
          <w:szCs w:val="32"/>
        </w:rPr>
      </w:pPr>
      <w:r>
        <w:rPr>
          <w:rFonts w:ascii="仿宋_GB2312"/>
          <w:noProof/>
          <w:color w:val="FF0000"/>
          <w:sz w:val="36"/>
        </w:rPr>
        <mc:AlternateContent>
          <mc:Choice Requires="wps">
            <w:drawing>
              <wp:anchor distT="0" distB="0" distL="114300" distR="114300" simplePos="0" relativeHeight="251675648" behindDoc="0" locked="0" layoutInCell="1" allowOverlap="1">
                <wp:simplePos x="0" y="0"/>
                <wp:positionH relativeFrom="column">
                  <wp:posOffset>50800</wp:posOffset>
                </wp:positionH>
                <wp:positionV relativeFrom="paragraph">
                  <wp:posOffset>222250</wp:posOffset>
                </wp:positionV>
                <wp:extent cx="5549900" cy="0"/>
                <wp:effectExtent l="0" t="0" r="0" b="0"/>
                <wp:wrapNone/>
                <wp:docPr id="12" name="直线 13"/>
                <wp:cNvGraphicFramePr/>
                <a:graphic xmlns:a="http://schemas.openxmlformats.org/drawingml/2006/main">
                  <a:graphicData uri="http://schemas.microsoft.com/office/word/2010/wordprocessingShape">
                    <wps:wsp>
                      <wps:cNvCnPr/>
                      <wps:spPr>
                        <a:xfrm>
                          <a:off x="0" y="0"/>
                          <a:ext cx="554990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6F84F36F" id="直线 13" o:spid="_x0000_s1026"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4pt,17.5pt" to="44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" strokecolor="red" strokeweight="1.5pt"/>
            </w:pict>
          </mc:Fallback>
        </mc:AlternateContent>
      </w:r>
      <w:r>
        <w:rPr>
          <w:rFonts w:ascii="仿宋_GB2312"/>
          <w:color w:val="FF0000"/>
          <w:sz w:val="36"/>
        </w:rPr>
        <w:t xml:space="preserve">                      </w:t>
      </w:r>
      <w:r>
        <w:rPr>
          <w:rFonts w:ascii="仿宋_GB2312"/>
          <w:color w:val="FF0000"/>
          <w:sz w:val="18"/>
        </w:rPr>
        <w:t xml:space="preserve"> </w:t>
      </w:r>
    </w:p>
    <w:p w:rsidR="00D06EF8" w:rsidRDefault="008B2ED8">
      <w:pPr>
        <w:jc w:val="center"/>
        <w:rPr>
          <w:rFonts w:ascii="宋体" w:eastAsia="宋体" w:hAnsi="宋体"/>
          <w:b/>
          <w:sz w:val="36"/>
          <w:szCs w:val="36"/>
        </w:rPr>
      </w:pPr>
      <w:r>
        <w:rPr>
          <w:rFonts w:ascii="宋体" w:eastAsia="宋体" w:hAnsi="宋体" w:hint="eastAsia"/>
          <w:b/>
          <w:sz w:val="36"/>
          <w:szCs w:val="36"/>
        </w:rPr>
        <w:t>华东理工大学关于印发</w:t>
      </w:r>
      <w:proofErr w:type="gramStart"/>
      <w:r>
        <w:rPr>
          <w:rFonts w:ascii="宋体" w:eastAsia="宋体" w:hAnsi="宋体" w:hint="eastAsia"/>
          <w:b/>
          <w:sz w:val="36"/>
          <w:szCs w:val="36"/>
        </w:rPr>
        <w:t>《</w:t>
      </w:r>
      <w:proofErr w:type="gramEnd"/>
      <w:r>
        <w:rPr>
          <w:rFonts w:ascii="宋体" w:eastAsia="宋体" w:hAnsi="宋体" w:hint="eastAsia"/>
          <w:b/>
          <w:sz w:val="36"/>
          <w:szCs w:val="36"/>
        </w:rPr>
        <w:t>中央财政专项经费</w:t>
      </w:r>
    </w:p>
    <w:p w:rsidR="00D06EF8" w:rsidRDefault="008B2ED8">
      <w:pPr>
        <w:spacing w:afterLines="100" w:after="579"/>
        <w:jc w:val="center"/>
        <w:rPr>
          <w:rFonts w:ascii="宋体" w:eastAsia="宋体" w:hAnsi="宋体"/>
          <w:b/>
          <w:sz w:val="36"/>
          <w:szCs w:val="36"/>
        </w:rPr>
      </w:pPr>
      <w:r>
        <w:rPr>
          <w:rFonts w:ascii="宋体" w:eastAsia="宋体" w:hAnsi="宋体" w:hint="eastAsia"/>
          <w:b/>
          <w:sz w:val="36"/>
          <w:szCs w:val="36"/>
        </w:rPr>
        <w:t>预算执行进度管理办法</w:t>
      </w:r>
      <w:proofErr w:type="gramStart"/>
      <w:r>
        <w:rPr>
          <w:rFonts w:ascii="宋体" w:eastAsia="宋体" w:hAnsi="宋体" w:hint="eastAsia"/>
          <w:b/>
          <w:sz w:val="36"/>
          <w:szCs w:val="36"/>
        </w:rPr>
        <w:t>》</w:t>
      </w:r>
      <w:proofErr w:type="gramEnd"/>
      <w:r>
        <w:rPr>
          <w:rFonts w:ascii="宋体" w:eastAsia="宋体" w:hAnsi="宋体" w:hint="eastAsia"/>
          <w:b/>
          <w:sz w:val="36"/>
          <w:szCs w:val="36"/>
        </w:rPr>
        <w:t>的通知</w:t>
      </w:r>
    </w:p>
    <w:p w:rsidR="00D06EF8" w:rsidRDefault="008B2ED8">
      <w:pPr>
        <w:widowControl/>
        <w:spacing w:line="520" w:lineRule="exact"/>
        <w:outlineLvl w:val="1"/>
        <w:rPr>
          <w:rFonts w:ascii="仿宋" w:eastAsia="仿宋" w:hAnsi="仿宋" w:cs="仿宋"/>
          <w:kern w:val="0"/>
          <w:szCs w:val="32"/>
        </w:rPr>
      </w:pPr>
      <w:r>
        <w:rPr>
          <w:rFonts w:ascii="仿宋" w:eastAsia="仿宋" w:hAnsi="仿宋" w:cs="仿宋" w:hint="eastAsia"/>
          <w:kern w:val="0"/>
          <w:szCs w:val="32"/>
        </w:rPr>
        <w:t xml:space="preserve">    为加强学校中央财政专项预算执行进度的监督管理，建立规范的预算执行进度管理机制，充分调动校内各单位的积极性，落实预算执行管理责任，加快推进预算执行进度，依据《中央教科文部门预算执行管理办法》（</w:t>
      </w:r>
      <w:proofErr w:type="gramStart"/>
      <w:r>
        <w:rPr>
          <w:rFonts w:ascii="仿宋" w:eastAsia="仿宋" w:hAnsi="仿宋" w:cs="仿宋" w:hint="eastAsia"/>
          <w:kern w:val="0"/>
          <w:szCs w:val="32"/>
        </w:rPr>
        <w:t>财教〔</w:t>
      </w:r>
      <w:r>
        <w:rPr>
          <w:rFonts w:ascii="仿宋" w:eastAsia="仿宋" w:hAnsi="仿宋" w:cs="仿宋"/>
          <w:kern w:val="0"/>
          <w:szCs w:val="32"/>
        </w:rPr>
        <w:t>2011</w:t>
      </w:r>
      <w:r>
        <w:rPr>
          <w:rFonts w:ascii="仿宋" w:eastAsia="仿宋" w:hAnsi="仿宋" w:cs="仿宋" w:hint="eastAsia"/>
          <w:kern w:val="0"/>
          <w:szCs w:val="32"/>
        </w:rPr>
        <w:t>〕</w:t>
      </w:r>
      <w:proofErr w:type="gramEnd"/>
      <w:r>
        <w:rPr>
          <w:rFonts w:ascii="仿宋" w:eastAsia="仿宋" w:hAnsi="仿宋" w:cs="仿宋"/>
          <w:kern w:val="0"/>
          <w:szCs w:val="32"/>
        </w:rPr>
        <w:t>128</w:t>
      </w:r>
      <w:r>
        <w:rPr>
          <w:rFonts w:ascii="仿宋" w:eastAsia="仿宋" w:hAnsi="仿宋" w:cs="仿宋" w:hint="eastAsia"/>
          <w:kern w:val="0"/>
          <w:szCs w:val="32"/>
        </w:rPr>
        <w:t>号）《教育部办公厅关于实行部属高校预算与预算执行挂钩办法的通知》（</w:t>
      </w:r>
      <w:proofErr w:type="gramStart"/>
      <w:r>
        <w:rPr>
          <w:rFonts w:ascii="仿宋" w:eastAsia="仿宋" w:hAnsi="仿宋" w:cs="仿宋" w:hint="eastAsia"/>
          <w:kern w:val="0"/>
          <w:szCs w:val="32"/>
        </w:rPr>
        <w:t>教财</w:t>
      </w:r>
      <w:proofErr w:type="gramEnd"/>
      <w:r>
        <w:rPr>
          <w:rFonts w:ascii="仿宋" w:eastAsia="仿宋" w:hAnsi="仿宋" w:cs="仿宋" w:hint="eastAsia"/>
          <w:kern w:val="0"/>
          <w:szCs w:val="32"/>
        </w:rPr>
        <w:t>厅〔</w:t>
      </w:r>
      <w:r>
        <w:rPr>
          <w:rFonts w:ascii="仿宋" w:eastAsia="仿宋" w:hAnsi="仿宋" w:cs="仿宋"/>
          <w:kern w:val="0"/>
          <w:szCs w:val="32"/>
        </w:rPr>
        <w:t>2011</w:t>
      </w:r>
      <w:r>
        <w:rPr>
          <w:rFonts w:ascii="仿宋" w:eastAsia="仿宋" w:hAnsi="仿宋" w:cs="仿宋" w:hint="eastAsia"/>
          <w:kern w:val="0"/>
          <w:szCs w:val="32"/>
        </w:rPr>
        <w:t>〕</w:t>
      </w:r>
      <w:r>
        <w:rPr>
          <w:rFonts w:ascii="仿宋" w:eastAsia="仿宋" w:hAnsi="仿宋" w:cs="仿宋"/>
          <w:kern w:val="0"/>
          <w:szCs w:val="32"/>
        </w:rPr>
        <w:t>1</w:t>
      </w:r>
      <w:r>
        <w:rPr>
          <w:rFonts w:ascii="仿宋" w:eastAsia="仿宋" w:hAnsi="仿宋" w:cs="仿宋" w:hint="eastAsia"/>
          <w:kern w:val="0"/>
          <w:szCs w:val="32"/>
        </w:rPr>
        <w:t>号）《关于进一步加强财政支出预算执行管理的通知</w:t>
      </w:r>
      <w:r>
        <w:rPr>
          <w:rFonts w:ascii="仿宋" w:eastAsia="仿宋" w:hAnsi="仿宋" w:cs="仿宋"/>
          <w:kern w:val="0"/>
          <w:szCs w:val="32"/>
        </w:rPr>
        <w:t xml:space="preserve"> </w:t>
      </w:r>
      <w:r>
        <w:rPr>
          <w:rFonts w:ascii="仿宋" w:eastAsia="仿宋" w:hAnsi="仿宋" w:cs="仿宋" w:hint="eastAsia"/>
          <w:kern w:val="0"/>
          <w:szCs w:val="32"/>
        </w:rPr>
        <w:t>》</w:t>
      </w:r>
      <w:r>
        <w:rPr>
          <w:rFonts w:ascii="仿宋" w:eastAsia="仿宋" w:hAnsi="仿宋" w:cs="仿宋"/>
          <w:kern w:val="0"/>
          <w:szCs w:val="32"/>
        </w:rPr>
        <w:t>(</w:t>
      </w:r>
      <w:r>
        <w:rPr>
          <w:rFonts w:ascii="仿宋" w:eastAsia="仿宋" w:hAnsi="仿宋" w:cs="仿宋" w:hint="eastAsia"/>
          <w:kern w:val="0"/>
          <w:szCs w:val="32"/>
        </w:rPr>
        <w:t>财预〔</w:t>
      </w:r>
      <w:r>
        <w:rPr>
          <w:rFonts w:ascii="仿宋" w:eastAsia="仿宋" w:hAnsi="仿宋" w:cs="仿宋"/>
          <w:kern w:val="0"/>
          <w:szCs w:val="32"/>
        </w:rPr>
        <w:t>2014</w:t>
      </w:r>
      <w:r>
        <w:rPr>
          <w:rFonts w:ascii="仿宋" w:eastAsia="仿宋" w:hAnsi="仿宋" w:cs="仿宋" w:hint="eastAsia"/>
          <w:kern w:val="0"/>
          <w:szCs w:val="32"/>
        </w:rPr>
        <w:t>〕</w:t>
      </w:r>
      <w:r>
        <w:rPr>
          <w:rFonts w:ascii="仿宋" w:eastAsia="仿宋" w:hAnsi="仿宋" w:cs="仿宋"/>
          <w:kern w:val="0"/>
          <w:szCs w:val="32"/>
        </w:rPr>
        <w:t>85</w:t>
      </w:r>
      <w:r>
        <w:rPr>
          <w:rFonts w:ascii="仿宋" w:eastAsia="仿宋" w:hAnsi="仿宋" w:cs="仿宋" w:hint="eastAsia"/>
          <w:kern w:val="0"/>
          <w:szCs w:val="32"/>
        </w:rPr>
        <w:t>号</w:t>
      </w:r>
      <w:r>
        <w:rPr>
          <w:rFonts w:ascii="仿宋" w:eastAsia="仿宋" w:hAnsi="仿宋" w:cs="仿宋"/>
          <w:kern w:val="0"/>
          <w:szCs w:val="32"/>
        </w:rPr>
        <w:t>)</w:t>
      </w:r>
      <w:r>
        <w:rPr>
          <w:rFonts w:ascii="仿宋" w:eastAsia="仿宋" w:hAnsi="仿宋" w:cs="仿宋" w:hint="eastAsia"/>
          <w:kern w:val="0"/>
          <w:szCs w:val="32"/>
        </w:rPr>
        <w:t>及其他有关法律法规的规定，结合学校实际，特制定《华东理工大学中央财政专项经费预算执行进度管理办法》，现印发给你们，请认真遵照执行。</w:t>
      </w:r>
    </w:p>
    <w:p w:rsidR="00D06EF8" w:rsidRDefault="00D06EF8">
      <w:pPr>
        <w:widowControl/>
        <w:spacing w:line="520" w:lineRule="exact"/>
        <w:outlineLvl w:val="1"/>
        <w:rPr>
          <w:rFonts w:ascii="仿宋" w:eastAsia="仿宋" w:hAnsi="仿宋" w:cs="仿宋"/>
          <w:kern w:val="0"/>
          <w:szCs w:val="32"/>
        </w:rPr>
      </w:pPr>
    </w:p>
    <w:p w:rsidR="00D06EF8" w:rsidRDefault="00D06EF8">
      <w:pPr>
        <w:widowControl/>
        <w:spacing w:line="520" w:lineRule="exact"/>
        <w:outlineLvl w:val="1"/>
        <w:rPr>
          <w:rFonts w:ascii="仿宋" w:eastAsia="仿宋" w:hAnsi="仿宋" w:cs="仿宋"/>
          <w:kern w:val="0"/>
          <w:szCs w:val="32"/>
        </w:rPr>
      </w:pPr>
    </w:p>
    <w:p w:rsidR="00D06EF8" w:rsidRDefault="00D06EF8">
      <w:pPr>
        <w:widowControl/>
        <w:spacing w:line="520" w:lineRule="exact"/>
        <w:outlineLvl w:val="1"/>
        <w:rPr>
          <w:rFonts w:ascii="仿宋" w:eastAsia="仿宋" w:hAnsi="仿宋" w:cs="仿宋"/>
          <w:kern w:val="0"/>
          <w:szCs w:val="32"/>
        </w:rPr>
      </w:pPr>
    </w:p>
    <w:p w:rsidR="00D06EF8" w:rsidRDefault="00D06EF8">
      <w:pPr>
        <w:widowControl/>
        <w:spacing w:line="520" w:lineRule="exact"/>
        <w:outlineLvl w:val="1"/>
        <w:rPr>
          <w:rFonts w:ascii="仿宋" w:eastAsia="仿宋" w:hAnsi="仿宋" w:cs="仿宋"/>
          <w:kern w:val="0"/>
          <w:szCs w:val="32"/>
        </w:rPr>
      </w:pPr>
    </w:p>
    <w:p w:rsidR="00D06EF8" w:rsidRDefault="008B2ED8">
      <w:pPr>
        <w:widowControl/>
        <w:wordWrap w:val="0"/>
        <w:spacing w:line="520" w:lineRule="exact"/>
        <w:jc w:val="right"/>
        <w:outlineLvl w:val="1"/>
        <w:rPr>
          <w:rFonts w:ascii="仿宋" w:eastAsia="仿宋" w:hAnsi="仿宋" w:cs="仿宋"/>
          <w:kern w:val="0"/>
          <w:szCs w:val="32"/>
        </w:rPr>
      </w:pPr>
      <w:r>
        <w:rPr>
          <w:rFonts w:ascii="仿宋" w:eastAsia="仿宋" w:hAnsi="仿宋" w:cs="仿宋" w:hint="eastAsia"/>
          <w:kern w:val="0"/>
          <w:szCs w:val="32"/>
        </w:rPr>
        <w:t xml:space="preserve">华东理工大学          </w:t>
      </w:r>
    </w:p>
    <w:p w:rsidR="00D06EF8" w:rsidRDefault="008B2ED8">
      <w:pPr>
        <w:widowControl/>
        <w:wordWrap w:val="0"/>
        <w:spacing w:line="520" w:lineRule="exact"/>
        <w:jc w:val="right"/>
        <w:outlineLvl w:val="1"/>
        <w:rPr>
          <w:rFonts w:ascii="宋体" w:hAnsi="宋体" w:cs="宋体"/>
          <w:szCs w:val="32"/>
        </w:rPr>
      </w:pPr>
      <w:r>
        <w:rPr>
          <w:rFonts w:ascii="仿宋" w:eastAsia="仿宋" w:hAnsi="仿宋" w:cs="仿宋" w:hint="eastAsia"/>
          <w:kern w:val="0"/>
          <w:szCs w:val="32"/>
        </w:rPr>
        <w:t xml:space="preserve">2017年5月12日        </w:t>
      </w:r>
    </w:p>
    <w:p w:rsidR="00D06EF8" w:rsidRDefault="008B2ED8">
      <w:pPr>
        <w:widowControl/>
        <w:spacing w:line="520" w:lineRule="exact"/>
        <w:jc w:val="center"/>
        <w:outlineLvl w:val="1"/>
        <w:rPr>
          <w:rFonts w:ascii="宋体" w:eastAsia="宋体" w:hAnsi="宋体" w:cs="宋体"/>
          <w:b/>
          <w:bCs/>
          <w:spacing w:val="24"/>
          <w:kern w:val="0"/>
          <w:sz w:val="36"/>
          <w:szCs w:val="36"/>
        </w:rPr>
      </w:pPr>
      <w:r>
        <w:rPr>
          <w:rFonts w:ascii="宋体" w:hAnsi="宋体" w:cs="宋体"/>
          <w:szCs w:val="32"/>
        </w:rPr>
        <w:br w:type="page"/>
      </w:r>
      <w:r>
        <w:rPr>
          <w:rFonts w:ascii="宋体" w:eastAsia="宋体" w:hAnsi="宋体" w:cs="宋体" w:hint="eastAsia"/>
          <w:b/>
          <w:bCs/>
          <w:spacing w:val="24"/>
          <w:kern w:val="0"/>
          <w:sz w:val="36"/>
          <w:szCs w:val="36"/>
        </w:rPr>
        <w:t>华东理工大学中央财政专项经费</w:t>
      </w:r>
    </w:p>
    <w:p w:rsidR="00D06EF8" w:rsidRDefault="008B2ED8">
      <w:pPr>
        <w:widowControl/>
        <w:spacing w:line="520" w:lineRule="exact"/>
        <w:jc w:val="center"/>
        <w:outlineLvl w:val="1"/>
        <w:rPr>
          <w:rFonts w:ascii="宋体" w:eastAsia="宋体" w:hAnsi="宋体" w:cs="宋体"/>
          <w:b/>
          <w:bCs/>
          <w:spacing w:val="24"/>
          <w:kern w:val="0"/>
          <w:sz w:val="36"/>
          <w:szCs w:val="36"/>
        </w:rPr>
      </w:pPr>
      <w:r>
        <w:rPr>
          <w:rFonts w:ascii="宋体" w:eastAsia="宋体" w:hAnsi="宋体" w:cs="宋体" w:hint="eastAsia"/>
          <w:b/>
          <w:bCs/>
          <w:spacing w:val="24"/>
          <w:kern w:val="0"/>
          <w:sz w:val="36"/>
          <w:szCs w:val="36"/>
        </w:rPr>
        <w:t>预算执行进度管理办法</w:t>
      </w:r>
    </w:p>
    <w:p w:rsidR="00D06EF8" w:rsidRDefault="00D06EF8">
      <w:pPr>
        <w:widowControl/>
        <w:spacing w:line="600" w:lineRule="exact"/>
        <w:jc w:val="center"/>
        <w:outlineLvl w:val="1"/>
        <w:rPr>
          <w:rFonts w:ascii="仿宋" w:eastAsia="仿宋" w:hAnsi="仿宋" w:cs="仿宋"/>
          <w:b/>
          <w:bCs/>
          <w:spacing w:val="24"/>
          <w:kern w:val="0"/>
          <w:sz w:val="36"/>
          <w:szCs w:val="36"/>
        </w:rPr>
      </w:pPr>
    </w:p>
    <w:p w:rsidR="00D06EF8" w:rsidRDefault="008B2ED8">
      <w:pPr>
        <w:spacing w:line="600" w:lineRule="exact"/>
        <w:jc w:val="center"/>
        <w:rPr>
          <w:rFonts w:ascii="黑体" w:eastAsia="黑体" w:hAnsi="黑体" w:cs="黑体"/>
          <w:spacing w:val="24"/>
          <w:kern w:val="0"/>
          <w:szCs w:val="32"/>
        </w:rPr>
      </w:pPr>
      <w:r>
        <w:rPr>
          <w:rFonts w:ascii="黑体" w:eastAsia="黑体" w:hAnsi="黑体" w:cs="黑体" w:hint="eastAsia"/>
          <w:bCs/>
          <w:szCs w:val="32"/>
        </w:rPr>
        <w:t>第一章</w:t>
      </w:r>
      <w:r>
        <w:rPr>
          <w:rFonts w:ascii="黑体" w:eastAsia="黑体" w:hAnsi="黑体" w:cs="黑体"/>
          <w:bCs/>
          <w:szCs w:val="32"/>
        </w:rPr>
        <w:t xml:space="preserve"> </w:t>
      </w:r>
      <w:r>
        <w:rPr>
          <w:rFonts w:ascii="黑体" w:eastAsia="黑体" w:hAnsi="黑体" w:cs="黑体" w:hint="eastAsia"/>
          <w:bCs/>
          <w:szCs w:val="32"/>
        </w:rPr>
        <w:t>总则</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第一条</w:t>
      </w:r>
      <w:r>
        <w:rPr>
          <w:rFonts w:ascii="仿宋" w:eastAsia="仿宋" w:hAnsi="仿宋" w:cs="仿宋"/>
          <w:kern w:val="0"/>
          <w:szCs w:val="32"/>
        </w:rPr>
        <w:t xml:space="preserve"> </w:t>
      </w:r>
      <w:r>
        <w:rPr>
          <w:rFonts w:ascii="仿宋" w:eastAsia="仿宋" w:hAnsi="仿宋" w:cs="仿宋" w:hint="eastAsia"/>
          <w:kern w:val="0"/>
          <w:szCs w:val="32"/>
        </w:rPr>
        <w:t>为了加强学校中央财政专项预算执行进度的监督管理，建立规范的预算执行进度管理机制，充分调动校内各单位的积极性，落实预算执行管理责任，加快推进预算执行进度，依据《中央教科文部门预算执行管理办法》（</w:t>
      </w:r>
      <w:proofErr w:type="gramStart"/>
      <w:r>
        <w:rPr>
          <w:rFonts w:ascii="仿宋" w:eastAsia="仿宋" w:hAnsi="仿宋" w:cs="仿宋" w:hint="eastAsia"/>
          <w:kern w:val="0"/>
          <w:szCs w:val="32"/>
        </w:rPr>
        <w:t>财教〔</w:t>
      </w:r>
      <w:r>
        <w:rPr>
          <w:rFonts w:ascii="仿宋" w:eastAsia="仿宋" w:hAnsi="仿宋" w:cs="仿宋"/>
          <w:kern w:val="0"/>
          <w:szCs w:val="32"/>
        </w:rPr>
        <w:t>2011</w:t>
      </w:r>
      <w:r>
        <w:rPr>
          <w:rFonts w:ascii="仿宋" w:eastAsia="仿宋" w:hAnsi="仿宋" w:cs="仿宋" w:hint="eastAsia"/>
          <w:kern w:val="0"/>
          <w:szCs w:val="32"/>
        </w:rPr>
        <w:t>〕</w:t>
      </w:r>
      <w:proofErr w:type="gramEnd"/>
      <w:r>
        <w:rPr>
          <w:rFonts w:ascii="仿宋" w:eastAsia="仿宋" w:hAnsi="仿宋" w:cs="仿宋"/>
          <w:kern w:val="0"/>
          <w:szCs w:val="32"/>
        </w:rPr>
        <w:t>128</w:t>
      </w:r>
      <w:r>
        <w:rPr>
          <w:rFonts w:ascii="仿宋" w:eastAsia="仿宋" w:hAnsi="仿宋" w:cs="仿宋" w:hint="eastAsia"/>
          <w:kern w:val="0"/>
          <w:szCs w:val="32"/>
        </w:rPr>
        <w:t>号）《教育部办公厅关于实行部属高校预算与预算执行挂钩办法的通知》（</w:t>
      </w:r>
      <w:proofErr w:type="gramStart"/>
      <w:r>
        <w:rPr>
          <w:rFonts w:ascii="仿宋" w:eastAsia="仿宋" w:hAnsi="仿宋" w:cs="仿宋" w:hint="eastAsia"/>
          <w:kern w:val="0"/>
          <w:szCs w:val="32"/>
        </w:rPr>
        <w:t>教财</w:t>
      </w:r>
      <w:proofErr w:type="gramEnd"/>
      <w:r>
        <w:rPr>
          <w:rFonts w:ascii="仿宋" w:eastAsia="仿宋" w:hAnsi="仿宋" w:cs="仿宋" w:hint="eastAsia"/>
          <w:kern w:val="0"/>
          <w:szCs w:val="32"/>
        </w:rPr>
        <w:t>厅〔</w:t>
      </w:r>
      <w:r>
        <w:rPr>
          <w:rFonts w:ascii="仿宋" w:eastAsia="仿宋" w:hAnsi="仿宋" w:cs="仿宋"/>
          <w:kern w:val="0"/>
          <w:szCs w:val="32"/>
        </w:rPr>
        <w:t>2011</w:t>
      </w:r>
      <w:r>
        <w:rPr>
          <w:rFonts w:ascii="仿宋" w:eastAsia="仿宋" w:hAnsi="仿宋" w:cs="仿宋" w:hint="eastAsia"/>
          <w:kern w:val="0"/>
          <w:szCs w:val="32"/>
        </w:rPr>
        <w:t>〕</w:t>
      </w:r>
      <w:r>
        <w:rPr>
          <w:rFonts w:ascii="仿宋" w:eastAsia="仿宋" w:hAnsi="仿宋" w:cs="仿宋"/>
          <w:kern w:val="0"/>
          <w:szCs w:val="32"/>
        </w:rPr>
        <w:t>1</w:t>
      </w:r>
      <w:r>
        <w:rPr>
          <w:rFonts w:ascii="仿宋" w:eastAsia="仿宋" w:hAnsi="仿宋" w:cs="仿宋" w:hint="eastAsia"/>
          <w:kern w:val="0"/>
          <w:szCs w:val="32"/>
        </w:rPr>
        <w:t>号）《关于进一步加强财政支出预算执行管理的通知</w:t>
      </w:r>
      <w:r>
        <w:rPr>
          <w:rFonts w:ascii="仿宋" w:eastAsia="仿宋" w:hAnsi="仿宋" w:cs="仿宋"/>
          <w:kern w:val="0"/>
          <w:szCs w:val="32"/>
        </w:rPr>
        <w:t xml:space="preserve"> </w:t>
      </w:r>
      <w:r>
        <w:rPr>
          <w:rFonts w:ascii="仿宋" w:eastAsia="仿宋" w:hAnsi="仿宋" w:cs="仿宋" w:hint="eastAsia"/>
          <w:kern w:val="0"/>
          <w:szCs w:val="32"/>
        </w:rPr>
        <w:t>》</w:t>
      </w:r>
      <w:r>
        <w:rPr>
          <w:rFonts w:ascii="仿宋" w:eastAsia="仿宋" w:hAnsi="仿宋" w:cs="仿宋"/>
          <w:kern w:val="0"/>
          <w:szCs w:val="32"/>
        </w:rPr>
        <w:t>(</w:t>
      </w:r>
      <w:r>
        <w:rPr>
          <w:rFonts w:ascii="仿宋" w:eastAsia="仿宋" w:hAnsi="仿宋" w:cs="仿宋" w:hint="eastAsia"/>
          <w:kern w:val="0"/>
          <w:szCs w:val="32"/>
        </w:rPr>
        <w:t>财预〔</w:t>
      </w:r>
      <w:r>
        <w:rPr>
          <w:rFonts w:ascii="仿宋" w:eastAsia="仿宋" w:hAnsi="仿宋" w:cs="仿宋"/>
          <w:kern w:val="0"/>
          <w:szCs w:val="32"/>
        </w:rPr>
        <w:t>2014</w:t>
      </w:r>
      <w:r>
        <w:rPr>
          <w:rFonts w:ascii="仿宋" w:eastAsia="仿宋" w:hAnsi="仿宋" w:cs="仿宋" w:hint="eastAsia"/>
          <w:kern w:val="0"/>
          <w:szCs w:val="32"/>
        </w:rPr>
        <w:t>〕</w:t>
      </w:r>
      <w:r>
        <w:rPr>
          <w:rFonts w:ascii="仿宋" w:eastAsia="仿宋" w:hAnsi="仿宋" w:cs="仿宋"/>
          <w:kern w:val="0"/>
          <w:szCs w:val="32"/>
        </w:rPr>
        <w:t>85</w:t>
      </w:r>
      <w:r>
        <w:rPr>
          <w:rFonts w:ascii="仿宋" w:eastAsia="仿宋" w:hAnsi="仿宋" w:cs="仿宋" w:hint="eastAsia"/>
          <w:kern w:val="0"/>
          <w:szCs w:val="32"/>
        </w:rPr>
        <w:t>号</w:t>
      </w:r>
      <w:r>
        <w:rPr>
          <w:rFonts w:ascii="仿宋" w:eastAsia="仿宋" w:hAnsi="仿宋" w:cs="仿宋"/>
          <w:kern w:val="0"/>
          <w:szCs w:val="32"/>
        </w:rPr>
        <w:t>)</w:t>
      </w:r>
      <w:r>
        <w:rPr>
          <w:rFonts w:ascii="仿宋" w:eastAsia="仿宋" w:hAnsi="仿宋" w:cs="仿宋" w:hint="eastAsia"/>
          <w:kern w:val="0"/>
          <w:szCs w:val="32"/>
        </w:rPr>
        <w:t>及其他有关法律法规的规定，结合学校实际，特制定本办法。</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第二条</w:t>
      </w:r>
      <w:r>
        <w:rPr>
          <w:rFonts w:ascii="仿宋" w:eastAsia="仿宋" w:hAnsi="仿宋" w:cs="仿宋"/>
          <w:kern w:val="0"/>
          <w:szCs w:val="32"/>
        </w:rPr>
        <w:t xml:space="preserve"> </w:t>
      </w:r>
      <w:r>
        <w:rPr>
          <w:rFonts w:ascii="仿宋" w:eastAsia="仿宋" w:hAnsi="仿宋" w:cs="仿宋" w:hint="eastAsia"/>
          <w:kern w:val="0"/>
          <w:szCs w:val="32"/>
        </w:rPr>
        <w:t>本办法所称“中央财政专项经费”是指学校直接从教育部等上级部门取得的中央财政专项拨款经费。按照中央财政预算科目，“中央财政专项经费”包括“</w:t>
      </w:r>
      <w:r>
        <w:rPr>
          <w:rFonts w:ascii="仿宋" w:eastAsia="仿宋" w:hAnsi="仿宋" w:cs="仿宋"/>
          <w:kern w:val="0"/>
          <w:szCs w:val="32"/>
        </w:rPr>
        <w:t>205</w:t>
      </w:r>
      <w:r>
        <w:rPr>
          <w:rFonts w:ascii="仿宋" w:eastAsia="仿宋" w:hAnsi="仿宋" w:cs="仿宋" w:hint="eastAsia"/>
          <w:kern w:val="0"/>
          <w:szCs w:val="32"/>
        </w:rPr>
        <w:t>教育类”、“</w:t>
      </w:r>
      <w:r>
        <w:rPr>
          <w:rFonts w:ascii="仿宋" w:eastAsia="仿宋" w:hAnsi="仿宋" w:cs="仿宋"/>
          <w:kern w:val="0"/>
          <w:szCs w:val="32"/>
        </w:rPr>
        <w:t>206</w:t>
      </w:r>
      <w:r>
        <w:rPr>
          <w:rFonts w:ascii="仿宋" w:eastAsia="仿宋" w:hAnsi="仿宋" w:cs="仿宋" w:hint="eastAsia"/>
          <w:kern w:val="0"/>
          <w:szCs w:val="32"/>
        </w:rPr>
        <w:t>科学技术类”及其他类的项目支出。我校目前承担的中央财政专项经费名称参见附表。</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第三条</w:t>
      </w:r>
      <w:r>
        <w:rPr>
          <w:rFonts w:ascii="仿宋" w:eastAsia="仿宋" w:hAnsi="仿宋" w:cs="仿宋"/>
          <w:kern w:val="0"/>
          <w:szCs w:val="32"/>
        </w:rPr>
        <w:t xml:space="preserve"> </w:t>
      </w:r>
      <w:r>
        <w:rPr>
          <w:rFonts w:ascii="仿宋" w:eastAsia="仿宋" w:hAnsi="仿宋" w:cs="仿宋" w:hint="eastAsia"/>
          <w:kern w:val="0"/>
          <w:szCs w:val="32"/>
        </w:rPr>
        <w:t>本办法所称“预算执行率”是反映预算执行进度的指标，即指已执行的预算经费占全年预算经费的比率，用百分比表示。全年预算经费包括上年结转到本年的预算经费及当年安排的预算经费。当年安排的预算经费包含当年追加预算。</w:t>
      </w:r>
    </w:p>
    <w:p w:rsidR="00D06EF8" w:rsidRDefault="008B2ED8">
      <w:pPr>
        <w:widowControl/>
        <w:spacing w:line="60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“已执行的预算经费”是按照预算管理要求实际对外支出的部分，不包括已预约但未通过审核支付的费用、未冲账的暂付款。</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第四条</w:t>
      </w:r>
      <w:r>
        <w:rPr>
          <w:rFonts w:ascii="仿宋" w:eastAsia="仿宋" w:hAnsi="仿宋" w:cs="仿宋"/>
          <w:kern w:val="0"/>
          <w:szCs w:val="32"/>
        </w:rPr>
        <w:t xml:space="preserve"> </w:t>
      </w:r>
      <w:r>
        <w:rPr>
          <w:rFonts w:ascii="仿宋" w:eastAsia="仿宋" w:hAnsi="仿宋" w:cs="仿宋" w:hint="eastAsia"/>
          <w:kern w:val="0"/>
          <w:szCs w:val="32"/>
        </w:rPr>
        <w:t>本办法所称“单位”是指具体负责中央财政专项经费执行的校内相关职能部门和学院。</w:t>
      </w:r>
    </w:p>
    <w:p w:rsidR="00D06EF8" w:rsidRDefault="008B2ED8">
      <w:pPr>
        <w:widowControl/>
        <w:spacing w:line="600" w:lineRule="exact"/>
        <w:ind w:firstLineChars="200" w:firstLine="632"/>
        <w:jc w:val="left"/>
        <w:rPr>
          <w:rFonts w:ascii="仿宋" w:eastAsia="仿宋" w:hAnsi="仿宋" w:cs="仿宋"/>
          <w:spacing w:val="24"/>
          <w:kern w:val="0"/>
          <w:szCs w:val="32"/>
        </w:rPr>
      </w:pPr>
      <w:r>
        <w:rPr>
          <w:rFonts w:ascii="楷体" w:eastAsia="楷体" w:hAnsi="楷体" w:cs="仿宋" w:hint="eastAsia"/>
          <w:bCs/>
          <w:kern w:val="0"/>
          <w:szCs w:val="32"/>
        </w:rPr>
        <w:t xml:space="preserve">第五条 </w:t>
      </w:r>
      <w:r>
        <w:rPr>
          <w:rFonts w:ascii="仿宋" w:eastAsia="仿宋" w:hAnsi="仿宋" w:cs="仿宋" w:hint="eastAsia"/>
          <w:kern w:val="0"/>
          <w:szCs w:val="32"/>
        </w:rPr>
        <w:t>中央财政专项经费的预算执行及资金使用，必须遵循“科学规划、责任落实、突出效益、又好又快、安全合</w:t>
      </w:r>
      <w:proofErr w:type="gramStart"/>
      <w:r>
        <w:rPr>
          <w:rFonts w:ascii="仿宋" w:eastAsia="仿宋" w:hAnsi="仿宋" w:cs="仿宋" w:hint="eastAsia"/>
          <w:kern w:val="0"/>
          <w:szCs w:val="32"/>
        </w:rPr>
        <w:t>规</w:t>
      </w:r>
      <w:proofErr w:type="gramEnd"/>
      <w:r>
        <w:rPr>
          <w:rFonts w:ascii="仿宋" w:eastAsia="仿宋" w:hAnsi="仿宋" w:cs="仿宋" w:hint="eastAsia"/>
          <w:kern w:val="0"/>
          <w:szCs w:val="32"/>
        </w:rPr>
        <w:t>”的原则，切实保证预算资金及时高效完成。</w:t>
      </w:r>
    </w:p>
    <w:p w:rsidR="00D06EF8" w:rsidRDefault="008B2ED8">
      <w:pPr>
        <w:spacing w:line="600" w:lineRule="exact"/>
        <w:jc w:val="center"/>
        <w:rPr>
          <w:rFonts w:ascii="黑体" w:eastAsia="黑体" w:hAnsi="黑体" w:cs="黑体"/>
          <w:bCs/>
          <w:szCs w:val="32"/>
        </w:rPr>
      </w:pPr>
      <w:r>
        <w:rPr>
          <w:rFonts w:ascii="黑体" w:eastAsia="黑体" w:hAnsi="黑体" w:cs="黑体" w:hint="eastAsia"/>
          <w:bCs/>
          <w:szCs w:val="32"/>
        </w:rPr>
        <w:t>第二章</w:t>
      </w:r>
      <w:r>
        <w:rPr>
          <w:rFonts w:ascii="黑体" w:eastAsia="黑体" w:hAnsi="黑体" w:cs="黑体"/>
          <w:bCs/>
          <w:szCs w:val="32"/>
        </w:rPr>
        <w:t xml:space="preserve"> </w:t>
      </w:r>
      <w:r>
        <w:rPr>
          <w:rFonts w:ascii="黑体" w:eastAsia="黑体" w:hAnsi="黑体" w:cs="黑体" w:hint="eastAsia"/>
          <w:bCs/>
          <w:szCs w:val="32"/>
        </w:rPr>
        <w:t>预算执行单位职责</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第六条</w:t>
      </w:r>
      <w:r>
        <w:rPr>
          <w:rFonts w:ascii="仿宋" w:eastAsia="仿宋" w:hAnsi="仿宋" w:cs="仿宋"/>
          <w:kern w:val="0"/>
          <w:szCs w:val="32"/>
        </w:rPr>
        <w:t xml:space="preserve"> </w:t>
      </w:r>
      <w:r>
        <w:rPr>
          <w:rFonts w:ascii="仿宋" w:eastAsia="仿宋" w:hAnsi="仿宋" w:cs="仿宋" w:hint="eastAsia"/>
          <w:kern w:val="0"/>
          <w:szCs w:val="32"/>
        </w:rPr>
        <w:t>学校年度预算方案中确定中央财政专项预算经费或者专项中各部分预算经费的牵头负责的单位。如有新增类别的中央财政专项预算，按“三重一大”程序确定牵头负责单位。</w:t>
      </w:r>
    </w:p>
    <w:p w:rsidR="00D06EF8" w:rsidRDefault="008B2ED8">
      <w:pPr>
        <w:widowControl/>
        <w:spacing w:line="600" w:lineRule="exact"/>
        <w:ind w:firstLineChars="200" w:firstLine="632"/>
        <w:jc w:val="left"/>
        <w:rPr>
          <w:rFonts w:ascii="仿宋" w:eastAsia="仿宋" w:hAnsi="仿宋" w:cs="仿宋"/>
          <w:b/>
          <w:bCs/>
          <w:kern w:val="0"/>
          <w:szCs w:val="32"/>
        </w:rPr>
      </w:pPr>
      <w:r>
        <w:rPr>
          <w:rFonts w:ascii="仿宋" w:eastAsia="仿宋" w:hAnsi="仿宋" w:cs="仿宋" w:hint="eastAsia"/>
          <w:kern w:val="0"/>
          <w:szCs w:val="32"/>
        </w:rPr>
        <w:t>中央财政专项经费按照经费建设内容，由校党委常委会或者校长办公会议确定一个或多个归口管理部门。中央财政专项经费归口管理部门在学校预算方案和预算下达通知书中载明。</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第七条</w:t>
      </w:r>
      <w:r>
        <w:rPr>
          <w:rFonts w:ascii="仿宋" w:eastAsia="仿宋" w:hAnsi="仿宋" w:cs="仿宋"/>
          <w:kern w:val="0"/>
          <w:szCs w:val="32"/>
        </w:rPr>
        <w:t xml:space="preserve"> </w:t>
      </w:r>
      <w:r>
        <w:rPr>
          <w:rFonts w:ascii="仿宋" w:eastAsia="仿宋" w:hAnsi="仿宋" w:cs="仿宋" w:hint="eastAsia"/>
          <w:kern w:val="0"/>
          <w:szCs w:val="32"/>
        </w:rPr>
        <w:t>财务处负责下达各相关单位财政拨款经费预算通知书。提前汇总编制各单位次年资金需求计划，向教育部申请财政授权支付用款计划，保证财政授权支付资金的正常支付。预算资金到位后及时入账、建卡，严格按照预算要求、学校规定进行核算管理。每月月初对校内各单位上一月度财政拨款经费支出情况进行统计分析，向学校领导汇报，并通报各单位。对预算资金使用单位采取相应促进管理效果的奖惩措施。</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第八条</w:t>
      </w:r>
      <w:r>
        <w:rPr>
          <w:rFonts w:ascii="仿宋" w:eastAsia="仿宋" w:hAnsi="仿宋" w:cs="仿宋"/>
          <w:kern w:val="0"/>
          <w:szCs w:val="32"/>
        </w:rPr>
        <w:t xml:space="preserve"> </w:t>
      </w:r>
      <w:r>
        <w:rPr>
          <w:rFonts w:ascii="仿宋" w:eastAsia="仿宋" w:hAnsi="仿宋" w:cs="仿宋" w:hint="eastAsia"/>
          <w:kern w:val="0"/>
          <w:szCs w:val="32"/>
        </w:rPr>
        <w:t>各相关单位具体负责预算执行进度工作，在其职责范围内管理预算经费执行进度。严格按照预算规定的支出用途使用资金，确保按教育部考核要求完成预算执行进度。</w:t>
      </w:r>
    </w:p>
    <w:p w:rsidR="00D06EF8" w:rsidRDefault="008B2ED8">
      <w:pPr>
        <w:widowControl/>
        <w:spacing w:line="600" w:lineRule="exact"/>
        <w:ind w:firstLineChars="200" w:firstLine="632"/>
        <w:jc w:val="left"/>
        <w:rPr>
          <w:rFonts w:ascii="仿宋" w:eastAsia="仿宋" w:hAnsi="仿宋" w:cs="仿宋"/>
          <w:kern w:val="0"/>
          <w:szCs w:val="32"/>
        </w:rPr>
      </w:pPr>
      <w:r>
        <w:rPr>
          <w:rFonts w:ascii="仿宋" w:eastAsia="仿宋" w:hAnsi="仿宋" w:cs="仿宋"/>
          <w:kern w:val="0"/>
          <w:szCs w:val="32"/>
        </w:rPr>
        <w:t>1.</w:t>
      </w:r>
      <w:r>
        <w:rPr>
          <w:rFonts w:ascii="仿宋" w:eastAsia="仿宋" w:hAnsi="仿宋" w:cs="仿宋" w:hint="eastAsia"/>
          <w:kern w:val="0"/>
          <w:szCs w:val="32"/>
        </w:rPr>
        <w:t>业务主管部门的责任</w:t>
      </w:r>
    </w:p>
    <w:p w:rsidR="00D06EF8" w:rsidRDefault="008B2ED8">
      <w:pPr>
        <w:widowControl/>
        <w:spacing w:line="60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我校专项经费实行业务主管部门归口管理制度。我校业务主管部门按照职责范围承担特定中央财政专项经费的业务管理责任，牵头负责项目的申报、评审、立项、执行、监督、考核等全过程管理，会同财务处开展项目经费管理。</w:t>
      </w:r>
    </w:p>
    <w:p w:rsidR="00D06EF8" w:rsidRDefault="008B2ED8">
      <w:pPr>
        <w:widowControl/>
        <w:spacing w:line="600" w:lineRule="exact"/>
        <w:ind w:firstLineChars="200" w:firstLine="632"/>
        <w:jc w:val="left"/>
        <w:rPr>
          <w:rFonts w:ascii="仿宋" w:eastAsia="仿宋" w:hAnsi="仿宋" w:cs="仿宋"/>
          <w:kern w:val="0"/>
          <w:szCs w:val="32"/>
        </w:rPr>
      </w:pPr>
      <w:r>
        <w:rPr>
          <w:rFonts w:ascii="仿宋" w:eastAsia="仿宋" w:hAnsi="仿宋" w:cs="仿宋"/>
          <w:kern w:val="0"/>
          <w:szCs w:val="32"/>
        </w:rPr>
        <w:t>2.</w:t>
      </w:r>
      <w:r>
        <w:rPr>
          <w:rFonts w:ascii="仿宋" w:eastAsia="仿宋" w:hAnsi="仿宋" w:cs="仿宋" w:hint="eastAsia"/>
          <w:kern w:val="0"/>
          <w:szCs w:val="32"/>
        </w:rPr>
        <w:t>二级学院和其他项目承担单位的责任</w:t>
      </w:r>
    </w:p>
    <w:p w:rsidR="00D06EF8" w:rsidRDefault="008B2ED8">
      <w:pPr>
        <w:widowControl/>
        <w:spacing w:line="60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二级学院和其他单位负责归属于本单位的中央财政专项资金预算执行进度的全过程管理。院长是该学院承担的所有中央财政专项项目的第一责任人，同时每个项目可以指定一个执行负责人。</w:t>
      </w:r>
    </w:p>
    <w:p w:rsidR="00D06EF8" w:rsidRDefault="008B2ED8">
      <w:pPr>
        <w:widowControl/>
        <w:spacing w:line="600" w:lineRule="exact"/>
        <w:ind w:firstLineChars="200" w:firstLine="632"/>
        <w:jc w:val="left"/>
        <w:rPr>
          <w:rFonts w:ascii="仿宋" w:eastAsia="仿宋" w:hAnsi="仿宋" w:cs="仿宋"/>
          <w:kern w:val="0"/>
          <w:szCs w:val="32"/>
        </w:rPr>
      </w:pPr>
      <w:r>
        <w:rPr>
          <w:rFonts w:ascii="仿宋" w:eastAsia="仿宋" w:hAnsi="仿宋" w:cs="仿宋"/>
          <w:kern w:val="0"/>
          <w:szCs w:val="32"/>
        </w:rPr>
        <w:t>3.</w:t>
      </w:r>
      <w:r>
        <w:rPr>
          <w:rFonts w:ascii="仿宋" w:eastAsia="仿宋" w:hAnsi="仿宋" w:cs="仿宋" w:hint="eastAsia"/>
          <w:kern w:val="0"/>
          <w:szCs w:val="32"/>
        </w:rPr>
        <w:t>监督部门的责任</w:t>
      </w:r>
    </w:p>
    <w:p w:rsidR="00D06EF8" w:rsidRDefault="008B2ED8">
      <w:pPr>
        <w:widowControl/>
        <w:spacing w:line="60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审计处按照职责定期或不定期对中央部门财政拨款经费使用情况进行审计。监察处按照职责对中央部门财政拨款经费执行实施全过程督促监管。</w:t>
      </w:r>
    </w:p>
    <w:p w:rsidR="00D06EF8" w:rsidRDefault="008B2ED8">
      <w:pPr>
        <w:spacing w:line="600" w:lineRule="exact"/>
        <w:jc w:val="center"/>
        <w:rPr>
          <w:rFonts w:ascii="黑体" w:eastAsia="黑体" w:hAnsi="黑体" w:cs="黑体"/>
          <w:bCs/>
          <w:szCs w:val="32"/>
        </w:rPr>
      </w:pPr>
      <w:r>
        <w:rPr>
          <w:rFonts w:ascii="黑体" w:eastAsia="黑体" w:hAnsi="黑体" w:cs="黑体" w:hint="eastAsia"/>
          <w:bCs/>
          <w:szCs w:val="32"/>
        </w:rPr>
        <w:t>第三章</w:t>
      </w:r>
      <w:r>
        <w:rPr>
          <w:rFonts w:ascii="黑体" w:eastAsia="黑体" w:hAnsi="黑体" w:cs="黑体"/>
          <w:bCs/>
          <w:szCs w:val="32"/>
        </w:rPr>
        <w:t xml:space="preserve"> </w:t>
      </w:r>
      <w:r>
        <w:rPr>
          <w:rFonts w:ascii="黑体" w:eastAsia="黑体" w:hAnsi="黑体" w:cs="黑体" w:hint="eastAsia"/>
          <w:bCs/>
          <w:szCs w:val="32"/>
        </w:rPr>
        <w:t>预算执行管理</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第九条</w:t>
      </w:r>
      <w:r>
        <w:rPr>
          <w:rFonts w:ascii="仿宋" w:eastAsia="仿宋" w:hAnsi="仿宋" w:cs="仿宋"/>
          <w:kern w:val="0"/>
          <w:szCs w:val="32"/>
        </w:rPr>
        <w:t xml:space="preserve"> </w:t>
      </w:r>
      <w:r>
        <w:rPr>
          <w:rFonts w:ascii="仿宋" w:eastAsia="仿宋" w:hAnsi="仿宋" w:cs="仿宋" w:hint="eastAsia"/>
          <w:kern w:val="0"/>
          <w:szCs w:val="32"/>
        </w:rPr>
        <w:t>预算编制。学校各相关单位应着眼学校发展，认真开展项目申报，积极争取上级部门的经费支持。要根据各个专项经费的申报要求，认真做好预算编制工作，做到项目合法合</w:t>
      </w:r>
      <w:proofErr w:type="gramStart"/>
      <w:r>
        <w:rPr>
          <w:rFonts w:ascii="仿宋" w:eastAsia="仿宋" w:hAnsi="仿宋" w:cs="仿宋" w:hint="eastAsia"/>
          <w:kern w:val="0"/>
          <w:szCs w:val="32"/>
        </w:rPr>
        <w:t>规</w:t>
      </w:r>
      <w:proofErr w:type="gramEnd"/>
      <w:r>
        <w:rPr>
          <w:rFonts w:ascii="仿宋" w:eastAsia="仿宋" w:hAnsi="仿宋" w:cs="仿宋" w:hint="eastAsia"/>
          <w:kern w:val="0"/>
          <w:szCs w:val="32"/>
        </w:rPr>
        <w:t>，预算内容清晰完整、真实可行、数字准确，提高预算编制质量。</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第十条</w:t>
      </w:r>
      <w:r>
        <w:rPr>
          <w:rFonts w:ascii="楷体" w:eastAsia="楷体" w:hAnsi="楷体" w:cs="仿宋"/>
          <w:bCs/>
          <w:kern w:val="0"/>
          <w:szCs w:val="32"/>
        </w:rPr>
        <w:t xml:space="preserve"> </w:t>
      </w:r>
      <w:r>
        <w:rPr>
          <w:rFonts w:ascii="仿宋" w:eastAsia="仿宋" w:hAnsi="仿宋" w:cs="仿宋" w:hint="eastAsia"/>
          <w:kern w:val="0"/>
          <w:szCs w:val="32"/>
        </w:rPr>
        <w:t>编制分段或分月资金需求计划。财务处应及时下达年度主要中央财政专项预算控制数。各单位负责人应提前做好项目启动准备工作，预算下达后及时组织实施，根据教育部序时进度考核要求合理安排资金使用进度，编制本单位的资金需求计划，并及时报送财务处。</w:t>
      </w:r>
    </w:p>
    <w:p w:rsidR="00D06EF8" w:rsidRDefault="008B2ED8">
      <w:pPr>
        <w:widowControl/>
        <w:spacing w:line="60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纳入国库支付专项的资金需求计划可分为三个阶段编制。</w:t>
      </w:r>
    </w:p>
    <w:p w:rsidR="00D06EF8" w:rsidRDefault="008B2ED8">
      <w:pPr>
        <w:widowControl/>
        <w:spacing w:line="600" w:lineRule="exact"/>
        <w:ind w:firstLineChars="200" w:firstLine="632"/>
        <w:jc w:val="left"/>
        <w:rPr>
          <w:rFonts w:ascii="仿宋" w:eastAsia="仿宋" w:hAnsi="仿宋" w:cs="仿宋"/>
          <w:kern w:val="0"/>
          <w:szCs w:val="32"/>
        </w:rPr>
      </w:pPr>
      <w:r>
        <w:rPr>
          <w:rFonts w:ascii="仿宋" w:eastAsia="仿宋" w:hAnsi="仿宋" w:cs="仿宋"/>
          <w:kern w:val="0"/>
          <w:szCs w:val="32"/>
        </w:rPr>
        <w:t>1.</w:t>
      </w:r>
      <w:proofErr w:type="gramStart"/>
      <w:r>
        <w:rPr>
          <w:rFonts w:ascii="仿宋" w:eastAsia="仿宋" w:hAnsi="仿宋" w:cs="仿宋" w:hint="eastAsia"/>
          <w:kern w:val="0"/>
          <w:szCs w:val="32"/>
        </w:rPr>
        <w:t>预建设</w:t>
      </w:r>
      <w:proofErr w:type="gramEnd"/>
      <w:r>
        <w:rPr>
          <w:rFonts w:ascii="仿宋" w:eastAsia="仿宋" w:hAnsi="仿宋" w:cs="仿宋" w:hint="eastAsia"/>
          <w:kern w:val="0"/>
          <w:szCs w:val="32"/>
        </w:rPr>
        <w:t>阶段的资金需求。项目建设年度的上一年度为</w:t>
      </w:r>
      <w:proofErr w:type="gramStart"/>
      <w:r>
        <w:rPr>
          <w:rFonts w:ascii="仿宋" w:eastAsia="仿宋" w:hAnsi="仿宋" w:cs="仿宋" w:hint="eastAsia"/>
          <w:kern w:val="0"/>
          <w:szCs w:val="32"/>
        </w:rPr>
        <w:t>预建设</w:t>
      </w:r>
      <w:proofErr w:type="gramEnd"/>
      <w:r>
        <w:rPr>
          <w:rFonts w:ascii="仿宋" w:eastAsia="仿宋" w:hAnsi="仿宋" w:cs="仿宋" w:hint="eastAsia"/>
          <w:kern w:val="0"/>
          <w:szCs w:val="32"/>
        </w:rPr>
        <w:t>阶段。</w:t>
      </w:r>
    </w:p>
    <w:p w:rsidR="00D06EF8" w:rsidRDefault="008B2ED8">
      <w:pPr>
        <w:widowControl/>
        <w:spacing w:line="600" w:lineRule="exact"/>
        <w:ind w:firstLineChars="200" w:firstLine="632"/>
        <w:jc w:val="left"/>
        <w:rPr>
          <w:rFonts w:ascii="仿宋" w:eastAsia="仿宋" w:hAnsi="仿宋" w:cs="仿宋"/>
          <w:kern w:val="0"/>
          <w:szCs w:val="32"/>
        </w:rPr>
      </w:pPr>
      <w:r>
        <w:rPr>
          <w:rFonts w:ascii="仿宋" w:eastAsia="仿宋" w:hAnsi="仿宋" w:cs="仿宋"/>
          <w:kern w:val="0"/>
          <w:szCs w:val="32"/>
        </w:rPr>
        <w:t>2.</w:t>
      </w:r>
      <w:r>
        <w:rPr>
          <w:rFonts w:ascii="仿宋" w:eastAsia="仿宋" w:hAnsi="仿宋" w:cs="仿宋" w:hint="eastAsia"/>
          <w:kern w:val="0"/>
          <w:szCs w:val="32"/>
        </w:rPr>
        <w:t>提前启动阶段的资金需求。项目建设年度</w:t>
      </w:r>
      <w:r>
        <w:rPr>
          <w:rFonts w:ascii="仿宋" w:eastAsia="仿宋" w:hAnsi="仿宋" w:cs="仿宋"/>
          <w:kern w:val="0"/>
          <w:szCs w:val="32"/>
        </w:rPr>
        <w:t>1</w:t>
      </w:r>
      <w:r>
        <w:rPr>
          <w:rFonts w:ascii="仿宋" w:eastAsia="仿宋" w:hAnsi="仿宋" w:cs="仿宋" w:hint="eastAsia"/>
          <w:kern w:val="0"/>
          <w:szCs w:val="32"/>
        </w:rPr>
        <w:t>月</w:t>
      </w:r>
      <w:r>
        <w:rPr>
          <w:rFonts w:ascii="仿宋" w:eastAsia="仿宋" w:hAnsi="仿宋" w:cs="仿宋"/>
          <w:kern w:val="0"/>
          <w:szCs w:val="32"/>
        </w:rPr>
        <w:t>1</w:t>
      </w:r>
      <w:r>
        <w:rPr>
          <w:rFonts w:ascii="仿宋" w:eastAsia="仿宋" w:hAnsi="仿宋" w:cs="仿宋" w:hint="eastAsia"/>
          <w:kern w:val="0"/>
          <w:szCs w:val="32"/>
        </w:rPr>
        <w:t>日至国库资金到位日（</w:t>
      </w:r>
      <w:r>
        <w:rPr>
          <w:rFonts w:ascii="仿宋" w:eastAsia="仿宋" w:hAnsi="仿宋" w:cs="仿宋"/>
          <w:kern w:val="0"/>
          <w:szCs w:val="32"/>
        </w:rPr>
        <w:t>2016</w:t>
      </w:r>
      <w:r>
        <w:rPr>
          <w:rFonts w:ascii="仿宋" w:eastAsia="仿宋" w:hAnsi="仿宋" w:cs="仿宋" w:hint="eastAsia"/>
          <w:kern w:val="0"/>
          <w:szCs w:val="32"/>
        </w:rPr>
        <w:t>、</w:t>
      </w:r>
      <w:r>
        <w:rPr>
          <w:rFonts w:ascii="仿宋" w:eastAsia="仿宋" w:hAnsi="仿宋" w:cs="仿宋"/>
          <w:kern w:val="0"/>
          <w:szCs w:val="32"/>
        </w:rPr>
        <w:t>2017</w:t>
      </w:r>
      <w:r>
        <w:rPr>
          <w:rFonts w:ascii="仿宋" w:eastAsia="仿宋" w:hAnsi="仿宋" w:cs="仿宋" w:hint="eastAsia"/>
          <w:kern w:val="0"/>
          <w:szCs w:val="32"/>
        </w:rPr>
        <w:t>年为</w:t>
      </w:r>
      <w:r>
        <w:rPr>
          <w:rFonts w:ascii="仿宋" w:eastAsia="仿宋" w:hAnsi="仿宋" w:cs="仿宋"/>
          <w:kern w:val="0"/>
          <w:szCs w:val="32"/>
        </w:rPr>
        <w:t>2</w:t>
      </w:r>
      <w:r>
        <w:rPr>
          <w:rFonts w:ascii="仿宋" w:eastAsia="仿宋" w:hAnsi="仿宋" w:cs="仿宋" w:hint="eastAsia"/>
          <w:kern w:val="0"/>
          <w:szCs w:val="32"/>
        </w:rPr>
        <w:t>月末）之间的时间为提前启动阶段。</w:t>
      </w:r>
    </w:p>
    <w:p w:rsidR="00D06EF8" w:rsidRDefault="008B2ED8">
      <w:pPr>
        <w:widowControl/>
        <w:spacing w:line="600" w:lineRule="exact"/>
        <w:ind w:firstLineChars="200" w:firstLine="632"/>
        <w:jc w:val="left"/>
        <w:rPr>
          <w:rFonts w:ascii="仿宋" w:eastAsia="仿宋" w:hAnsi="仿宋" w:cs="仿宋"/>
          <w:kern w:val="0"/>
          <w:szCs w:val="32"/>
        </w:rPr>
      </w:pPr>
      <w:r>
        <w:rPr>
          <w:rFonts w:ascii="仿宋" w:eastAsia="仿宋" w:hAnsi="仿宋" w:cs="仿宋"/>
          <w:kern w:val="0"/>
          <w:szCs w:val="32"/>
        </w:rPr>
        <w:t>3.</w:t>
      </w:r>
      <w:r>
        <w:rPr>
          <w:rFonts w:ascii="仿宋" w:eastAsia="仿宋" w:hAnsi="仿宋" w:cs="仿宋" w:hint="eastAsia"/>
          <w:kern w:val="0"/>
          <w:szCs w:val="32"/>
        </w:rPr>
        <w:t>正常建设期的资金需求。国库资金到位日至当年年末（一般控制在</w:t>
      </w:r>
      <w:r>
        <w:rPr>
          <w:rFonts w:ascii="仿宋" w:eastAsia="仿宋" w:hAnsi="仿宋" w:cs="仿宋"/>
          <w:kern w:val="0"/>
          <w:szCs w:val="32"/>
        </w:rPr>
        <w:t>12</w:t>
      </w:r>
      <w:r>
        <w:rPr>
          <w:rFonts w:ascii="仿宋" w:eastAsia="仿宋" w:hAnsi="仿宋" w:cs="仿宋" w:hint="eastAsia"/>
          <w:kern w:val="0"/>
          <w:szCs w:val="32"/>
        </w:rPr>
        <w:t>月</w:t>
      </w:r>
      <w:r>
        <w:rPr>
          <w:rFonts w:ascii="仿宋" w:eastAsia="仿宋" w:hAnsi="仿宋" w:cs="仿宋"/>
          <w:kern w:val="0"/>
          <w:szCs w:val="32"/>
        </w:rPr>
        <w:t>20</w:t>
      </w:r>
      <w:r>
        <w:rPr>
          <w:rFonts w:ascii="仿宋" w:eastAsia="仿宋" w:hAnsi="仿宋" w:cs="仿宋" w:hint="eastAsia"/>
          <w:kern w:val="0"/>
          <w:szCs w:val="32"/>
        </w:rPr>
        <w:t>日）。</w:t>
      </w:r>
    </w:p>
    <w:p w:rsidR="00D06EF8" w:rsidRDefault="008B2ED8">
      <w:pPr>
        <w:widowControl/>
        <w:spacing w:line="60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预建设、提前启动两个阶段资金需求须经论证和审批，校部安排</w:t>
      </w:r>
      <w:proofErr w:type="gramStart"/>
      <w:r>
        <w:rPr>
          <w:rFonts w:ascii="仿宋" w:eastAsia="仿宋" w:hAnsi="仿宋" w:cs="仿宋" w:hint="eastAsia"/>
          <w:kern w:val="0"/>
          <w:szCs w:val="32"/>
        </w:rPr>
        <w:t>预建设</w:t>
      </w:r>
      <w:proofErr w:type="gramEnd"/>
      <w:r>
        <w:rPr>
          <w:rFonts w:ascii="仿宋" w:eastAsia="仿宋" w:hAnsi="仿宋" w:cs="仿宋" w:hint="eastAsia"/>
          <w:kern w:val="0"/>
          <w:szCs w:val="32"/>
        </w:rPr>
        <w:t>专项经费予以支持。</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第十一条</w:t>
      </w:r>
      <w:r>
        <w:rPr>
          <w:rFonts w:ascii="楷体" w:eastAsia="楷体" w:hAnsi="楷体" w:cs="仿宋"/>
          <w:bCs/>
          <w:kern w:val="0"/>
          <w:szCs w:val="32"/>
        </w:rPr>
        <w:t xml:space="preserve"> </w:t>
      </w:r>
      <w:r>
        <w:rPr>
          <w:rFonts w:ascii="仿宋" w:eastAsia="仿宋" w:hAnsi="仿宋" w:cs="仿宋" w:hint="eastAsia"/>
          <w:kern w:val="0"/>
          <w:szCs w:val="32"/>
        </w:rPr>
        <w:t>汇总申请国库资金指标。财务处审核各单位报送的分段或分月资金需求计划，上报教育部，申请授权支付国库指标，为下年资金支付做好充分保障。</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第十二条</w:t>
      </w:r>
      <w:r>
        <w:rPr>
          <w:rFonts w:ascii="仿宋" w:eastAsia="仿宋" w:hAnsi="仿宋" w:cs="仿宋"/>
          <w:kern w:val="0"/>
          <w:szCs w:val="32"/>
        </w:rPr>
        <w:t xml:space="preserve"> </w:t>
      </w:r>
      <w:r>
        <w:rPr>
          <w:rFonts w:ascii="仿宋" w:eastAsia="仿宋" w:hAnsi="仿宋" w:cs="仿宋" w:hint="eastAsia"/>
          <w:kern w:val="0"/>
          <w:szCs w:val="32"/>
        </w:rPr>
        <w:t>考核时点及目标。根据教育部、财政部相关规定，各单位应确保中央财政专项经费的预算执行率每年</w:t>
      </w:r>
      <w:r>
        <w:rPr>
          <w:rFonts w:ascii="仿宋" w:eastAsia="仿宋" w:hAnsi="仿宋" w:cs="仿宋"/>
          <w:kern w:val="0"/>
          <w:szCs w:val="32"/>
        </w:rPr>
        <w:t>6</w:t>
      </w:r>
      <w:r>
        <w:rPr>
          <w:rFonts w:ascii="仿宋" w:eastAsia="仿宋" w:hAnsi="仿宋" w:cs="仿宋" w:hint="eastAsia"/>
          <w:kern w:val="0"/>
          <w:szCs w:val="32"/>
        </w:rPr>
        <w:t>月</w:t>
      </w:r>
      <w:r>
        <w:rPr>
          <w:rFonts w:ascii="仿宋" w:eastAsia="仿宋" w:hAnsi="仿宋" w:cs="仿宋"/>
          <w:kern w:val="0"/>
          <w:szCs w:val="32"/>
        </w:rPr>
        <w:t>25</w:t>
      </w:r>
      <w:r>
        <w:rPr>
          <w:rFonts w:ascii="仿宋" w:eastAsia="仿宋" w:hAnsi="仿宋" w:cs="仿宋" w:hint="eastAsia"/>
          <w:kern w:val="0"/>
          <w:szCs w:val="32"/>
        </w:rPr>
        <w:t>日不低于</w:t>
      </w:r>
      <w:r>
        <w:rPr>
          <w:rFonts w:ascii="仿宋" w:eastAsia="仿宋" w:hAnsi="仿宋" w:cs="仿宋"/>
          <w:kern w:val="0"/>
          <w:szCs w:val="32"/>
        </w:rPr>
        <w:t>50%</w:t>
      </w:r>
      <w:r>
        <w:rPr>
          <w:rFonts w:ascii="仿宋" w:eastAsia="仿宋" w:hAnsi="仿宋" w:cs="仿宋" w:hint="eastAsia"/>
          <w:kern w:val="0"/>
          <w:szCs w:val="32"/>
        </w:rPr>
        <w:t>，</w:t>
      </w:r>
      <w:r>
        <w:rPr>
          <w:rFonts w:ascii="仿宋" w:eastAsia="仿宋" w:hAnsi="仿宋" w:cs="仿宋"/>
          <w:kern w:val="0"/>
          <w:szCs w:val="32"/>
        </w:rPr>
        <w:t>9</w:t>
      </w:r>
      <w:r>
        <w:rPr>
          <w:rFonts w:ascii="仿宋" w:eastAsia="仿宋" w:hAnsi="仿宋" w:cs="仿宋" w:hint="eastAsia"/>
          <w:kern w:val="0"/>
          <w:szCs w:val="32"/>
        </w:rPr>
        <w:t>月</w:t>
      </w:r>
      <w:r>
        <w:rPr>
          <w:rFonts w:ascii="仿宋" w:eastAsia="仿宋" w:hAnsi="仿宋" w:cs="仿宋"/>
          <w:kern w:val="0"/>
          <w:szCs w:val="32"/>
        </w:rPr>
        <w:t>25</w:t>
      </w:r>
      <w:r>
        <w:rPr>
          <w:rFonts w:ascii="仿宋" w:eastAsia="仿宋" w:hAnsi="仿宋" w:cs="仿宋" w:hint="eastAsia"/>
          <w:kern w:val="0"/>
          <w:szCs w:val="32"/>
        </w:rPr>
        <w:t>日不低于</w:t>
      </w:r>
      <w:r>
        <w:rPr>
          <w:rFonts w:ascii="仿宋" w:eastAsia="仿宋" w:hAnsi="仿宋" w:cs="仿宋"/>
          <w:kern w:val="0"/>
          <w:szCs w:val="32"/>
        </w:rPr>
        <w:t>80%</w:t>
      </w:r>
      <w:r>
        <w:rPr>
          <w:rFonts w:ascii="仿宋" w:eastAsia="仿宋" w:hAnsi="仿宋" w:cs="仿宋" w:hint="eastAsia"/>
          <w:kern w:val="0"/>
          <w:szCs w:val="32"/>
        </w:rPr>
        <w:t>，</w:t>
      </w:r>
      <w:r>
        <w:rPr>
          <w:rFonts w:ascii="仿宋" w:eastAsia="仿宋" w:hAnsi="仿宋" w:cs="仿宋"/>
          <w:kern w:val="0"/>
          <w:szCs w:val="32"/>
        </w:rPr>
        <w:t>12</w:t>
      </w:r>
      <w:r>
        <w:rPr>
          <w:rFonts w:ascii="仿宋" w:eastAsia="仿宋" w:hAnsi="仿宋" w:cs="仿宋" w:hint="eastAsia"/>
          <w:kern w:val="0"/>
          <w:szCs w:val="32"/>
        </w:rPr>
        <w:t>月</w:t>
      </w:r>
      <w:r>
        <w:rPr>
          <w:rFonts w:ascii="仿宋" w:eastAsia="仿宋" w:hAnsi="仿宋" w:cs="仿宋"/>
          <w:kern w:val="0"/>
          <w:szCs w:val="32"/>
        </w:rPr>
        <w:t>20</w:t>
      </w:r>
      <w:r>
        <w:rPr>
          <w:rFonts w:ascii="仿宋" w:eastAsia="仿宋" w:hAnsi="仿宋" w:cs="仿宋" w:hint="eastAsia"/>
          <w:kern w:val="0"/>
          <w:szCs w:val="32"/>
        </w:rPr>
        <w:t>日不低于</w:t>
      </w:r>
      <w:r>
        <w:rPr>
          <w:rFonts w:ascii="仿宋" w:eastAsia="仿宋" w:hAnsi="仿宋" w:cs="仿宋"/>
          <w:kern w:val="0"/>
          <w:szCs w:val="32"/>
        </w:rPr>
        <w:t>100%</w:t>
      </w:r>
      <w:r>
        <w:rPr>
          <w:rFonts w:ascii="仿宋" w:eastAsia="仿宋" w:hAnsi="仿宋" w:cs="仿宋" w:hint="eastAsia"/>
          <w:kern w:val="0"/>
          <w:szCs w:val="32"/>
        </w:rPr>
        <w:t>。</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第十三条</w:t>
      </w:r>
      <w:r>
        <w:rPr>
          <w:rFonts w:ascii="仿宋" w:eastAsia="仿宋" w:hAnsi="仿宋" w:cs="仿宋"/>
          <w:kern w:val="0"/>
          <w:szCs w:val="32"/>
        </w:rPr>
        <w:t xml:space="preserve"> </w:t>
      </w:r>
      <w:r>
        <w:rPr>
          <w:rFonts w:ascii="仿宋" w:eastAsia="仿宋" w:hAnsi="仿宋" w:cs="仿宋" w:hint="eastAsia"/>
          <w:kern w:val="0"/>
          <w:szCs w:val="32"/>
        </w:rPr>
        <w:t>校内执行进度通报。财务处每月月初对校内各单位上月中央财政专项经费支出情况进行统计分析。根据教育部要求以报告形式向书记和校长汇报，以简报方式通报相关校领导及主管业务部门，并将每个项目的收入、支出和结余情况详细通报相关单位。</w:t>
      </w:r>
    </w:p>
    <w:p w:rsidR="00D06EF8" w:rsidRDefault="008B2ED8">
      <w:pPr>
        <w:spacing w:line="600" w:lineRule="exact"/>
        <w:jc w:val="center"/>
        <w:rPr>
          <w:rFonts w:ascii="黑体" w:eastAsia="黑体" w:hAnsi="黑体" w:cs="黑体"/>
          <w:bCs/>
          <w:szCs w:val="32"/>
        </w:rPr>
      </w:pPr>
      <w:r>
        <w:rPr>
          <w:rFonts w:ascii="黑体" w:eastAsia="黑体" w:hAnsi="黑体" w:cs="黑体" w:hint="eastAsia"/>
          <w:bCs/>
          <w:szCs w:val="32"/>
        </w:rPr>
        <w:t>第四章</w:t>
      </w:r>
      <w:r>
        <w:rPr>
          <w:rFonts w:ascii="黑体" w:eastAsia="黑体" w:hAnsi="黑体" w:cs="黑体"/>
          <w:bCs/>
          <w:szCs w:val="32"/>
        </w:rPr>
        <w:t xml:space="preserve"> </w:t>
      </w:r>
      <w:r>
        <w:rPr>
          <w:rFonts w:ascii="黑体" w:eastAsia="黑体" w:hAnsi="黑体" w:cs="黑体" w:hint="eastAsia"/>
          <w:bCs/>
          <w:szCs w:val="32"/>
        </w:rPr>
        <w:t>预算执行奖励措施</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第十四条</w:t>
      </w:r>
      <w:r>
        <w:rPr>
          <w:rFonts w:ascii="仿宋" w:eastAsia="仿宋" w:hAnsi="仿宋" w:cs="仿宋"/>
          <w:kern w:val="0"/>
          <w:szCs w:val="32"/>
        </w:rPr>
        <w:t xml:space="preserve"> </w:t>
      </w:r>
      <w:r>
        <w:rPr>
          <w:rFonts w:ascii="仿宋" w:eastAsia="仿宋" w:hAnsi="仿宋" w:cs="仿宋" w:hint="eastAsia"/>
          <w:kern w:val="0"/>
          <w:szCs w:val="32"/>
        </w:rPr>
        <w:t>中央财政专项资金预算执行进度时间紧，任务重，难度大，涉及面广，学校设立预算执行专项绩效奖励（津贴），对工作出色、业绩突出的中央财政专项预算执行单位给以奖励。学校以当年获得教育部绩效奖励资金为基数，按</w:t>
      </w:r>
      <w:r>
        <w:rPr>
          <w:rFonts w:ascii="仿宋" w:eastAsia="仿宋" w:hAnsi="仿宋" w:cs="仿宋"/>
          <w:kern w:val="0"/>
          <w:szCs w:val="32"/>
        </w:rPr>
        <w:t>25%</w:t>
      </w:r>
      <w:r>
        <w:rPr>
          <w:rFonts w:ascii="仿宋" w:eastAsia="仿宋" w:hAnsi="仿宋" w:cs="仿宋" w:hint="eastAsia"/>
          <w:kern w:val="0"/>
          <w:szCs w:val="32"/>
        </w:rPr>
        <w:t>比例从学校预算经费中安排中央财政专项预算执行绩效奖励资金。预算执行绩效奖励以单项奖的形式纳入学校整体绩效考核奖励体系。</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第十五条</w:t>
      </w:r>
      <w:r>
        <w:rPr>
          <w:rFonts w:ascii="仿宋" w:eastAsia="仿宋" w:hAnsi="仿宋" w:cs="仿宋"/>
          <w:kern w:val="0"/>
          <w:szCs w:val="32"/>
        </w:rPr>
        <w:t xml:space="preserve"> </w:t>
      </w:r>
      <w:r>
        <w:rPr>
          <w:rFonts w:ascii="仿宋" w:eastAsia="仿宋" w:hAnsi="仿宋" w:cs="仿宋" w:hint="eastAsia"/>
          <w:kern w:val="0"/>
          <w:szCs w:val="32"/>
        </w:rPr>
        <w:t>校内相关单位预算执行绩效奖励金额根据其财政拨款资金预算执行率、资金占比、实施难易程度、资金支付合</w:t>
      </w:r>
      <w:proofErr w:type="gramStart"/>
      <w:r>
        <w:rPr>
          <w:rFonts w:ascii="仿宋" w:eastAsia="仿宋" w:hAnsi="仿宋" w:cs="仿宋" w:hint="eastAsia"/>
          <w:kern w:val="0"/>
          <w:szCs w:val="32"/>
        </w:rPr>
        <w:t>规</w:t>
      </w:r>
      <w:proofErr w:type="gramEnd"/>
      <w:r>
        <w:rPr>
          <w:rFonts w:ascii="仿宋" w:eastAsia="仿宋" w:hAnsi="仿宋" w:cs="仿宋" w:hint="eastAsia"/>
          <w:kern w:val="0"/>
          <w:szCs w:val="32"/>
        </w:rPr>
        <w:t>性、安全性等因素综合评定，由财务处拟定具体奖励方案，报校部批准后执行。</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第十六条</w:t>
      </w:r>
      <w:r>
        <w:rPr>
          <w:rFonts w:ascii="仿宋" w:eastAsia="仿宋" w:hAnsi="仿宋" w:cs="仿宋"/>
          <w:kern w:val="0"/>
          <w:szCs w:val="32"/>
        </w:rPr>
        <w:t xml:space="preserve"> </w:t>
      </w:r>
      <w:r>
        <w:rPr>
          <w:rFonts w:ascii="仿宋" w:eastAsia="仿宋" w:hAnsi="仿宋" w:cs="仿宋" w:hint="eastAsia"/>
          <w:kern w:val="0"/>
          <w:szCs w:val="32"/>
        </w:rPr>
        <w:t>预算执行绩效奖励采取分段叠加的办法，截至每年</w:t>
      </w:r>
      <w:r>
        <w:rPr>
          <w:rFonts w:ascii="仿宋" w:eastAsia="仿宋" w:hAnsi="仿宋" w:cs="仿宋"/>
          <w:kern w:val="0"/>
          <w:szCs w:val="32"/>
        </w:rPr>
        <w:t>6</w:t>
      </w:r>
      <w:r>
        <w:rPr>
          <w:rFonts w:ascii="仿宋" w:eastAsia="仿宋" w:hAnsi="仿宋" w:cs="仿宋" w:hint="eastAsia"/>
          <w:kern w:val="0"/>
          <w:szCs w:val="32"/>
        </w:rPr>
        <w:t>月</w:t>
      </w:r>
      <w:r>
        <w:rPr>
          <w:rFonts w:ascii="仿宋" w:eastAsia="仿宋" w:hAnsi="仿宋" w:cs="仿宋"/>
          <w:kern w:val="0"/>
          <w:szCs w:val="32"/>
        </w:rPr>
        <w:t>25</w:t>
      </w:r>
      <w:r>
        <w:rPr>
          <w:rFonts w:ascii="仿宋" w:eastAsia="仿宋" w:hAnsi="仿宋" w:cs="仿宋" w:hint="eastAsia"/>
          <w:kern w:val="0"/>
          <w:szCs w:val="32"/>
        </w:rPr>
        <w:t>日预算执行率不低于</w:t>
      </w:r>
      <w:r>
        <w:rPr>
          <w:rFonts w:ascii="仿宋" w:eastAsia="仿宋" w:hAnsi="仿宋" w:cs="仿宋"/>
          <w:kern w:val="0"/>
          <w:szCs w:val="32"/>
        </w:rPr>
        <w:t>50%</w:t>
      </w:r>
      <w:r>
        <w:rPr>
          <w:rFonts w:ascii="仿宋" w:eastAsia="仿宋" w:hAnsi="仿宋" w:cs="仿宋" w:hint="eastAsia"/>
          <w:kern w:val="0"/>
          <w:szCs w:val="32"/>
        </w:rPr>
        <w:t>的单位，获得预算执行绩效奖励金额的</w:t>
      </w:r>
      <w:r>
        <w:rPr>
          <w:rFonts w:ascii="仿宋" w:eastAsia="仿宋" w:hAnsi="仿宋" w:cs="仿宋"/>
          <w:kern w:val="0"/>
          <w:szCs w:val="32"/>
        </w:rPr>
        <w:t>20%</w:t>
      </w:r>
      <w:r>
        <w:rPr>
          <w:rFonts w:ascii="仿宋" w:eastAsia="仿宋" w:hAnsi="仿宋" w:cs="仿宋" w:hint="eastAsia"/>
          <w:kern w:val="0"/>
          <w:szCs w:val="32"/>
        </w:rPr>
        <w:t>；截至每年</w:t>
      </w:r>
      <w:r>
        <w:rPr>
          <w:rFonts w:ascii="仿宋" w:eastAsia="仿宋" w:hAnsi="仿宋" w:cs="仿宋"/>
          <w:kern w:val="0"/>
          <w:szCs w:val="32"/>
        </w:rPr>
        <w:t>9</w:t>
      </w:r>
      <w:r>
        <w:rPr>
          <w:rFonts w:ascii="仿宋" w:eastAsia="仿宋" w:hAnsi="仿宋" w:cs="仿宋" w:hint="eastAsia"/>
          <w:kern w:val="0"/>
          <w:szCs w:val="32"/>
        </w:rPr>
        <w:t>月</w:t>
      </w:r>
      <w:r>
        <w:rPr>
          <w:rFonts w:ascii="仿宋" w:eastAsia="仿宋" w:hAnsi="仿宋" w:cs="仿宋"/>
          <w:kern w:val="0"/>
          <w:szCs w:val="32"/>
        </w:rPr>
        <w:t>25</w:t>
      </w:r>
      <w:r>
        <w:rPr>
          <w:rFonts w:ascii="仿宋" w:eastAsia="仿宋" w:hAnsi="仿宋" w:cs="仿宋" w:hint="eastAsia"/>
          <w:kern w:val="0"/>
          <w:szCs w:val="32"/>
        </w:rPr>
        <w:t>日项目支出预算执行率不低于</w:t>
      </w:r>
      <w:r>
        <w:rPr>
          <w:rFonts w:ascii="仿宋" w:eastAsia="仿宋" w:hAnsi="仿宋" w:cs="仿宋"/>
          <w:kern w:val="0"/>
          <w:szCs w:val="32"/>
        </w:rPr>
        <w:t>80%</w:t>
      </w:r>
      <w:r>
        <w:rPr>
          <w:rFonts w:ascii="仿宋" w:eastAsia="仿宋" w:hAnsi="仿宋" w:cs="仿宋" w:hint="eastAsia"/>
          <w:kern w:val="0"/>
          <w:szCs w:val="32"/>
        </w:rPr>
        <w:t>的单位，获得预算执行绩效奖励金额的</w:t>
      </w:r>
      <w:r>
        <w:rPr>
          <w:rFonts w:ascii="仿宋" w:eastAsia="仿宋" w:hAnsi="仿宋" w:cs="仿宋"/>
          <w:kern w:val="0"/>
          <w:szCs w:val="32"/>
        </w:rPr>
        <w:t>30%</w:t>
      </w:r>
      <w:r>
        <w:rPr>
          <w:rFonts w:ascii="仿宋" w:eastAsia="仿宋" w:hAnsi="仿宋" w:cs="仿宋" w:hint="eastAsia"/>
          <w:kern w:val="0"/>
          <w:szCs w:val="32"/>
        </w:rPr>
        <w:t>；截至每年</w:t>
      </w:r>
      <w:r>
        <w:rPr>
          <w:rFonts w:ascii="仿宋" w:eastAsia="仿宋" w:hAnsi="仿宋" w:cs="仿宋"/>
          <w:kern w:val="0"/>
          <w:szCs w:val="32"/>
        </w:rPr>
        <w:t>12</w:t>
      </w:r>
      <w:r>
        <w:rPr>
          <w:rFonts w:ascii="仿宋" w:eastAsia="仿宋" w:hAnsi="仿宋" w:cs="仿宋" w:hint="eastAsia"/>
          <w:kern w:val="0"/>
          <w:szCs w:val="32"/>
        </w:rPr>
        <w:t>月</w:t>
      </w:r>
      <w:r>
        <w:rPr>
          <w:rFonts w:ascii="仿宋" w:eastAsia="仿宋" w:hAnsi="仿宋" w:cs="仿宋"/>
          <w:kern w:val="0"/>
          <w:szCs w:val="32"/>
        </w:rPr>
        <w:t>20</w:t>
      </w:r>
      <w:r>
        <w:rPr>
          <w:rFonts w:ascii="仿宋" w:eastAsia="仿宋" w:hAnsi="仿宋" w:cs="仿宋" w:hint="eastAsia"/>
          <w:kern w:val="0"/>
          <w:szCs w:val="32"/>
        </w:rPr>
        <w:t>日，项目支出预算执行率不低于</w:t>
      </w:r>
      <w:r>
        <w:rPr>
          <w:rFonts w:ascii="仿宋" w:eastAsia="仿宋" w:hAnsi="仿宋" w:cs="仿宋"/>
          <w:kern w:val="0"/>
          <w:szCs w:val="32"/>
        </w:rPr>
        <w:t>100%</w:t>
      </w:r>
      <w:r>
        <w:rPr>
          <w:rFonts w:ascii="仿宋" w:eastAsia="仿宋" w:hAnsi="仿宋" w:cs="仿宋" w:hint="eastAsia"/>
          <w:kern w:val="0"/>
          <w:szCs w:val="32"/>
        </w:rPr>
        <w:t>的单位，获得预算执行绩效奖励金额的</w:t>
      </w:r>
      <w:r>
        <w:rPr>
          <w:rFonts w:ascii="仿宋" w:eastAsia="仿宋" w:hAnsi="仿宋" w:cs="仿宋"/>
          <w:kern w:val="0"/>
          <w:szCs w:val="32"/>
        </w:rPr>
        <w:t>50%</w:t>
      </w:r>
      <w:r>
        <w:rPr>
          <w:rFonts w:ascii="仿宋" w:eastAsia="仿宋" w:hAnsi="仿宋" w:cs="仿宋" w:hint="eastAsia"/>
          <w:kern w:val="0"/>
          <w:szCs w:val="32"/>
        </w:rPr>
        <w:t>。</w:t>
      </w:r>
    </w:p>
    <w:p w:rsidR="00D06EF8" w:rsidRDefault="008B2ED8">
      <w:pPr>
        <w:spacing w:line="600" w:lineRule="exact"/>
        <w:jc w:val="center"/>
        <w:rPr>
          <w:rFonts w:ascii="黑体" w:eastAsia="黑体" w:hAnsi="黑体" w:cs="黑体"/>
          <w:bCs/>
          <w:szCs w:val="32"/>
        </w:rPr>
      </w:pPr>
      <w:r>
        <w:rPr>
          <w:rFonts w:ascii="黑体" w:eastAsia="黑体" w:hAnsi="黑体" w:cs="黑体" w:hint="eastAsia"/>
          <w:bCs/>
          <w:szCs w:val="32"/>
        </w:rPr>
        <w:t>第五章</w:t>
      </w:r>
      <w:r>
        <w:rPr>
          <w:rFonts w:ascii="黑体" w:eastAsia="黑体" w:hAnsi="黑体" w:cs="黑体"/>
          <w:bCs/>
          <w:szCs w:val="32"/>
        </w:rPr>
        <w:t xml:space="preserve"> </w:t>
      </w:r>
      <w:r>
        <w:rPr>
          <w:rFonts w:ascii="黑体" w:eastAsia="黑体" w:hAnsi="黑体" w:cs="黑体" w:hint="eastAsia"/>
          <w:bCs/>
          <w:szCs w:val="32"/>
        </w:rPr>
        <w:t>预算执行处罚措施</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第十七条</w:t>
      </w:r>
      <w:r>
        <w:rPr>
          <w:rFonts w:ascii="楷体" w:eastAsia="楷体" w:hAnsi="楷体" w:cs="仿宋"/>
          <w:bCs/>
          <w:kern w:val="0"/>
          <w:szCs w:val="32"/>
        </w:rPr>
        <w:t xml:space="preserve"> </w:t>
      </w:r>
      <w:r>
        <w:rPr>
          <w:rFonts w:ascii="仿宋" w:eastAsia="仿宋" w:hAnsi="仿宋" w:cs="仿宋" w:hint="eastAsia"/>
          <w:kern w:val="0"/>
          <w:szCs w:val="32"/>
        </w:rPr>
        <w:t>对预算执行率考核不达标的单位依据实际情况实行校领导约谈、年末</w:t>
      </w:r>
      <w:proofErr w:type="gramStart"/>
      <w:r>
        <w:rPr>
          <w:rFonts w:ascii="仿宋" w:eastAsia="仿宋" w:hAnsi="仿宋" w:cs="仿宋" w:hint="eastAsia"/>
          <w:kern w:val="0"/>
          <w:szCs w:val="32"/>
        </w:rPr>
        <w:t>扣减专项</w:t>
      </w:r>
      <w:proofErr w:type="gramEnd"/>
      <w:r>
        <w:rPr>
          <w:rFonts w:ascii="仿宋" w:eastAsia="仿宋" w:hAnsi="仿宋" w:cs="仿宋" w:hint="eastAsia"/>
          <w:kern w:val="0"/>
          <w:szCs w:val="32"/>
        </w:rPr>
        <w:t>津贴、取消专项申报资格制度、处罚第一负责人制度。</w:t>
      </w:r>
      <w:proofErr w:type="gramStart"/>
      <w:r>
        <w:rPr>
          <w:rFonts w:ascii="仿宋" w:eastAsia="仿宋" w:hAnsi="仿宋" w:cs="仿宋" w:hint="eastAsia"/>
          <w:kern w:val="0"/>
          <w:szCs w:val="32"/>
        </w:rPr>
        <w:t>若学校财</w:t>
      </w:r>
      <w:proofErr w:type="gramEnd"/>
      <w:r>
        <w:rPr>
          <w:rFonts w:ascii="仿宋" w:eastAsia="仿宋" w:hAnsi="仿宋" w:cs="仿宋" w:hint="eastAsia"/>
          <w:kern w:val="0"/>
          <w:szCs w:val="32"/>
        </w:rPr>
        <w:t>政拨款经费执行进度未达到教育部要求</w:t>
      </w:r>
      <w:r>
        <w:rPr>
          <w:rFonts w:ascii="仿宋" w:eastAsia="仿宋" w:hAnsi="仿宋" w:cs="仿宋"/>
          <w:kern w:val="0"/>
          <w:szCs w:val="32"/>
        </w:rPr>
        <w:t>,</w:t>
      </w:r>
      <w:r>
        <w:rPr>
          <w:rFonts w:ascii="仿宋" w:eastAsia="仿宋" w:hAnsi="仿宋" w:cs="仿宋" w:hint="eastAsia"/>
          <w:kern w:val="0"/>
          <w:szCs w:val="32"/>
        </w:rPr>
        <w:t>未能获取教育部绩效奖励拨款资金，只罚不奖。</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第十八条</w:t>
      </w:r>
      <w:r>
        <w:rPr>
          <w:rFonts w:ascii="仿宋" w:eastAsia="仿宋" w:hAnsi="仿宋" w:cs="仿宋"/>
          <w:kern w:val="0"/>
          <w:szCs w:val="32"/>
        </w:rPr>
        <w:t xml:space="preserve"> </w:t>
      </w:r>
      <w:r>
        <w:rPr>
          <w:rFonts w:ascii="仿宋" w:eastAsia="仿宋" w:hAnsi="仿宋" w:cs="仿宋" w:hint="eastAsia"/>
          <w:kern w:val="0"/>
          <w:szCs w:val="32"/>
        </w:rPr>
        <w:t>约谈制度。每年</w:t>
      </w:r>
      <w:r>
        <w:rPr>
          <w:rFonts w:ascii="仿宋" w:eastAsia="仿宋" w:hAnsi="仿宋" w:cs="仿宋"/>
          <w:kern w:val="0"/>
          <w:szCs w:val="32"/>
        </w:rPr>
        <w:t>3</w:t>
      </w:r>
      <w:r>
        <w:rPr>
          <w:rFonts w:ascii="仿宋" w:eastAsia="仿宋" w:hAnsi="仿宋" w:cs="仿宋" w:hint="eastAsia"/>
          <w:kern w:val="0"/>
          <w:szCs w:val="32"/>
        </w:rPr>
        <w:t>至</w:t>
      </w:r>
      <w:r>
        <w:rPr>
          <w:rFonts w:ascii="仿宋" w:eastAsia="仿宋" w:hAnsi="仿宋" w:cs="仿宋"/>
          <w:kern w:val="0"/>
          <w:szCs w:val="32"/>
        </w:rPr>
        <w:t>12</w:t>
      </w:r>
      <w:r>
        <w:rPr>
          <w:rFonts w:ascii="仿宋" w:eastAsia="仿宋" w:hAnsi="仿宋" w:cs="仿宋" w:hint="eastAsia"/>
          <w:kern w:val="0"/>
          <w:szCs w:val="32"/>
        </w:rPr>
        <w:t>月（暑假除外）期间，在财务处按月统计通报的基础上，连续两次不能达到预算执行进度要求的单位，要向财务处和</w:t>
      </w:r>
      <w:proofErr w:type="gramStart"/>
      <w:r>
        <w:rPr>
          <w:rFonts w:ascii="仿宋" w:eastAsia="仿宋" w:hAnsi="仿宋" w:cs="仿宋" w:hint="eastAsia"/>
          <w:kern w:val="0"/>
          <w:szCs w:val="32"/>
        </w:rPr>
        <w:t>校领导</w:t>
      </w:r>
      <w:proofErr w:type="gramEnd"/>
      <w:r>
        <w:rPr>
          <w:rFonts w:ascii="仿宋" w:eastAsia="仿宋" w:hAnsi="仿宋" w:cs="仿宋" w:hint="eastAsia"/>
          <w:kern w:val="0"/>
          <w:szCs w:val="32"/>
        </w:rPr>
        <w:t>提交原因分析和整改计划的书面报告。分管财务的副校长将与执行进度不理想的单位领导进行约谈，督促该单位加快经费执行进度。</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第十九条</w:t>
      </w:r>
      <w:r>
        <w:rPr>
          <w:rFonts w:ascii="仿宋" w:eastAsia="仿宋" w:hAnsi="仿宋" w:cs="仿宋"/>
          <w:kern w:val="0"/>
          <w:szCs w:val="32"/>
        </w:rPr>
        <w:t xml:space="preserve"> </w:t>
      </w:r>
      <w:r>
        <w:rPr>
          <w:rFonts w:ascii="仿宋" w:eastAsia="仿宋" w:hAnsi="仿宋" w:cs="仿宋" w:hint="eastAsia"/>
          <w:kern w:val="0"/>
          <w:szCs w:val="32"/>
        </w:rPr>
        <w:t>年末</w:t>
      </w:r>
      <w:proofErr w:type="gramStart"/>
      <w:r>
        <w:rPr>
          <w:rFonts w:ascii="仿宋" w:eastAsia="仿宋" w:hAnsi="仿宋" w:cs="仿宋" w:hint="eastAsia"/>
          <w:kern w:val="0"/>
          <w:szCs w:val="32"/>
        </w:rPr>
        <w:t>扣减专项</w:t>
      </w:r>
      <w:proofErr w:type="gramEnd"/>
      <w:r>
        <w:rPr>
          <w:rFonts w:ascii="仿宋" w:eastAsia="仿宋" w:hAnsi="仿宋" w:cs="仿宋" w:hint="eastAsia"/>
          <w:kern w:val="0"/>
          <w:szCs w:val="32"/>
        </w:rPr>
        <w:t>绩效制度。截至</w:t>
      </w:r>
      <w:r>
        <w:rPr>
          <w:rFonts w:ascii="仿宋" w:eastAsia="仿宋" w:hAnsi="仿宋" w:cs="仿宋"/>
          <w:kern w:val="0"/>
          <w:szCs w:val="32"/>
        </w:rPr>
        <w:t>12</w:t>
      </w:r>
      <w:r>
        <w:rPr>
          <w:rFonts w:ascii="仿宋" w:eastAsia="仿宋" w:hAnsi="仿宋" w:cs="仿宋" w:hint="eastAsia"/>
          <w:kern w:val="0"/>
          <w:szCs w:val="32"/>
        </w:rPr>
        <w:t>月</w:t>
      </w:r>
      <w:r>
        <w:rPr>
          <w:rFonts w:ascii="仿宋" w:eastAsia="仿宋" w:hAnsi="仿宋" w:cs="仿宋"/>
          <w:kern w:val="0"/>
          <w:szCs w:val="32"/>
        </w:rPr>
        <w:t>20</w:t>
      </w:r>
      <w:r>
        <w:rPr>
          <w:rFonts w:ascii="仿宋" w:eastAsia="仿宋" w:hAnsi="仿宋" w:cs="仿宋" w:hint="eastAsia"/>
          <w:kern w:val="0"/>
          <w:szCs w:val="32"/>
        </w:rPr>
        <w:t>日，预算执行率低于</w:t>
      </w:r>
      <w:r>
        <w:rPr>
          <w:rFonts w:ascii="仿宋" w:eastAsia="仿宋" w:hAnsi="仿宋" w:cs="仿宋"/>
          <w:kern w:val="0"/>
          <w:szCs w:val="32"/>
        </w:rPr>
        <w:t>100%</w:t>
      </w:r>
      <w:r>
        <w:rPr>
          <w:rFonts w:ascii="仿宋" w:eastAsia="仿宋" w:hAnsi="仿宋" w:cs="仿宋" w:hint="eastAsia"/>
          <w:kern w:val="0"/>
          <w:szCs w:val="32"/>
        </w:rPr>
        <w:t>的单位，取消当年预算执行专项绩效全部奖励资格。</w:t>
      </w:r>
      <w:r>
        <w:rPr>
          <w:rFonts w:ascii="仿宋" w:eastAsia="仿宋" w:hAnsi="仿宋" w:cs="仿宋"/>
          <w:kern w:val="0"/>
          <w:szCs w:val="32"/>
        </w:rPr>
        <w:t>12</w:t>
      </w:r>
      <w:r>
        <w:rPr>
          <w:rFonts w:ascii="仿宋" w:eastAsia="仿宋" w:hAnsi="仿宋" w:cs="仿宋" w:hint="eastAsia"/>
          <w:kern w:val="0"/>
          <w:szCs w:val="32"/>
        </w:rPr>
        <w:t>月</w:t>
      </w:r>
      <w:r>
        <w:rPr>
          <w:rFonts w:ascii="仿宋" w:eastAsia="仿宋" w:hAnsi="仿宋" w:cs="仿宋"/>
          <w:kern w:val="0"/>
          <w:szCs w:val="32"/>
        </w:rPr>
        <w:t>20</w:t>
      </w:r>
      <w:r>
        <w:rPr>
          <w:rFonts w:ascii="仿宋" w:eastAsia="仿宋" w:hAnsi="仿宋" w:cs="仿宋" w:hint="eastAsia"/>
          <w:kern w:val="0"/>
          <w:szCs w:val="32"/>
        </w:rPr>
        <w:t>日，预算执行率超过</w:t>
      </w:r>
      <w:r>
        <w:rPr>
          <w:rFonts w:ascii="仿宋" w:eastAsia="仿宋" w:hAnsi="仿宋" w:cs="仿宋"/>
          <w:kern w:val="0"/>
          <w:szCs w:val="32"/>
        </w:rPr>
        <w:t>100%</w:t>
      </w:r>
      <w:r>
        <w:rPr>
          <w:rFonts w:ascii="仿宋" w:eastAsia="仿宋" w:hAnsi="仿宋" w:cs="仿宋" w:hint="eastAsia"/>
          <w:kern w:val="0"/>
          <w:szCs w:val="32"/>
        </w:rPr>
        <w:t>，但是期中考核时点（</w:t>
      </w:r>
      <w:r>
        <w:rPr>
          <w:rFonts w:ascii="仿宋" w:eastAsia="仿宋" w:hAnsi="仿宋" w:cs="仿宋"/>
          <w:kern w:val="0"/>
          <w:szCs w:val="32"/>
        </w:rPr>
        <w:t>6</w:t>
      </w:r>
      <w:r>
        <w:rPr>
          <w:rFonts w:ascii="仿宋" w:eastAsia="仿宋" w:hAnsi="仿宋" w:cs="仿宋" w:hint="eastAsia"/>
          <w:kern w:val="0"/>
          <w:szCs w:val="32"/>
        </w:rPr>
        <w:t>月</w:t>
      </w:r>
      <w:r>
        <w:rPr>
          <w:rFonts w:ascii="仿宋" w:eastAsia="仿宋" w:hAnsi="仿宋" w:cs="仿宋"/>
          <w:kern w:val="0"/>
          <w:szCs w:val="32"/>
        </w:rPr>
        <w:t>25</w:t>
      </w:r>
      <w:r>
        <w:rPr>
          <w:rFonts w:ascii="仿宋" w:eastAsia="仿宋" w:hAnsi="仿宋" w:cs="仿宋" w:hint="eastAsia"/>
          <w:kern w:val="0"/>
          <w:szCs w:val="32"/>
        </w:rPr>
        <w:t>日、</w:t>
      </w:r>
      <w:r>
        <w:rPr>
          <w:rFonts w:ascii="仿宋" w:eastAsia="仿宋" w:hAnsi="仿宋" w:cs="仿宋"/>
          <w:kern w:val="0"/>
          <w:szCs w:val="32"/>
        </w:rPr>
        <w:t>9</w:t>
      </w:r>
      <w:r>
        <w:rPr>
          <w:rFonts w:ascii="仿宋" w:eastAsia="仿宋" w:hAnsi="仿宋" w:cs="仿宋" w:hint="eastAsia"/>
          <w:kern w:val="0"/>
          <w:szCs w:val="32"/>
        </w:rPr>
        <w:t>月</w:t>
      </w:r>
      <w:r>
        <w:rPr>
          <w:rFonts w:ascii="仿宋" w:eastAsia="仿宋" w:hAnsi="仿宋" w:cs="仿宋"/>
          <w:kern w:val="0"/>
          <w:szCs w:val="32"/>
        </w:rPr>
        <w:t>25</w:t>
      </w:r>
      <w:r>
        <w:rPr>
          <w:rFonts w:ascii="仿宋" w:eastAsia="仿宋" w:hAnsi="仿宋" w:cs="仿宋" w:hint="eastAsia"/>
          <w:kern w:val="0"/>
          <w:szCs w:val="32"/>
        </w:rPr>
        <w:t>日）未完成学校规定的预算执行率的单位，分别扣减单位当年专项绩效津贴的</w:t>
      </w:r>
      <w:r>
        <w:rPr>
          <w:rFonts w:ascii="仿宋" w:eastAsia="仿宋" w:hAnsi="仿宋" w:cs="仿宋"/>
          <w:kern w:val="0"/>
          <w:szCs w:val="32"/>
        </w:rPr>
        <w:t>20%</w:t>
      </w:r>
      <w:r>
        <w:rPr>
          <w:rFonts w:ascii="仿宋" w:eastAsia="仿宋" w:hAnsi="仿宋" w:cs="仿宋" w:hint="eastAsia"/>
          <w:kern w:val="0"/>
          <w:szCs w:val="32"/>
        </w:rPr>
        <w:t>、</w:t>
      </w:r>
      <w:r>
        <w:rPr>
          <w:rFonts w:ascii="仿宋" w:eastAsia="仿宋" w:hAnsi="仿宋" w:cs="仿宋"/>
          <w:kern w:val="0"/>
          <w:szCs w:val="32"/>
        </w:rPr>
        <w:t>30%</w:t>
      </w:r>
      <w:r>
        <w:rPr>
          <w:rFonts w:ascii="仿宋" w:eastAsia="仿宋" w:hAnsi="仿宋" w:cs="仿宋" w:hint="eastAsia"/>
          <w:kern w:val="0"/>
          <w:szCs w:val="32"/>
        </w:rPr>
        <w:t>。</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第二十条</w:t>
      </w:r>
      <w:r>
        <w:rPr>
          <w:rFonts w:ascii="仿宋" w:eastAsia="仿宋" w:hAnsi="仿宋" w:cs="仿宋"/>
          <w:kern w:val="0"/>
          <w:szCs w:val="32"/>
        </w:rPr>
        <w:t xml:space="preserve"> </w:t>
      </w:r>
      <w:r>
        <w:rPr>
          <w:rFonts w:ascii="仿宋" w:eastAsia="仿宋" w:hAnsi="仿宋" w:cs="仿宋" w:hint="eastAsia"/>
          <w:kern w:val="0"/>
          <w:szCs w:val="32"/>
        </w:rPr>
        <w:t>取消专项申报资格制度。上年末未完成年度预算执行率（即未达到</w:t>
      </w:r>
      <w:r>
        <w:rPr>
          <w:rFonts w:ascii="仿宋" w:eastAsia="仿宋" w:hAnsi="仿宋" w:cs="仿宋"/>
          <w:kern w:val="0"/>
          <w:szCs w:val="32"/>
        </w:rPr>
        <w:t>100%</w:t>
      </w:r>
      <w:r>
        <w:rPr>
          <w:rFonts w:ascii="仿宋" w:eastAsia="仿宋" w:hAnsi="仿宋" w:cs="仿宋" w:hint="eastAsia"/>
          <w:kern w:val="0"/>
          <w:szCs w:val="32"/>
        </w:rPr>
        <w:t>）的单位，结余资金全部上交校部统筹，三年内项目承担单位或负责人不得申请和安排同</w:t>
      </w:r>
      <w:proofErr w:type="gramStart"/>
      <w:r>
        <w:rPr>
          <w:rFonts w:ascii="仿宋" w:eastAsia="仿宋" w:hAnsi="仿宋" w:cs="仿宋" w:hint="eastAsia"/>
          <w:kern w:val="0"/>
          <w:szCs w:val="32"/>
        </w:rPr>
        <w:t>一类专项</w:t>
      </w:r>
      <w:proofErr w:type="gramEnd"/>
      <w:r>
        <w:rPr>
          <w:rFonts w:ascii="仿宋" w:eastAsia="仿宋" w:hAnsi="仿宋" w:cs="仿宋" w:hint="eastAsia"/>
          <w:kern w:val="0"/>
          <w:szCs w:val="32"/>
        </w:rPr>
        <w:t>资金。</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第二十一条</w:t>
      </w:r>
      <w:r>
        <w:rPr>
          <w:rFonts w:ascii="仿宋" w:eastAsia="仿宋" w:hAnsi="仿宋" w:cs="仿宋"/>
          <w:kern w:val="0"/>
          <w:szCs w:val="32"/>
        </w:rPr>
        <w:t xml:space="preserve"> </w:t>
      </w:r>
      <w:r>
        <w:rPr>
          <w:rFonts w:ascii="仿宋" w:eastAsia="仿宋" w:hAnsi="仿宋" w:cs="仿宋" w:hint="eastAsia"/>
          <w:kern w:val="0"/>
          <w:szCs w:val="32"/>
        </w:rPr>
        <w:t>处罚第一负责人制度。上年末未完成学校规定的预算执行率（即未达到</w:t>
      </w:r>
      <w:r>
        <w:rPr>
          <w:rFonts w:ascii="仿宋" w:eastAsia="仿宋" w:hAnsi="仿宋" w:cs="仿宋"/>
          <w:kern w:val="0"/>
          <w:szCs w:val="32"/>
        </w:rPr>
        <w:t>100%</w:t>
      </w:r>
      <w:r>
        <w:rPr>
          <w:rFonts w:ascii="仿宋" w:eastAsia="仿宋" w:hAnsi="仿宋" w:cs="仿宋" w:hint="eastAsia"/>
          <w:kern w:val="0"/>
          <w:szCs w:val="32"/>
        </w:rPr>
        <w:t>）的单位，对第一负责人扣减业绩津贴一万元。</w:t>
      </w:r>
    </w:p>
    <w:p w:rsidR="00D06EF8" w:rsidRDefault="008B2ED8">
      <w:pPr>
        <w:spacing w:line="600" w:lineRule="exact"/>
        <w:jc w:val="center"/>
        <w:rPr>
          <w:rFonts w:ascii="黑体" w:eastAsia="黑体" w:hAnsi="黑体" w:cs="黑体"/>
          <w:bCs/>
          <w:szCs w:val="32"/>
        </w:rPr>
      </w:pPr>
      <w:r>
        <w:rPr>
          <w:rFonts w:ascii="黑体" w:eastAsia="黑体" w:hAnsi="黑体" w:cs="黑体" w:hint="eastAsia"/>
          <w:bCs/>
          <w:szCs w:val="32"/>
        </w:rPr>
        <w:t>第六章</w:t>
      </w:r>
      <w:r>
        <w:rPr>
          <w:rFonts w:ascii="黑体" w:eastAsia="黑体" w:hAnsi="黑体" w:cs="黑体"/>
          <w:bCs/>
          <w:szCs w:val="32"/>
        </w:rPr>
        <w:t xml:space="preserve"> </w:t>
      </w:r>
      <w:r>
        <w:rPr>
          <w:rFonts w:ascii="黑体" w:eastAsia="黑体" w:hAnsi="黑体" w:cs="黑体" w:hint="eastAsia"/>
          <w:bCs/>
          <w:szCs w:val="32"/>
        </w:rPr>
        <w:t>附则</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第二十二条</w:t>
      </w:r>
      <w:r>
        <w:rPr>
          <w:rFonts w:ascii="仿宋" w:eastAsia="仿宋" w:hAnsi="仿宋" w:cs="仿宋"/>
          <w:kern w:val="0"/>
          <w:szCs w:val="32"/>
        </w:rPr>
        <w:t xml:space="preserve"> </w:t>
      </w:r>
      <w:r>
        <w:rPr>
          <w:rFonts w:ascii="仿宋" w:eastAsia="仿宋" w:hAnsi="仿宋" w:cs="仿宋" w:hint="eastAsia"/>
          <w:kern w:val="0"/>
          <w:szCs w:val="32"/>
        </w:rPr>
        <w:t>本办法自公布之日起执行。</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第二十三条</w:t>
      </w:r>
      <w:r>
        <w:rPr>
          <w:rFonts w:ascii="仿宋" w:eastAsia="仿宋" w:hAnsi="仿宋" w:cs="仿宋"/>
          <w:kern w:val="0"/>
          <w:szCs w:val="32"/>
        </w:rPr>
        <w:t xml:space="preserve"> </w:t>
      </w:r>
      <w:r>
        <w:rPr>
          <w:rFonts w:ascii="仿宋" w:eastAsia="仿宋" w:hAnsi="仿宋" w:cs="仿宋" w:hint="eastAsia"/>
          <w:kern w:val="0"/>
          <w:szCs w:val="32"/>
        </w:rPr>
        <w:t>本办法由财务处负责解释。</w:t>
      </w:r>
    </w:p>
    <w:p w:rsidR="00D06EF8" w:rsidRDefault="00D06EF8">
      <w:pPr>
        <w:widowControl/>
        <w:spacing w:line="600" w:lineRule="exact"/>
        <w:ind w:firstLineChars="200" w:firstLine="632"/>
        <w:jc w:val="left"/>
        <w:rPr>
          <w:rFonts w:ascii="仿宋" w:eastAsia="仿宋" w:hAnsi="仿宋" w:cs="仿宋"/>
          <w:kern w:val="0"/>
          <w:szCs w:val="32"/>
        </w:rPr>
      </w:pPr>
    </w:p>
    <w:p w:rsidR="00D06EF8" w:rsidRDefault="008B2ED8">
      <w:pPr>
        <w:widowControl/>
        <w:spacing w:line="600" w:lineRule="exact"/>
        <w:jc w:val="left"/>
        <w:rPr>
          <w:rFonts w:ascii="仿宋" w:eastAsia="仿宋" w:hAnsi="仿宋" w:cs="仿宋"/>
          <w:kern w:val="0"/>
          <w:szCs w:val="32"/>
        </w:rPr>
      </w:pPr>
      <w:r>
        <w:rPr>
          <w:rFonts w:ascii="仿宋" w:eastAsia="仿宋" w:hAnsi="仿宋" w:cs="仿宋" w:hint="eastAsia"/>
          <w:kern w:val="0"/>
          <w:szCs w:val="32"/>
        </w:rPr>
        <w:t xml:space="preserve">    附件：</w:t>
      </w:r>
      <w:r>
        <w:rPr>
          <w:rFonts w:ascii="仿宋" w:eastAsia="仿宋" w:hAnsi="仿宋" w:cs="仿宋"/>
          <w:kern w:val="0"/>
          <w:szCs w:val="32"/>
        </w:rPr>
        <w:t>2017</w:t>
      </w:r>
      <w:r>
        <w:rPr>
          <w:rFonts w:ascii="仿宋" w:eastAsia="仿宋" w:hAnsi="仿宋" w:cs="仿宋" w:hint="eastAsia"/>
          <w:kern w:val="0"/>
          <w:szCs w:val="32"/>
        </w:rPr>
        <w:t>年度已下达的中央财政专项经费名录</w:t>
      </w:r>
    </w:p>
    <w:p w:rsidR="00D06EF8" w:rsidRDefault="00D06EF8">
      <w:pPr>
        <w:widowControl/>
        <w:spacing w:line="520" w:lineRule="exact"/>
        <w:ind w:firstLineChars="200" w:firstLine="632"/>
        <w:jc w:val="left"/>
        <w:rPr>
          <w:rFonts w:ascii="仿宋" w:eastAsia="仿宋" w:hAnsi="仿宋" w:cs="仿宋"/>
          <w:kern w:val="0"/>
          <w:szCs w:val="32"/>
        </w:rPr>
      </w:pPr>
    </w:p>
    <w:p w:rsidR="00D06EF8" w:rsidRDefault="00D06EF8">
      <w:pPr>
        <w:widowControl/>
        <w:spacing w:line="520" w:lineRule="exact"/>
        <w:jc w:val="left"/>
        <w:rPr>
          <w:rFonts w:ascii="仿宋" w:eastAsia="仿宋" w:hAnsi="仿宋" w:cs="仿宋"/>
          <w:kern w:val="0"/>
          <w:szCs w:val="32"/>
        </w:rPr>
      </w:pPr>
    </w:p>
    <w:p w:rsidR="00D06EF8" w:rsidRDefault="00D06EF8">
      <w:pPr>
        <w:widowControl/>
        <w:spacing w:line="520" w:lineRule="exact"/>
        <w:jc w:val="left"/>
        <w:rPr>
          <w:rFonts w:ascii="仿宋" w:eastAsia="仿宋" w:hAnsi="仿宋" w:cs="仿宋"/>
          <w:kern w:val="0"/>
          <w:szCs w:val="32"/>
        </w:rPr>
      </w:pPr>
    </w:p>
    <w:p w:rsidR="00D06EF8" w:rsidRDefault="00D06EF8">
      <w:pPr>
        <w:widowControl/>
        <w:spacing w:line="520" w:lineRule="exact"/>
        <w:jc w:val="left"/>
        <w:rPr>
          <w:rFonts w:ascii="仿宋" w:eastAsia="仿宋" w:hAnsi="仿宋" w:cs="仿宋"/>
          <w:kern w:val="0"/>
          <w:szCs w:val="32"/>
        </w:rPr>
      </w:pPr>
    </w:p>
    <w:p w:rsidR="00D06EF8" w:rsidRDefault="00D06EF8">
      <w:pPr>
        <w:widowControl/>
        <w:spacing w:line="520" w:lineRule="exact"/>
        <w:jc w:val="left"/>
        <w:rPr>
          <w:rFonts w:ascii="仿宋" w:eastAsia="仿宋" w:hAnsi="仿宋" w:cs="仿宋"/>
          <w:kern w:val="0"/>
          <w:szCs w:val="32"/>
        </w:rPr>
      </w:pPr>
    </w:p>
    <w:p w:rsidR="00D06EF8" w:rsidRDefault="00D06EF8">
      <w:pPr>
        <w:widowControl/>
        <w:spacing w:line="520" w:lineRule="exact"/>
        <w:jc w:val="left"/>
        <w:rPr>
          <w:rFonts w:ascii="仿宋" w:eastAsia="仿宋" w:hAnsi="仿宋" w:cs="仿宋"/>
          <w:kern w:val="0"/>
          <w:szCs w:val="32"/>
        </w:rPr>
      </w:pPr>
    </w:p>
    <w:p w:rsidR="00D06EF8" w:rsidRDefault="00D06EF8">
      <w:pPr>
        <w:widowControl/>
        <w:spacing w:line="520" w:lineRule="exact"/>
        <w:jc w:val="left"/>
        <w:rPr>
          <w:rFonts w:ascii="仿宋" w:eastAsia="仿宋" w:hAnsi="仿宋" w:cs="仿宋"/>
          <w:kern w:val="0"/>
          <w:szCs w:val="32"/>
        </w:rPr>
      </w:pPr>
    </w:p>
    <w:p w:rsidR="00D06EF8" w:rsidRDefault="00D06EF8">
      <w:pPr>
        <w:widowControl/>
        <w:spacing w:line="520" w:lineRule="exact"/>
        <w:jc w:val="left"/>
        <w:rPr>
          <w:rFonts w:ascii="仿宋" w:eastAsia="仿宋" w:hAnsi="仿宋" w:cs="仿宋"/>
          <w:kern w:val="0"/>
          <w:szCs w:val="32"/>
        </w:rPr>
      </w:pPr>
    </w:p>
    <w:p w:rsidR="00D06EF8" w:rsidRDefault="00D06EF8">
      <w:pPr>
        <w:widowControl/>
        <w:spacing w:line="520" w:lineRule="exact"/>
        <w:jc w:val="left"/>
        <w:rPr>
          <w:rFonts w:ascii="仿宋" w:eastAsia="仿宋" w:hAnsi="仿宋" w:cs="仿宋"/>
          <w:kern w:val="0"/>
          <w:szCs w:val="32"/>
        </w:rPr>
      </w:pPr>
    </w:p>
    <w:p w:rsidR="00D06EF8" w:rsidRDefault="00D06EF8">
      <w:pPr>
        <w:widowControl/>
        <w:spacing w:line="520" w:lineRule="exact"/>
        <w:jc w:val="left"/>
        <w:rPr>
          <w:rFonts w:ascii="仿宋" w:eastAsia="仿宋" w:hAnsi="仿宋" w:cs="仿宋"/>
          <w:kern w:val="0"/>
          <w:szCs w:val="32"/>
        </w:rPr>
      </w:pPr>
    </w:p>
    <w:p w:rsidR="00D06EF8" w:rsidRDefault="00D06EF8">
      <w:pPr>
        <w:widowControl/>
        <w:spacing w:line="520" w:lineRule="exact"/>
        <w:jc w:val="left"/>
        <w:rPr>
          <w:rFonts w:ascii="仿宋" w:eastAsia="仿宋" w:hAnsi="仿宋" w:cs="仿宋"/>
          <w:kern w:val="0"/>
          <w:szCs w:val="32"/>
        </w:rPr>
      </w:pPr>
    </w:p>
    <w:p w:rsidR="00D06EF8" w:rsidRDefault="00D06EF8">
      <w:pPr>
        <w:widowControl/>
        <w:spacing w:line="520" w:lineRule="exact"/>
        <w:jc w:val="left"/>
        <w:rPr>
          <w:rFonts w:ascii="仿宋" w:eastAsia="仿宋" w:hAnsi="仿宋" w:cs="仿宋"/>
          <w:kern w:val="0"/>
          <w:szCs w:val="32"/>
        </w:rPr>
      </w:pPr>
    </w:p>
    <w:p w:rsidR="00D06EF8" w:rsidRDefault="00D06EF8">
      <w:pPr>
        <w:widowControl/>
        <w:spacing w:line="520" w:lineRule="exact"/>
        <w:jc w:val="left"/>
        <w:rPr>
          <w:rFonts w:ascii="仿宋" w:eastAsia="仿宋" w:hAnsi="仿宋" w:cs="仿宋"/>
          <w:kern w:val="0"/>
          <w:szCs w:val="32"/>
        </w:rPr>
      </w:pPr>
    </w:p>
    <w:p w:rsidR="00D06EF8" w:rsidRDefault="00D06EF8">
      <w:pPr>
        <w:widowControl/>
        <w:spacing w:line="520" w:lineRule="exact"/>
        <w:jc w:val="left"/>
        <w:rPr>
          <w:rFonts w:ascii="仿宋" w:eastAsia="仿宋" w:hAnsi="仿宋" w:cs="仿宋"/>
          <w:kern w:val="0"/>
          <w:szCs w:val="32"/>
        </w:rPr>
      </w:pPr>
    </w:p>
    <w:p w:rsidR="00D06EF8" w:rsidRDefault="00D06EF8">
      <w:pPr>
        <w:widowControl/>
        <w:spacing w:line="520" w:lineRule="exact"/>
        <w:jc w:val="left"/>
        <w:rPr>
          <w:rFonts w:ascii="仿宋" w:eastAsia="仿宋" w:hAnsi="仿宋" w:cs="仿宋"/>
          <w:kern w:val="0"/>
          <w:szCs w:val="32"/>
        </w:rPr>
      </w:pPr>
    </w:p>
    <w:tbl>
      <w:tblPr>
        <w:tblW w:w="8860" w:type="dxa"/>
        <w:tblInd w:w="108" w:type="dxa"/>
        <w:tblBorders>
          <w:insideH w:val="single" w:sz="4" w:space="0" w:color="auto"/>
        </w:tblBorders>
        <w:tblLayout w:type="fixed"/>
        <w:tblLook w:val="04A0" w:firstRow="1" w:lastRow="0" w:firstColumn="1" w:lastColumn="0" w:noHBand="0" w:noVBand="1"/>
      </w:tblPr>
      <w:tblGrid>
        <w:gridCol w:w="5260"/>
        <w:gridCol w:w="3600"/>
      </w:tblGrid>
      <w:tr w:rsidR="00D06EF8">
        <w:trPr>
          <w:cantSplit/>
          <w:trHeight w:val="50"/>
        </w:trPr>
        <w:tc>
          <w:tcPr>
            <w:tcW w:w="8860" w:type="dxa"/>
            <w:gridSpan w:val="2"/>
            <w:tcBorders>
              <w:top w:val="single" w:sz="12" w:space="0" w:color="auto"/>
            </w:tcBorders>
            <w:vAlign w:val="center"/>
          </w:tcPr>
          <w:p w:rsidR="00D06EF8" w:rsidRDefault="008B2ED8">
            <w:pPr>
              <w:rPr>
                <w:rFonts w:ascii="仿宋" w:eastAsia="仿宋" w:hAnsi="仿宋"/>
                <w:sz w:val="28"/>
                <w:szCs w:val="28"/>
              </w:rPr>
            </w:pPr>
            <w:r>
              <w:rPr>
                <w:rFonts w:ascii="仿宋" w:eastAsia="仿宋" w:hAnsi="仿宋" w:hint="eastAsia"/>
                <w:sz w:val="28"/>
                <w:szCs w:val="28"/>
              </w:rPr>
              <w:t xml:space="preserve">  内　发：各学院、机关部门、直属单位</w:t>
            </w:r>
          </w:p>
        </w:tc>
      </w:tr>
      <w:tr w:rsidR="00D06EF8">
        <w:trPr>
          <w:cantSplit/>
          <w:trHeight w:val="70"/>
        </w:trPr>
        <w:tc>
          <w:tcPr>
            <w:tcW w:w="5260" w:type="dxa"/>
            <w:tcBorders>
              <w:bottom w:val="single" w:sz="12" w:space="0" w:color="auto"/>
            </w:tcBorders>
            <w:vAlign w:val="center"/>
          </w:tcPr>
          <w:p w:rsidR="00D06EF8" w:rsidRDefault="008B2ED8">
            <w:pPr>
              <w:rPr>
                <w:rFonts w:ascii="仿宋" w:eastAsia="仿宋" w:hAnsi="仿宋"/>
                <w:sz w:val="28"/>
                <w:szCs w:val="28"/>
              </w:rPr>
            </w:pPr>
            <w:r>
              <w:rPr>
                <w:rFonts w:ascii="仿宋" w:eastAsia="仿宋" w:hAnsi="仿宋" w:hint="eastAsia"/>
                <w:sz w:val="28"/>
                <w:szCs w:val="28"/>
              </w:rPr>
              <w:t xml:space="preserve">  华东理工大学校长办公室</w:t>
            </w:r>
          </w:p>
        </w:tc>
        <w:tc>
          <w:tcPr>
            <w:tcW w:w="3600" w:type="dxa"/>
            <w:tcBorders>
              <w:bottom w:val="single" w:sz="12" w:space="0" w:color="auto"/>
            </w:tcBorders>
            <w:vAlign w:val="center"/>
          </w:tcPr>
          <w:p w:rsidR="00D06EF8" w:rsidRDefault="008B2ED8">
            <w:pPr>
              <w:keepLines/>
              <w:wordWrap w:val="0"/>
              <w:jc w:val="right"/>
              <w:rPr>
                <w:rFonts w:ascii="仿宋" w:eastAsia="仿宋" w:hAnsi="仿宋"/>
                <w:sz w:val="28"/>
                <w:szCs w:val="28"/>
              </w:rPr>
            </w:pPr>
            <w:r>
              <w:rPr>
                <w:rFonts w:ascii="仿宋" w:eastAsia="仿宋" w:hAnsi="仿宋" w:hint="eastAsia"/>
                <w:sz w:val="28"/>
                <w:szCs w:val="28"/>
              </w:rPr>
              <w:t xml:space="preserve">2017年5月12日印发  </w:t>
            </w:r>
          </w:p>
        </w:tc>
      </w:tr>
    </w:tbl>
    <w:p w:rsidR="00D06EF8" w:rsidRDefault="00D06EF8">
      <w:pPr>
        <w:widowControl/>
        <w:spacing w:line="520" w:lineRule="exact"/>
        <w:jc w:val="left"/>
        <w:rPr>
          <w:rFonts w:ascii="仿宋" w:eastAsia="仿宋" w:hAnsi="仿宋" w:cs="仿宋"/>
          <w:szCs w:val="32"/>
        </w:rPr>
      </w:pPr>
    </w:p>
    <w:p w:rsidR="00D06EF8" w:rsidRDefault="00D06EF8">
      <w:pPr>
        <w:widowControl/>
        <w:spacing w:line="520" w:lineRule="exact"/>
        <w:jc w:val="left"/>
        <w:rPr>
          <w:rFonts w:ascii="仿宋" w:eastAsia="仿宋" w:hAnsi="仿宋" w:cs="仿宋"/>
          <w:szCs w:val="32"/>
        </w:rPr>
      </w:pPr>
    </w:p>
    <w:p w:rsidR="00D06EF8" w:rsidRDefault="00D06EF8">
      <w:pPr>
        <w:widowControl/>
        <w:spacing w:line="520" w:lineRule="exact"/>
        <w:jc w:val="left"/>
        <w:rPr>
          <w:rFonts w:ascii="仿宋" w:eastAsia="仿宋" w:hAnsi="仿宋" w:cs="仿宋"/>
          <w:szCs w:val="32"/>
        </w:rPr>
      </w:pPr>
    </w:p>
    <w:p w:rsidR="00D06EF8" w:rsidRDefault="008B2ED8">
      <w:pPr>
        <w:widowControl/>
        <w:spacing w:line="520" w:lineRule="exact"/>
        <w:jc w:val="left"/>
        <w:rPr>
          <w:rFonts w:ascii="仿宋" w:eastAsia="仿宋" w:hAnsi="仿宋" w:cs="仿宋"/>
          <w:szCs w:val="32"/>
        </w:rPr>
      </w:pPr>
      <w:r>
        <w:rPr>
          <w:rFonts w:ascii="仿宋" w:eastAsia="仿宋" w:hAnsi="仿宋" w:cs="仿宋" w:hint="eastAsia"/>
          <w:szCs w:val="32"/>
        </w:rPr>
        <w:t>附件</w:t>
      </w:r>
    </w:p>
    <w:p w:rsidR="00D06EF8" w:rsidRDefault="008B2ED8">
      <w:pPr>
        <w:widowControl/>
        <w:spacing w:line="520" w:lineRule="exact"/>
        <w:ind w:firstLine="645"/>
        <w:rPr>
          <w:rFonts w:ascii="仿宋" w:eastAsia="仿宋" w:hAnsi="仿宋" w:cs="仿宋"/>
          <w:b/>
          <w:kern w:val="0"/>
          <w:szCs w:val="32"/>
        </w:rPr>
      </w:pPr>
      <w:r>
        <w:rPr>
          <w:rFonts w:ascii="仿宋" w:eastAsia="仿宋" w:hAnsi="仿宋" w:cs="仿宋"/>
          <w:b/>
          <w:kern w:val="0"/>
          <w:szCs w:val="32"/>
        </w:rPr>
        <w:t>2017</w:t>
      </w:r>
      <w:r>
        <w:rPr>
          <w:rFonts w:ascii="仿宋" w:eastAsia="仿宋" w:hAnsi="仿宋" w:cs="仿宋" w:hint="eastAsia"/>
          <w:b/>
          <w:kern w:val="0"/>
          <w:szCs w:val="32"/>
        </w:rPr>
        <w:t>年度已下达的中央财政专项经费名录</w:t>
      </w:r>
    </w:p>
    <w:p w:rsidR="00D06EF8" w:rsidRDefault="00D06EF8">
      <w:pPr>
        <w:widowControl/>
        <w:spacing w:line="400" w:lineRule="exact"/>
        <w:ind w:firstLine="646"/>
        <w:jc w:val="center"/>
        <w:rPr>
          <w:rFonts w:ascii="仿宋" w:eastAsia="仿宋" w:hAnsi="仿宋" w:cs="仿宋"/>
          <w:b/>
          <w:kern w:val="0"/>
          <w:sz w:val="28"/>
          <w:szCs w:val="28"/>
        </w:rPr>
      </w:pPr>
    </w:p>
    <w:tbl>
      <w:tblPr>
        <w:tblW w:w="8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4116"/>
        <w:gridCol w:w="3424"/>
      </w:tblGrid>
      <w:tr w:rsidR="00D06EF8">
        <w:trPr>
          <w:trHeight w:val="771"/>
        </w:trPr>
        <w:tc>
          <w:tcPr>
            <w:tcW w:w="800"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b/>
                <w:kern w:val="0"/>
                <w:sz w:val="28"/>
                <w:szCs w:val="28"/>
              </w:rPr>
            </w:pPr>
            <w:r>
              <w:rPr>
                <w:rFonts w:ascii="仿宋" w:eastAsia="仿宋" w:hAnsi="仿宋" w:cs="仿宋" w:hint="eastAsia"/>
                <w:b/>
                <w:kern w:val="0"/>
                <w:sz w:val="28"/>
                <w:szCs w:val="28"/>
              </w:rPr>
              <w:t>序号</w:t>
            </w:r>
          </w:p>
        </w:tc>
        <w:tc>
          <w:tcPr>
            <w:tcW w:w="4116"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b/>
                <w:kern w:val="0"/>
                <w:sz w:val="28"/>
                <w:szCs w:val="28"/>
              </w:rPr>
            </w:pPr>
            <w:r>
              <w:rPr>
                <w:rFonts w:ascii="仿宋" w:eastAsia="仿宋" w:hAnsi="仿宋" w:cs="仿宋" w:hint="eastAsia"/>
                <w:b/>
                <w:kern w:val="0"/>
                <w:sz w:val="28"/>
                <w:szCs w:val="28"/>
              </w:rPr>
              <w:t>专项名称</w:t>
            </w:r>
          </w:p>
        </w:tc>
        <w:tc>
          <w:tcPr>
            <w:tcW w:w="3424"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b/>
                <w:kern w:val="0"/>
                <w:sz w:val="28"/>
                <w:szCs w:val="28"/>
              </w:rPr>
            </w:pPr>
            <w:r>
              <w:rPr>
                <w:rFonts w:ascii="仿宋" w:eastAsia="仿宋" w:hAnsi="仿宋" w:cs="仿宋" w:hint="eastAsia"/>
                <w:b/>
                <w:kern w:val="0"/>
                <w:sz w:val="28"/>
                <w:szCs w:val="28"/>
              </w:rPr>
              <w:t>归口管理部门</w:t>
            </w:r>
          </w:p>
        </w:tc>
      </w:tr>
      <w:tr w:rsidR="00D06EF8">
        <w:tc>
          <w:tcPr>
            <w:tcW w:w="800"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kern w:val="0"/>
                <w:sz w:val="28"/>
                <w:szCs w:val="28"/>
              </w:rPr>
              <w:t>1</w:t>
            </w:r>
          </w:p>
        </w:tc>
        <w:tc>
          <w:tcPr>
            <w:tcW w:w="4116"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left"/>
              <w:rPr>
                <w:rFonts w:ascii="仿宋" w:eastAsia="仿宋" w:hAnsi="仿宋" w:cs="仿宋"/>
                <w:kern w:val="0"/>
                <w:sz w:val="28"/>
                <w:szCs w:val="28"/>
              </w:rPr>
            </w:pPr>
            <w:r>
              <w:rPr>
                <w:rFonts w:ascii="仿宋" w:eastAsia="仿宋" w:hAnsi="仿宋" w:cs="仿宋" w:hint="eastAsia"/>
                <w:kern w:val="0"/>
                <w:sz w:val="28"/>
                <w:szCs w:val="28"/>
              </w:rPr>
              <w:t>中央高校改善基本办学条件专项资金</w:t>
            </w:r>
          </w:p>
        </w:tc>
        <w:tc>
          <w:tcPr>
            <w:tcW w:w="3424"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后勤保障处</w:t>
            </w:r>
          </w:p>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教务处</w:t>
            </w:r>
          </w:p>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研究生院</w:t>
            </w:r>
          </w:p>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现代教育技术中心</w:t>
            </w:r>
          </w:p>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信息办等</w:t>
            </w:r>
          </w:p>
        </w:tc>
      </w:tr>
      <w:tr w:rsidR="00D06EF8">
        <w:tc>
          <w:tcPr>
            <w:tcW w:w="800"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kern w:val="0"/>
                <w:sz w:val="28"/>
                <w:szCs w:val="28"/>
              </w:rPr>
              <w:t>2</w:t>
            </w:r>
          </w:p>
        </w:tc>
        <w:tc>
          <w:tcPr>
            <w:tcW w:w="4116"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left"/>
              <w:rPr>
                <w:rFonts w:ascii="仿宋" w:eastAsia="仿宋" w:hAnsi="仿宋" w:cs="仿宋"/>
                <w:kern w:val="0"/>
                <w:sz w:val="28"/>
                <w:szCs w:val="28"/>
              </w:rPr>
            </w:pPr>
            <w:r>
              <w:rPr>
                <w:rFonts w:ascii="仿宋" w:eastAsia="仿宋" w:hAnsi="仿宋" w:cs="仿宋" w:hint="eastAsia"/>
                <w:kern w:val="0"/>
                <w:sz w:val="28"/>
                <w:szCs w:val="28"/>
              </w:rPr>
              <w:t>中央高校教育教学改革专项资金</w:t>
            </w:r>
          </w:p>
        </w:tc>
        <w:tc>
          <w:tcPr>
            <w:tcW w:w="3424"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教务处</w:t>
            </w:r>
          </w:p>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研究生院</w:t>
            </w:r>
          </w:p>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学生工作部</w:t>
            </w:r>
          </w:p>
        </w:tc>
      </w:tr>
      <w:tr w:rsidR="00D06EF8">
        <w:tc>
          <w:tcPr>
            <w:tcW w:w="800"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kern w:val="0"/>
                <w:sz w:val="28"/>
                <w:szCs w:val="28"/>
              </w:rPr>
              <w:t>3</w:t>
            </w:r>
          </w:p>
        </w:tc>
        <w:tc>
          <w:tcPr>
            <w:tcW w:w="4116"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left"/>
              <w:rPr>
                <w:rFonts w:ascii="仿宋" w:eastAsia="仿宋" w:hAnsi="仿宋" w:cs="仿宋"/>
                <w:kern w:val="0"/>
                <w:sz w:val="28"/>
                <w:szCs w:val="28"/>
              </w:rPr>
            </w:pPr>
            <w:r>
              <w:rPr>
                <w:rFonts w:ascii="仿宋" w:eastAsia="仿宋" w:hAnsi="仿宋" w:cs="仿宋" w:hint="eastAsia"/>
                <w:kern w:val="0"/>
                <w:sz w:val="28"/>
                <w:szCs w:val="28"/>
              </w:rPr>
              <w:t>中央高校基本科研业务费</w:t>
            </w:r>
          </w:p>
        </w:tc>
        <w:tc>
          <w:tcPr>
            <w:tcW w:w="3424"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科研院</w:t>
            </w:r>
          </w:p>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人文社科处</w:t>
            </w:r>
          </w:p>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人事处</w:t>
            </w:r>
          </w:p>
        </w:tc>
      </w:tr>
      <w:tr w:rsidR="00D06EF8">
        <w:trPr>
          <w:trHeight w:hRule="exact" w:val="850"/>
        </w:trPr>
        <w:tc>
          <w:tcPr>
            <w:tcW w:w="800"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kern w:val="0"/>
                <w:sz w:val="28"/>
                <w:szCs w:val="28"/>
              </w:rPr>
              <w:t>4</w:t>
            </w:r>
          </w:p>
        </w:tc>
        <w:tc>
          <w:tcPr>
            <w:tcW w:w="4116"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left"/>
              <w:rPr>
                <w:rFonts w:ascii="仿宋" w:eastAsia="仿宋" w:hAnsi="仿宋" w:cs="仿宋"/>
                <w:kern w:val="0"/>
                <w:sz w:val="28"/>
                <w:szCs w:val="28"/>
              </w:rPr>
            </w:pPr>
            <w:r>
              <w:rPr>
                <w:rFonts w:ascii="仿宋" w:eastAsia="仿宋" w:hAnsi="仿宋" w:cs="仿宋" w:hint="eastAsia"/>
                <w:kern w:val="0"/>
                <w:sz w:val="28"/>
                <w:szCs w:val="28"/>
              </w:rPr>
              <w:t>中央高校建设世界一流大学（学科）和特色发展引导专项资金</w:t>
            </w:r>
          </w:p>
        </w:tc>
        <w:tc>
          <w:tcPr>
            <w:tcW w:w="3424"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学科与专业发展规划处</w:t>
            </w:r>
          </w:p>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人事处</w:t>
            </w:r>
          </w:p>
        </w:tc>
      </w:tr>
      <w:tr w:rsidR="00D06EF8">
        <w:trPr>
          <w:trHeight w:hRule="exact" w:val="850"/>
        </w:trPr>
        <w:tc>
          <w:tcPr>
            <w:tcW w:w="800"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kern w:val="0"/>
                <w:sz w:val="28"/>
                <w:szCs w:val="28"/>
              </w:rPr>
              <w:t>5</w:t>
            </w:r>
          </w:p>
        </w:tc>
        <w:tc>
          <w:tcPr>
            <w:tcW w:w="4116"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left"/>
              <w:rPr>
                <w:rFonts w:ascii="仿宋" w:eastAsia="仿宋" w:hAnsi="仿宋" w:cs="仿宋"/>
                <w:kern w:val="0"/>
                <w:sz w:val="28"/>
                <w:szCs w:val="28"/>
              </w:rPr>
            </w:pPr>
            <w:r>
              <w:rPr>
                <w:rFonts w:ascii="仿宋" w:eastAsia="仿宋" w:hAnsi="仿宋" w:cs="仿宋" w:hint="eastAsia"/>
                <w:kern w:val="0"/>
                <w:sz w:val="28"/>
                <w:szCs w:val="28"/>
              </w:rPr>
              <w:t>中央高校捐赠</w:t>
            </w:r>
            <w:proofErr w:type="gramStart"/>
            <w:r>
              <w:rPr>
                <w:rFonts w:ascii="仿宋" w:eastAsia="仿宋" w:hAnsi="仿宋" w:cs="仿宋" w:hint="eastAsia"/>
                <w:kern w:val="0"/>
                <w:sz w:val="28"/>
                <w:szCs w:val="28"/>
              </w:rPr>
              <w:t>配比专项</w:t>
            </w:r>
            <w:proofErr w:type="gramEnd"/>
            <w:r>
              <w:rPr>
                <w:rFonts w:ascii="仿宋" w:eastAsia="仿宋" w:hAnsi="仿宋" w:cs="仿宋" w:hint="eastAsia"/>
                <w:kern w:val="0"/>
                <w:sz w:val="28"/>
                <w:szCs w:val="28"/>
              </w:rPr>
              <w:t>资金</w:t>
            </w:r>
          </w:p>
        </w:tc>
        <w:tc>
          <w:tcPr>
            <w:tcW w:w="3424"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校友与发展联络处（校友总会、教育基金会）</w:t>
            </w:r>
          </w:p>
        </w:tc>
      </w:tr>
      <w:tr w:rsidR="00D06EF8">
        <w:trPr>
          <w:trHeight w:hRule="exact" w:val="850"/>
        </w:trPr>
        <w:tc>
          <w:tcPr>
            <w:tcW w:w="800"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kern w:val="0"/>
                <w:sz w:val="28"/>
                <w:szCs w:val="28"/>
              </w:rPr>
              <w:t>6</w:t>
            </w:r>
          </w:p>
        </w:tc>
        <w:tc>
          <w:tcPr>
            <w:tcW w:w="4116"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left"/>
              <w:rPr>
                <w:rFonts w:ascii="仿宋" w:eastAsia="仿宋" w:hAnsi="仿宋" w:cs="仿宋"/>
                <w:kern w:val="0"/>
                <w:sz w:val="28"/>
                <w:szCs w:val="28"/>
              </w:rPr>
            </w:pPr>
            <w:r>
              <w:rPr>
                <w:rFonts w:ascii="仿宋" w:eastAsia="仿宋" w:hAnsi="仿宋" w:cs="仿宋" w:hint="eastAsia"/>
                <w:kern w:val="0"/>
                <w:sz w:val="28"/>
                <w:szCs w:val="28"/>
              </w:rPr>
              <w:t>中央高校管理改革等绩效拨款</w:t>
            </w:r>
          </w:p>
        </w:tc>
        <w:tc>
          <w:tcPr>
            <w:tcW w:w="3424"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财务处</w:t>
            </w:r>
          </w:p>
        </w:tc>
      </w:tr>
      <w:tr w:rsidR="00D06EF8">
        <w:trPr>
          <w:trHeight w:hRule="exact" w:val="850"/>
        </w:trPr>
        <w:tc>
          <w:tcPr>
            <w:tcW w:w="800"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kern w:val="0"/>
                <w:sz w:val="28"/>
                <w:szCs w:val="28"/>
              </w:rPr>
              <w:t>7</w:t>
            </w:r>
          </w:p>
        </w:tc>
        <w:tc>
          <w:tcPr>
            <w:tcW w:w="4116"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left"/>
              <w:rPr>
                <w:rFonts w:ascii="仿宋" w:eastAsia="仿宋" w:hAnsi="仿宋" w:cs="仿宋"/>
                <w:kern w:val="0"/>
                <w:sz w:val="28"/>
                <w:szCs w:val="28"/>
              </w:rPr>
            </w:pPr>
            <w:r>
              <w:rPr>
                <w:rFonts w:ascii="仿宋" w:eastAsia="仿宋" w:hAnsi="仿宋" w:cs="仿宋" w:hint="eastAsia"/>
                <w:kern w:val="0"/>
                <w:sz w:val="28"/>
                <w:szCs w:val="28"/>
              </w:rPr>
              <w:t>基本建设项目经费</w:t>
            </w:r>
          </w:p>
        </w:tc>
        <w:tc>
          <w:tcPr>
            <w:tcW w:w="3424"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基建处</w:t>
            </w:r>
          </w:p>
        </w:tc>
      </w:tr>
      <w:tr w:rsidR="00D06EF8">
        <w:trPr>
          <w:trHeight w:hRule="exact" w:val="850"/>
        </w:trPr>
        <w:tc>
          <w:tcPr>
            <w:tcW w:w="800"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kern w:val="0"/>
                <w:sz w:val="28"/>
                <w:szCs w:val="28"/>
              </w:rPr>
              <w:t>8</w:t>
            </w:r>
          </w:p>
        </w:tc>
        <w:tc>
          <w:tcPr>
            <w:tcW w:w="4116"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left"/>
              <w:rPr>
                <w:rFonts w:ascii="仿宋" w:eastAsia="仿宋" w:hAnsi="仿宋" w:cs="仿宋"/>
                <w:kern w:val="0"/>
                <w:sz w:val="28"/>
                <w:szCs w:val="28"/>
              </w:rPr>
            </w:pPr>
            <w:r>
              <w:rPr>
                <w:rFonts w:ascii="仿宋" w:eastAsia="仿宋" w:hAnsi="仿宋" w:cs="仿宋" w:hint="eastAsia"/>
                <w:kern w:val="0"/>
                <w:sz w:val="28"/>
                <w:szCs w:val="28"/>
              </w:rPr>
              <w:t>重点实验室经费</w:t>
            </w:r>
          </w:p>
        </w:tc>
        <w:tc>
          <w:tcPr>
            <w:tcW w:w="3424"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科研院</w:t>
            </w:r>
          </w:p>
        </w:tc>
      </w:tr>
      <w:tr w:rsidR="00D06EF8">
        <w:trPr>
          <w:trHeight w:hRule="exact" w:val="850"/>
        </w:trPr>
        <w:tc>
          <w:tcPr>
            <w:tcW w:w="800"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kern w:val="0"/>
                <w:sz w:val="28"/>
                <w:szCs w:val="28"/>
              </w:rPr>
              <w:t>9</w:t>
            </w:r>
          </w:p>
        </w:tc>
        <w:tc>
          <w:tcPr>
            <w:tcW w:w="4116"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left"/>
              <w:rPr>
                <w:rFonts w:ascii="仿宋" w:eastAsia="仿宋" w:hAnsi="仿宋" w:cs="仿宋"/>
                <w:kern w:val="0"/>
                <w:sz w:val="28"/>
                <w:szCs w:val="28"/>
              </w:rPr>
            </w:pPr>
            <w:r>
              <w:rPr>
                <w:rFonts w:ascii="仿宋" w:eastAsia="仿宋" w:hAnsi="仿宋" w:cs="仿宋" w:hint="eastAsia"/>
                <w:kern w:val="0"/>
                <w:sz w:val="28"/>
                <w:szCs w:val="28"/>
              </w:rPr>
              <w:t>高技术研究项目</w:t>
            </w:r>
          </w:p>
        </w:tc>
        <w:tc>
          <w:tcPr>
            <w:tcW w:w="3424"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科研院</w:t>
            </w:r>
          </w:p>
        </w:tc>
      </w:tr>
    </w:tbl>
    <w:p w:rsidR="00D06EF8" w:rsidRDefault="00D06EF8">
      <w:pPr>
        <w:spacing w:line="400" w:lineRule="exact"/>
        <w:rPr>
          <w:rFonts w:ascii="仿宋" w:eastAsia="仿宋" w:hAnsi="仿宋" w:cs="仿宋"/>
          <w:sz w:val="24"/>
          <w:szCs w:val="24"/>
        </w:rPr>
      </w:pPr>
    </w:p>
    <w:p w:rsidR="00D06EF8" w:rsidRDefault="008B2ED8">
      <w:pPr>
        <w:spacing w:line="400" w:lineRule="exact"/>
        <w:rPr>
          <w:rFonts w:ascii="仿宋_GB2312"/>
        </w:rPr>
      </w:pPr>
      <w:r>
        <w:rPr>
          <w:rFonts w:ascii="仿宋" w:eastAsia="仿宋" w:hAnsi="仿宋" w:cs="仿宋" w:hint="eastAsia"/>
          <w:sz w:val="24"/>
          <w:szCs w:val="24"/>
        </w:rPr>
        <w:t>附注：（</w:t>
      </w:r>
      <w:r>
        <w:rPr>
          <w:rFonts w:ascii="仿宋" w:eastAsia="仿宋" w:hAnsi="仿宋" w:cs="仿宋"/>
          <w:sz w:val="24"/>
          <w:szCs w:val="24"/>
        </w:rPr>
        <w:t>1</w:t>
      </w:r>
      <w:r>
        <w:rPr>
          <w:rFonts w:ascii="仿宋" w:eastAsia="仿宋" w:hAnsi="仿宋" w:cs="仿宋" w:hint="eastAsia"/>
          <w:sz w:val="24"/>
          <w:szCs w:val="24"/>
        </w:rPr>
        <w:t>）以上为</w:t>
      </w:r>
      <w:r>
        <w:rPr>
          <w:rFonts w:ascii="仿宋" w:eastAsia="仿宋" w:hAnsi="仿宋" w:cs="仿宋"/>
          <w:sz w:val="24"/>
          <w:szCs w:val="24"/>
        </w:rPr>
        <w:t>2017</w:t>
      </w:r>
      <w:r>
        <w:rPr>
          <w:rFonts w:ascii="仿宋" w:eastAsia="仿宋" w:hAnsi="仿宋" w:cs="仿宋" w:hint="eastAsia"/>
          <w:sz w:val="24"/>
          <w:szCs w:val="24"/>
        </w:rPr>
        <w:t>年已下达的中央财政项目支出专项，期间可能增加其他专项；</w:t>
      </w:r>
      <w:r>
        <w:rPr>
          <w:rFonts w:ascii="仿宋" w:eastAsia="仿宋" w:hAnsi="仿宋" w:cs="仿宋" w:hint="eastAsia"/>
          <w:kern w:val="0"/>
          <w:sz w:val="24"/>
          <w:szCs w:val="24"/>
        </w:rPr>
        <w:t>（</w:t>
      </w:r>
      <w:r>
        <w:rPr>
          <w:rFonts w:ascii="仿宋" w:eastAsia="仿宋" w:hAnsi="仿宋" w:cs="仿宋"/>
          <w:kern w:val="0"/>
          <w:sz w:val="24"/>
          <w:szCs w:val="24"/>
        </w:rPr>
        <w:t>2</w:t>
      </w:r>
      <w:r>
        <w:rPr>
          <w:rFonts w:ascii="仿宋" w:eastAsia="仿宋" w:hAnsi="仿宋" w:cs="仿宋" w:hint="eastAsia"/>
          <w:kern w:val="0"/>
          <w:sz w:val="24"/>
          <w:szCs w:val="24"/>
        </w:rPr>
        <w:t>）项目支出均为零余额账户支出，其中单笔支付金额在</w:t>
      </w:r>
      <w:r>
        <w:rPr>
          <w:rFonts w:ascii="仿宋" w:eastAsia="仿宋" w:hAnsi="仿宋" w:cs="仿宋"/>
          <w:kern w:val="0"/>
          <w:sz w:val="24"/>
          <w:szCs w:val="24"/>
        </w:rPr>
        <w:t>500</w:t>
      </w:r>
      <w:r>
        <w:rPr>
          <w:rFonts w:ascii="仿宋" w:eastAsia="仿宋" w:hAnsi="仿宋" w:cs="仿宋" w:hint="eastAsia"/>
          <w:kern w:val="0"/>
          <w:sz w:val="24"/>
          <w:szCs w:val="24"/>
        </w:rPr>
        <w:t>万元（含）以上的，实行财政直接支付。</w:t>
      </w:r>
    </w:p>
    <w:p w:rsidR="00D06EF8" w:rsidRDefault="008B2ED8">
      <w:pPr>
        <w:pStyle w:val="a4"/>
        <w:rPr>
          <w:rFonts w:ascii="宋体" w:eastAsia="宋体" w:hAnsi="宋体"/>
          <w:spacing w:val="0"/>
          <w:sz w:val="44"/>
          <w:szCs w:val="44"/>
        </w:rPr>
      </w:pPr>
      <w:r>
        <w:rPr>
          <w:rFonts w:eastAsia="方正美黑简体" w:hint="eastAsia"/>
          <w:spacing w:val="0"/>
          <w:sz w:val="72"/>
          <w:szCs w:val="72"/>
        </w:rPr>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proofErr w:type="gramStart"/>
      <w:r>
        <w:rPr>
          <w:rFonts w:ascii="仿宋_GB2312" w:hint="eastAsia"/>
        </w:rPr>
        <w:t>校财〔</w:t>
      </w:r>
      <w:r>
        <w:rPr>
          <w:rFonts w:ascii="仿宋_GB2312"/>
        </w:rPr>
        <w:t>2017</w:t>
      </w:r>
      <w:r>
        <w:rPr>
          <w:rFonts w:ascii="仿宋_GB2312" w:hint="eastAsia"/>
        </w:rPr>
        <w:t>〕</w:t>
      </w:r>
      <w:proofErr w:type="gramEnd"/>
      <w:r>
        <w:rPr>
          <w:rFonts w:ascii="仿宋_GB2312"/>
        </w:rPr>
        <w:t>2</w:t>
      </w:r>
      <w:r>
        <w:rPr>
          <w:rFonts w:ascii="仿宋_GB2312" w:hint="eastAsia"/>
        </w:rPr>
        <w:t>号</w:t>
      </w:r>
    </w:p>
    <w:p w:rsidR="00D06EF8" w:rsidRDefault="008B2ED8">
      <w:pPr>
        <w:spacing w:afterLines="50" w:after="289"/>
        <w:rPr>
          <w:rFonts w:ascii="仿宋_GB2312"/>
          <w:color w:val="FF0000"/>
          <w:szCs w:val="32"/>
        </w:rPr>
      </w:pPr>
      <w:r>
        <w:rPr>
          <w:rFonts w:ascii="仿宋_GB2312"/>
          <w:noProof/>
          <w:color w:val="FF0000"/>
          <w:sz w:val="36"/>
        </w:rPr>
        <mc:AlternateContent>
          <mc:Choice Requires="wps">
            <w:drawing>
              <wp:anchor distT="0" distB="0" distL="114300" distR="114300" simplePos="0" relativeHeight="251696128" behindDoc="0" locked="0" layoutInCell="1" allowOverlap="1">
                <wp:simplePos x="0" y="0"/>
                <wp:positionH relativeFrom="column">
                  <wp:posOffset>50800</wp:posOffset>
                </wp:positionH>
                <wp:positionV relativeFrom="paragraph">
                  <wp:posOffset>222250</wp:posOffset>
                </wp:positionV>
                <wp:extent cx="5549900" cy="0"/>
                <wp:effectExtent l="0" t="0" r="0" b="0"/>
                <wp:wrapNone/>
                <wp:docPr id="80" name="直线 21"/>
                <wp:cNvGraphicFramePr/>
                <a:graphic xmlns:a="http://schemas.openxmlformats.org/drawingml/2006/main">
                  <a:graphicData uri="http://schemas.microsoft.com/office/word/2010/wordprocessingShape">
                    <wps:wsp>
                      <wps:cNvCnPr/>
                      <wps:spPr>
                        <a:xfrm>
                          <a:off x="0" y="0"/>
                          <a:ext cx="554990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2FB01AC9" id="直线 21" o:spid="_x0000_s1026" style="position:absolute;left:0;text-align:left;z-index:251696128;visibility:visible;mso-wrap-style:square;mso-wrap-distance-left:9pt;mso-wrap-distance-top:0;mso-wrap-distance-right:9pt;mso-wrap-distance-bottom:0;mso-position-horizontal:absolute;mso-position-horizontal-relative:text;mso-position-vertical:absolute;mso-position-vertical-relative:text" from="4pt,17.5pt" to="44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" strokecolor="red" strokeweight="1.5pt"/>
            </w:pict>
          </mc:Fallback>
        </mc:AlternateContent>
      </w:r>
      <w:r>
        <w:rPr>
          <w:rFonts w:ascii="仿宋_GB2312"/>
          <w:color w:val="FF0000"/>
          <w:sz w:val="36"/>
        </w:rPr>
        <w:t xml:space="preserve">                      </w:t>
      </w:r>
      <w:r>
        <w:rPr>
          <w:rFonts w:ascii="仿宋_GB2312"/>
          <w:color w:val="FF0000"/>
          <w:sz w:val="18"/>
        </w:rPr>
        <w:t xml:space="preserve"> </w:t>
      </w:r>
    </w:p>
    <w:p w:rsidR="00D06EF8" w:rsidRDefault="008B2ED8">
      <w:pPr>
        <w:jc w:val="center"/>
        <w:rPr>
          <w:rFonts w:ascii="宋体" w:eastAsia="宋体" w:hAnsi="宋体"/>
          <w:b/>
          <w:sz w:val="36"/>
          <w:szCs w:val="36"/>
        </w:rPr>
      </w:pPr>
      <w:r>
        <w:rPr>
          <w:rFonts w:ascii="宋体" w:eastAsia="宋体" w:hAnsi="宋体" w:hint="eastAsia"/>
          <w:b/>
          <w:sz w:val="36"/>
          <w:szCs w:val="36"/>
        </w:rPr>
        <w:t>华东理工大学关于印发</w:t>
      </w:r>
      <w:proofErr w:type="gramStart"/>
      <w:r>
        <w:rPr>
          <w:rFonts w:ascii="宋体" w:eastAsia="宋体" w:hAnsi="宋体" w:hint="eastAsia"/>
          <w:b/>
          <w:sz w:val="36"/>
          <w:szCs w:val="36"/>
        </w:rPr>
        <w:t>《</w:t>
      </w:r>
      <w:proofErr w:type="gramEnd"/>
      <w:r>
        <w:rPr>
          <w:rFonts w:ascii="宋体" w:eastAsia="宋体" w:hAnsi="宋体" w:hint="eastAsia"/>
          <w:b/>
          <w:sz w:val="36"/>
          <w:szCs w:val="36"/>
        </w:rPr>
        <w:t>改善基本办学条件</w:t>
      </w:r>
    </w:p>
    <w:p w:rsidR="00D06EF8" w:rsidRDefault="008B2ED8">
      <w:pPr>
        <w:spacing w:after="360"/>
        <w:jc w:val="center"/>
        <w:rPr>
          <w:rFonts w:ascii="宋体" w:eastAsia="宋体" w:hAnsi="宋体"/>
          <w:b/>
          <w:sz w:val="36"/>
          <w:szCs w:val="36"/>
        </w:rPr>
      </w:pPr>
      <w:r>
        <w:rPr>
          <w:rFonts w:ascii="宋体" w:eastAsia="宋体" w:hAnsi="宋体" w:hint="eastAsia"/>
          <w:b/>
          <w:sz w:val="36"/>
          <w:szCs w:val="36"/>
        </w:rPr>
        <w:t>专项资金管理办法</w:t>
      </w:r>
      <w:proofErr w:type="gramStart"/>
      <w:r>
        <w:rPr>
          <w:rFonts w:ascii="宋体" w:eastAsia="宋体" w:hAnsi="宋体" w:hint="eastAsia"/>
          <w:b/>
          <w:sz w:val="36"/>
          <w:szCs w:val="36"/>
        </w:rPr>
        <w:t>》</w:t>
      </w:r>
      <w:proofErr w:type="gramEnd"/>
      <w:r>
        <w:rPr>
          <w:rFonts w:ascii="宋体" w:eastAsia="宋体" w:hAnsi="宋体" w:hint="eastAsia"/>
          <w:b/>
          <w:sz w:val="36"/>
          <w:szCs w:val="36"/>
        </w:rPr>
        <w:t>的通知</w:t>
      </w:r>
    </w:p>
    <w:p w:rsidR="00D06EF8" w:rsidRDefault="008B2ED8">
      <w:pPr>
        <w:widowControl/>
        <w:spacing w:line="520" w:lineRule="exact"/>
        <w:ind w:firstLine="570"/>
        <w:jc w:val="left"/>
        <w:rPr>
          <w:rFonts w:ascii="仿宋" w:eastAsia="仿宋" w:hAnsi="仿宋" w:cs="仿宋"/>
          <w:kern w:val="0"/>
          <w:szCs w:val="32"/>
        </w:rPr>
      </w:pPr>
      <w:r>
        <w:rPr>
          <w:rFonts w:ascii="仿宋" w:eastAsia="仿宋" w:hAnsi="仿宋" w:cs="仿宋" w:hint="eastAsia"/>
          <w:kern w:val="0"/>
          <w:szCs w:val="32"/>
        </w:rPr>
        <w:t>为规范和加强中央部门专项资金管理，提高资金使用效益，根据《中华人民共和国预算法》《财政部教育部关于改革完善中央高校预算拨款制度的通知》（</w:t>
      </w:r>
      <w:proofErr w:type="gramStart"/>
      <w:r>
        <w:rPr>
          <w:rFonts w:ascii="仿宋" w:eastAsia="仿宋" w:hAnsi="仿宋" w:cs="仿宋" w:hint="eastAsia"/>
          <w:kern w:val="0"/>
          <w:szCs w:val="32"/>
        </w:rPr>
        <w:t>财教〔</w:t>
      </w:r>
      <w:r>
        <w:rPr>
          <w:rFonts w:ascii="仿宋" w:eastAsia="仿宋" w:hAnsi="仿宋" w:cs="仿宋"/>
          <w:kern w:val="0"/>
          <w:szCs w:val="32"/>
        </w:rPr>
        <w:t>2015</w:t>
      </w:r>
      <w:r>
        <w:rPr>
          <w:rFonts w:ascii="仿宋" w:eastAsia="仿宋" w:hAnsi="仿宋" w:cs="仿宋" w:hint="eastAsia"/>
          <w:kern w:val="0"/>
          <w:szCs w:val="32"/>
        </w:rPr>
        <w:t>〕</w:t>
      </w:r>
      <w:proofErr w:type="gramEnd"/>
      <w:r>
        <w:rPr>
          <w:rFonts w:ascii="仿宋" w:eastAsia="仿宋" w:hAnsi="仿宋" w:cs="仿宋"/>
          <w:kern w:val="0"/>
          <w:szCs w:val="32"/>
        </w:rPr>
        <w:t>467</w:t>
      </w:r>
      <w:r>
        <w:rPr>
          <w:rFonts w:ascii="仿宋" w:eastAsia="仿宋" w:hAnsi="仿宋" w:cs="仿宋" w:hint="eastAsia"/>
          <w:kern w:val="0"/>
          <w:szCs w:val="32"/>
        </w:rPr>
        <w:t>号）《财政部、教育部关于印发</w:t>
      </w:r>
      <w:r>
        <w:rPr>
          <w:rFonts w:ascii="仿宋" w:eastAsia="仿宋" w:hAnsi="仿宋" w:cs="仿宋"/>
          <w:kern w:val="0"/>
          <w:szCs w:val="32"/>
        </w:rPr>
        <w:t>&lt;</w:t>
      </w:r>
      <w:r>
        <w:rPr>
          <w:rFonts w:ascii="仿宋" w:eastAsia="仿宋" w:hAnsi="仿宋" w:cs="仿宋" w:hint="eastAsia"/>
          <w:kern w:val="0"/>
          <w:szCs w:val="32"/>
        </w:rPr>
        <w:t>中央高校改善基本办学条件专项资金管理办法</w:t>
      </w:r>
      <w:r>
        <w:rPr>
          <w:rFonts w:ascii="仿宋" w:eastAsia="仿宋" w:hAnsi="仿宋" w:cs="仿宋"/>
          <w:kern w:val="0"/>
          <w:szCs w:val="32"/>
        </w:rPr>
        <w:t>&gt;</w:t>
      </w:r>
      <w:r>
        <w:rPr>
          <w:rFonts w:ascii="仿宋" w:eastAsia="仿宋" w:hAnsi="仿宋" w:cs="仿宋" w:hint="eastAsia"/>
          <w:kern w:val="0"/>
          <w:szCs w:val="32"/>
        </w:rPr>
        <w:t>的通知》（财科教〔</w:t>
      </w:r>
      <w:r>
        <w:rPr>
          <w:rFonts w:ascii="仿宋" w:eastAsia="仿宋" w:hAnsi="仿宋" w:cs="仿宋"/>
          <w:kern w:val="0"/>
          <w:szCs w:val="32"/>
        </w:rPr>
        <w:t>2017</w:t>
      </w:r>
      <w:r>
        <w:rPr>
          <w:rFonts w:ascii="仿宋" w:eastAsia="仿宋" w:hAnsi="仿宋" w:cs="仿宋" w:hint="eastAsia"/>
          <w:kern w:val="0"/>
          <w:szCs w:val="32"/>
        </w:rPr>
        <w:t>〕</w:t>
      </w:r>
      <w:r>
        <w:rPr>
          <w:rFonts w:ascii="仿宋" w:eastAsia="仿宋" w:hAnsi="仿宋" w:cs="仿宋"/>
          <w:kern w:val="0"/>
          <w:szCs w:val="32"/>
        </w:rPr>
        <w:t>3</w:t>
      </w:r>
      <w:r>
        <w:rPr>
          <w:rFonts w:ascii="仿宋" w:eastAsia="仿宋" w:hAnsi="仿宋" w:cs="仿宋" w:hint="eastAsia"/>
          <w:kern w:val="0"/>
          <w:szCs w:val="32"/>
        </w:rPr>
        <w:t>号）等文件精神，结合学校实际，特制定《华东理工大学改善基本办学条件专项资金管理办法》，现印发</w:t>
      </w:r>
      <w:r>
        <w:rPr>
          <w:rFonts w:ascii="仿宋" w:eastAsia="仿宋" w:hAnsi="仿宋" w:cs="仿宋"/>
          <w:kern w:val="0"/>
          <w:szCs w:val="32"/>
        </w:rPr>
        <w:t>给你们，请认真遵照执行</w:t>
      </w:r>
      <w:r>
        <w:rPr>
          <w:rFonts w:ascii="仿宋" w:eastAsia="仿宋" w:hAnsi="仿宋" w:cs="仿宋" w:hint="eastAsia"/>
          <w:kern w:val="0"/>
          <w:szCs w:val="32"/>
        </w:rPr>
        <w:t>。</w:t>
      </w:r>
    </w:p>
    <w:p w:rsidR="00D06EF8" w:rsidRDefault="00D06EF8">
      <w:pPr>
        <w:widowControl/>
        <w:spacing w:line="520" w:lineRule="exact"/>
        <w:ind w:firstLine="570"/>
        <w:jc w:val="left"/>
        <w:rPr>
          <w:rFonts w:ascii="仿宋" w:eastAsia="仿宋" w:hAnsi="仿宋" w:cs="仿宋"/>
          <w:kern w:val="0"/>
          <w:szCs w:val="32"/>
        </w:rPr>
      </w:pPr>
    </w:p>
    <w:p w:rsidR="00D06EF8" w:rsidRDefault="00D06EF8">
      <w:pPr>
        <w:widowControl/>
        <w:spacing w:line="520" w:lineRule="exact"/>
        <w:ind w:firstLine="570"/>
        <w:jc w:val="left"/>
        <w:rPr>
          <w:rFonts w:ascii="仿宋" w:eastAsia="仿宋" w:hAnsi="仿宋" w:cs="仿宋"/>
          <w:kern w:val="0"/>
          <w:szCs w:val="32"/>
        </w:rPr>
      </w:pPr>
    </w:p>
    <w:p w:rsidR="00D06EF8" w:rsidRDefault="00D06EF8">
      <w:pPr>
        <w:widowControl/>
        <w:spacing w:line="520" w:lineRule="exact"/>
        <w:ind w:firstLine="570"/>
        <w:jc w:val="left"/>
        <w:rPr>
          <w:rFonts w:ascii="仿宋" w:eastAsia="仿宋" w:hAnsi="仿宋" w:cs="仿宋"/>
          <w:kern w:val="0"/>
          <w:szCs w:val="32"/>
        </w:rPr>
      </w:pPr>
    </w:p>
    <w:p w:rsidR="00D06EF8" w:rsidRDefault="00D06EF8">
      <w:pPr>
        <w:widowControl/>
        <w:spacing w:line="520" w:lineRule="exact"/>
        <w:ind w:firstLine="570"/>
        <w:jc w:val="left"/>
        <w:rPr>
          <w:rFonts w:ascii="仿宋" w:eastAsia="仿宋" w:hAnsi="仿宋" w:cs="仿宋"/>
          <w:kern w:val="0"/>
          <w:szCs w:val="32"/>
        </w:rPr>
      </w:pPr>
    </w:p>
    <w:p w:rsidR="00D06EF8" w:rsidRDefault="008B2ED8">
      <w:pPr>
        <w:widowControl/>
        <w:wordWrap w:val="0"/>
        <w:spacing w:line="520" w:lineRule="exact"/>
        <w:ind w:firstLine="570"/>
        <w:jc w:val="right"/>
        <w:rPr>
          <w:rFonts w:ascii="仿宋" w:eastAsia="仿宋" w:hAnsi="仿宋" w:cs="仿宋"/>
          <w:kern w:val="0"/>
          <w:szCs w:val="32"/>
        </w:rPr>
      </w:pPr>
      <w:r>
        <w:rPr>
          <w:rFonts w:ascii="仿宋" w:eastAsia="仿宋" w:hAnsi="仿宋" w:cs="仿宋" w:hint="eastAsia"/>
          <w:kern w:val="0"/>
          <w:szCs w:val="32"/>
        </w:rPr>
        <w:t>华东</w:t>
      </w:r>
      <w:r>
        <w:rPr>
          <w:rFonts w:ascii="仿宋" w:eastAsia="仿宋" w:hAnsi="仿宋" w:cs="仿宋"/>
          <w:kern w:val="0"/>
          <w:szCs w:val="32"/>
        </w:rPr>
        <w:t>理工大学</w:t>
      </w:r>
      <w:r>
        <w:rPr>
          <w:rFonts w:ascii="仿宋" w:eastAsia="仿宋" w:hAnsi="仿宋" w:cs="仿宋" w:hint="eastAsia"/>
          <w:kern w:val="0"/>
          <w:szCs w:val="32"/>
        </w:rPr>
        <w:t xml:space="preserve">          </w:t>
      </w:r>
    </w:p>
    <w:p w:rsidR="00D06EF8" w:rsidRDefault="008B2ED8">
      <w:pPr>
        <w:widowControl/>
        <w:wordWrap w:val="0"/>
        <w:spacing w:line="520" w:lineRule="exact"/>
        <w:ind w:firstLine="570"/>
        <w:jc w:val="right"/>
        <w:rPr>
          <w:rFonts w:ascii="仿宋" w:eastAsia="仿宋" w:hAnsi="仿宋" w:cs="仿宋"/>
          <w:kern w:val="0"/>
          <w:szCs w:val="32"/>
        </w:rPr>
      </w:pPr>
      <w:r>
        <w:rPr>
          <w:rFonts w:ascii="仿宋" w:eastAsia="仿宋" w:hAnsi="仿宋" w:cs="仿宋" w:hint="eastAsia"/>
          <w:kern w:val="0"/>
          <w:szCs w:val="32"/>
        </w:rPr>
        <w:t xml:space="preserve">2017年5月12日        </w:t>
      </w:r>
    </w:p>
    <w:p w:rsidR="00D06EF8" w:rsidRDefault="008B2ED8">
      <w:pPr>
        <w:pStyle w:val="aa"/>
        <w:spacing w:before="0" w:after="0" w:line="520" w:lineRule="exact"/>
        <w:rPr>
          <w:rFonts w:ascii="宋体" w:cs="宋体"/>
          <w:kern w:val="0"/>
          <w:sz w:val="36"/>
          <w:szCs w:val="36"/>
        </w:rPr>
      </w:pPr>
      <w:r>
        <w:br w:type="page"/>
      </w:r>
      <w:r>
        <w:rPr>
          <w:rFonts w:ascii="宋体" w:hAnsi="宋体" w:cs="宋体" w:hint="eastAsia"/>
          <w:kern w:val="0"/>
          <w:sz w:val="36"/>
          <w:szCs w:val="36"/>
        </w:rPr>
        <w:t>华东理工大学改善基本办学条件专项资金管理办法</w:t>
      </w:r>
    </w:p>
    <w:p w:rsidR="00D06EF8" w:rsidRDefault="008B2ED8">
      <w:pPr>
        <w:spacing w:beforeLines="100" w:before="579" w:afterLines="100" w:after="579" w:line="520" w:lineRule="exact"/>
        <w:jc w:val="center"/>
        <w:rPr>
          <w:rFonts w:ascii="黑体" w:eastAsia="黑体" w:hAnsi="黑体" w:cs="黑体"/>
          <w:bCs/>
          <w:szCs w:val="32"/>
        </w:rPr>
      </w:pPr>
      <w:r>
        <w:rPr>
          <w:rFonts w:ascii="黑体" w:eastAsia="黑体" w:hAnsi="黑体" w:cs="黑体" w:hint="eastAsia"/>
          <w:bCs/>
          <w:szCs w:val="32"/>
        </w:rPr>
        <w:t>第一章</w:t>
      </w:r>
      <w:r>
        <w:rPr>
          <w:rFonts w:ascii="黑体" w:eastAsia="黑体" w:hAnsi="黑体" w:cs="黑体"/>
          <w:bCs/>
          <w:szCs w:val="32"/>
        </w:rPr>
        <w:t xml:space="preserve"> </w:t>
      </w:r>
      <w:r>
        <w:rPr>
          <w:rFonts w:ascii="黑体" w:eastAsia="黑体" w:hAnsi="黑体" w:cs="黑体" w:hint="eastAsia"/>
          <w:bCs/>
          <w:szCs w:val="32"/>
        </w:rPr>
        <w:t>总则</w:t>
      </w:r>
    </w:p>
    <w:p w:rsidR="00D06EF8" w:rsidRDefault="008B2ED8">
      <w:pPr>
        <w:widowControl/>
        <w:spacing w:line="520" w:lineRule="exact"/>
        <w:ind w:firstLineChars="200" w:firstLine="632"/>
        <w:jc w:val="left"/>
        <w:rPr>
          <w:rFonts w:ascii="仿宋" w:eastAsia="仿宋" w:hAnsi="仿宋" w:cs="仿宋"/>
          <w:kern w:val="0"/>
          <w:szCs w:val="32"/>
        </w:rPr>
      </w:pPr>
      <w:r>
        <w:rPr>
          <w:rFonts w:ascii="楷体" w:eastAsia="楷体" w:hAnsi="楷体" w:cs="仿宋" w:hint="eastAsia"/>
          <w:bCs/>
          <w:szCs w:val="32"/>
        </w:rPr>
        <w:t xml:space="preserve">第一条　</w:t>
      </w:r>
      <w:r>
        <w:rPr>
          <w:rFonts w:ascii="仿宋" w:eastAsia="仿宋" w:hAnsi="仿宋" w:cs="仿宋" w:hint="eastAsia"/>
          <w:kern w:val="0"/>
          <w:szCs w:val="32"/>
        </w:rPr>
        <w:t>为规范和加强中央部门专项资金管理，提高资金使用效益，根据《中华人民共和国预算法》《财政部教育部关于改革完善中央高校预算拨款制度的通知》（</w:t>
      </w:r>
      <w:proofErr w:type="gramStart"/>
      <w:r>
        <w:rPr>
          <w:rFonts w:ascii="仿宋" w:eastAsia="仿宋" w:hAnsi="仿宋" w:cs="仿宋" w:hint="eastAsia"/>
          <w:kern w:val="0"/>
          <w:szCs w:val="32"/>
        </w:rPr>
        <w:t>财教〔</w:t>
      </w:r>
      <w:r>
        <w:rPr>
          <w:rFonts w:ascii="仿宋" w:eastAsia="仿宋" w:hAnsi="仿宋" w:cs="仿宋"/>
          <w:kern w:val="0"/>
          <w:szCs w:val="32"/>
        </w:rPr>
        <w:t>2015</w:t>
      </w:r>
      <w:r>
        <w:rPr>
          <w:rFonts w:ascii="仿宋" w:eastAsia="仿宋" w:hAnsi="仿宋" w:cs="仿宋" w:hint="eastAsia"/>
          <w:kern w:val="0"/>
          <w:szCs w:val="32"/>
        </w:rPr>
        <w:t>〕</w:t>
      </w:r>
      <w:proofErr w:type="gramEnd"/>
      <w:r>
        <w:rPr>
          <w:rFonts w:ascii="仿宋" w:eastAsia="仿宋" w:hAnsi="仿宋" w:cs="仿宋"/>
          <w:kern w:val="0"/>
          <w:szCs w:val="32"/>
        </w:rPr>
        <w:t>467</w:t>
      </w:r>
      <w:r>
        <w:rPr>
          <w:rFonts w:ascii="仿宋" w:eastAsia="仿宋" w:hAnsi="仿宋" w:cs="仿宋" w:hint="eastAsia"/>
          <w:kern w:val="0"/>
          <w:szCs w:val="32"/>
        </w:rPr>
        <w:t>号）《财政部、教育部关于印发</w:t>
      </w:r>
      <w:r>
        <w:rPr>
          <w:rFonts w:ascii="仿宋" w:eastAsia="仿宋" w:hAnsi="仿宋" w:cs="仿宋"/>
          <w:kern w:val="0"/>
          <w:szCs w:val="32"/>
        </w:rPr>
        <w:t>&lt;</w:t>
      </w:r>
      <w:r>
        <w:rPr>
          <w:rFonts w:ascii="仿宋" w:eastAsia="仿宋" w:hAnsi="仿宋" w:cs="仿宋" w:hint="eastAsia"/>
          <w:kern w:val="0"/>
          <w:szCs w:val="32"/>
        </w:rPr>
        <w:t>中央高校改善基本办学条件专项资金管理办法</w:t>
      </w:r>
      <w:r>
        <w:rPr>
          <w:rFonts w:ascii="仿宋" w:eastAsia="仿宋" w:hAnsi="仿宋" w:cs="仿宋"/>
          <w:kern w:val="0"/>
          <w:szCs w:val="32"/>
        </w:rPr>
        <w:t>&gt;</w:t>
      </w:r>
      <w:r>
        <w:rPr>
          <w:rFonts w:ascii="仿宋" w:eastAsia="仿宋" w:hAnsi="仿宋" w:cs="仿宋" w:hint="eastAsia"/>
          <w:kern w:val="0"/>
          <w:szCs w:val="32"/>
        </w:rPr>
        <w:t>的通知》（财科教〔</w:t>
      </w:r>
      <w:r>
        <w:rPr>
          <w:rFonts w:ascii="仿宋" w:eastAsia="仿宋" w:hAnsi="仿宋" w:cs="仿宋"/>
          <w:kern w:val="0"/>
          <w:szCs w:val="32"/>
        </w:rPr>
        <w:t>2017</w:t>
      </w:r>
      <w:r>
        <w:rPr>
          <w:rFonts w:ascii="仿宋" w:eastAsia="仿宋" w:hAnsi="仿宋" w:cs="仿宋" w:hint="eastAsia"/>
          <w:kern w:val="0"/>
          <w:szCs w:val="32"/>
        </w:rPr>
        <w:t>〕</w:t>
      </w:r>
      <w:r>
        <w:rPr>
          <w:rFonts w:ascii="仿宋" w:eastAsia="仿宋" w:hAnsi="仿宋" w:cs="仿宋"/>
          <w:kern w:val="0"/>
          <w:szCs w:val="32"/>
        </w:rPr>
        <w:t>3</w:t>
      </w:r>
      <w:r>
        <w:rPr>
          <w:rFonts w:ascii="仿宋" w:eastAsia="仿宋" w:hAnsi="仿宋" w:cs="仿宋" w:hint="eastAsia"/>
          <w:kern w:val="0"/>
          <w:szCs w:val="32"/>
        </w:rPr>
        <w:t>号）等文件精神，结合学校实际，特制定本办法。</w:t>
      </w:r>
    </w:p>
    <w:p w:rsidR="00D06EF8" w:rsidRDefault="008B2ED8">
      <w:pPr>
        <w:widowControl/>
        <w:spacing w:line="520" w:lineRule="exact"/>
        <w:ind w:firstLineChars="200" w:firstLine="632"/>
        <w:jc w:val="left"/>
        <w:rPr>
          <w:rFonts w:ascii="仿宋" w:eastAsia="仿宋" w:hAnsi="仿宋" w:cs="仿宋"/>
          <w:kern w:val="0"/>
          <w:szCs w:val="32"/>
        </w:rPr>
      </w:pPr>
      <w:r>
        <w:rPr>
          <w:rFonts w:ascii="楷体" w:eastAsia="楷体" w:hAnsi="楷体" w:cs="仿宋" w:hint="eastAsia"/>
          <w:bCs/>
          <w:szCs w:val="32"/>
        </w:rPr>
        <w:t>第二条</w:t>
      </w:r>
      <w:r>
        <w:rPr>
          <w:rFonts w:ascii="仿宋" w:eastAsia="仿宋" w:hAnsi="仿宋" w:cs="仿宋" w:hint="eastAsia"/>
          <w:b/>
          <w:bCs/>
          <w:szCs w:val="32"/>
        </w:rPr>
        <w:t xml:space="preserve">　</w:t>
      </w:r>
      <w:r>
        <w:rPr>
          <w:rFonts w:ascii="仿宋" w:eastAsia="仿宋" w:hAnsi="仿宋" w:cs="仿宋" w:hint="eastAsia"/>
          <w:kern w:val="0"/>
          <w:szCs w:val="32"/>
        </w:rPr>
        <w:t>本办法所称的中央高校改善基本办学条件专项资金（以下简称“专项资金”），是指中央财政在年度预算中安排的用于我校的房屋修缮、仪器设备购置、基础设施改造、基本建设项目的辅助设施和配套工程等方面的专项经费。</w:t>
      </w:r>
    </w:p>
    <w:p w:rsidR="00D06EF8" w:rsidRDefault="008B2ED8">
      <w:pPr>
        <w:widowControl/>
        <w:spacing w:line="520" w:lineRule="exact"/>
        <w:ind w:firstLineChars="200" w:firstLine="632"/>
        <w:jc w:val="left"/>
        <w:rPr>
          <w:rFonts w:ascii="仿宋" w:eastAsia="仿宋" w:hAnsi="仿宋" w:cs="仿宋"/>
          <w:b/>
          <w:bCs/>
          <w:szCs w:val="32"/>
        </w:rPr>
      </w:pPr>
      <w:r>
        <w:rPr>
          <w:rFonts w:ascii="楷体" w:eastAsia="楷体" w:hAnsi="楷体" w:cs="仿宋" w:hint="eastAsia"/>
          <w:bCs/>
          <w:szCs w:val="32"/>
        </w:rPr>
        <w:t>第三条</w:t>
      </w:r>
      <w:r>
        <w:rPr>
          <w:rFonts w:ascii="仿宋" w:eastAsia="仿宋" w:hAnsi="仿宋" w:cs="仿宋" w:hint="eastAsia"/>
          <w:b/>
          <w:bCs/>
          <w:szCs w:val="32"/>
        </w:rPr>
        <w:t xml:space="preserve">　</w:t>
      </w:r>
      <w:r>
        <w:rPr>
          <w:rFonts w:ascii="仿宋" w:eastAsia="仿宋" w:hAnsi="仿宋" w:cs="仿宋" w:hint="eastAsia"/>
          <w:kern w:val="0"/>
          <w:szCs w:val="32"/>
        </w:rPr>
        <w:t>专项资金的使用和管理遵循以下原则：</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1</w:t>
      </w:r>
      <w:r>
        <w:rPr>
          <w:rFonts w:ascii="仿宋" w:eastAsia="仿宋" w:hAnsi="仿宋" w:cs="仿宋"/>
          <w:kern w:val="0"/>
          <w:szCs w:val="32"/>
        </w:rPr>
        <w:t>.</w:t>
      </w:r>
      <w:r>
        <w:rPr>
          <w:rFonts w:ascii="仿宋" w:eastAsia="仿宋" w:hAnsi="仿宋" w:cs="仿宋" w:hint="eastAsia"/>
          <w:kern w:val="0"/>
          <w:szCs w:val="32"/>
        </w:rPr>
        <w:t>科学规划、突出重点。要紧密围绕落实学校规划纲要任务和项目单位事业发展的合理需要，以提高项目单位教学能力为核心，解决教学基础条件</w:t>
      </w:r>
      <w:r>
        <w:rPr>
          <w:rFonts w:ascii="仿宋" w:eastAsia="仿宋" w:hAnsi="仿宋" w:cs="仿宋"/>
          <w:kern w:val="0"/>
          <w:szCs w:val="32"/>
        </w:rPr>
        <w:t xml:space="preserve"> </w:t>
      </w:r>
      <w:r>
        <w:rPr>
          <w:rFonts w:ascii="仿宋" w:eastAsia="仿宋" w:hAnsi="仿宋" w:cs="仿宋" w:hint="eastAsia"/>
          <w:kern w:val="0"/>
          <w:szCs w:val="32"/>
        </w:rPr>
        <w:t>“瓶颈”问题为重点，区分轻重缓急，进行科学规划。</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2.统一筹划、统筹使用。加强专项资金与校级预算资金的统筹协调，按照统一的预算管理流程进行编制。将专项资金纳入学校财政统一分配，做到预算一个“盘子”。同时，专项资金应优先支持整合力度大、集成度高、受益面积广、能实现开放和共享的项目。</w:t>
      </w:r>
    </w:p>
    <w:p w:rsidR="00D06EF8" w:rsidRDefault="008B2ED8">
      <w:pPr>
        <w:widowControl/>
        <w:spacing w:line="520" w:lineRule="exact"/>
        <w:ind w:firstLineChars="200" w:firstLine="632"/>
        <w:jc w:val="left"/>
        <w:rPr>
          <w:rFonts w:ascii="仿宋" w:eastAsia="仿宋" w:hAnsi="仿宋" w:cs="仿宋"/>
          <w:b/>
          <w:bCs/>
          <w:szCs w:val="32"/>
        </w:rPr>
      </w:pPr>
      <w:r>
        <w:rPr>
          <w:rFonts w:ascii="楷体" w:eastAsia="楷体" w:hAnsi="楷体" w:cs="仿宋" w:hint="eastAsia"/>
          <w:bCs/>
          <w:szCs w:val="32"/>
        </w:rPr>
        <w:t>第四条</w:t>
      </w:r>
      <w:r>
        <w:rPr>
          <w:rFonts w:ascii="仿宋" w:eastAsia="仿宋" w:hAnsi="仿宋" w:cs="仿宋" w:hint="eastAsia"/>
          <w:b/>
          <w:bCs/>
          <w:szCs w:val="32"/>
        </w:rPr>
        <w:t xml:space="preserve">　</w:t>
      </w:r>
      <w:r>
        <w:rPr>
          <w:rFonts w:ascii="仿宋" w:eastAsia="仿宋" w:hAnsi="仿宋" w:cs="仿宋" w:hint="eastAsia"/>
          <w:kern w:val="0"/>
          <w:szCs w:val="32"/>
        </w:rPr>
        <w:t>专项资金的支持范围包括：</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1</w:t>
      </w:r>
      <w:r>
        <w:rPr>
          <w:rFonts w:ascii="仿宋" w:eastAsia="仿宋" w:hAnsi="仿宋" w:cs="仿宋"/>
          <w:kern w:val="0"/>
          <w:szCs w:val="32"/>
        </w:rPr>
        <w:t>.</w:t>
      </w:r>
      <w:r>
        <w:rPr>
          <w:rFonts w:ascii="仿宋" w:eastAsia="仿宋" w:hAnsi="仿宋" w:cs="仿宋" w:hint="eastAsia"/>
          <w:kern w:val="0"/>
          <w:szCs w:val="32"/>
        </w:rPr>
        <w:t>房屋修缮：为开展教学、科研、社会服务、文化传承创新等工作所需房屋建筑物的必要维修、加固和改造；</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2</w:t>
      </w:r>
      <w:r>
        <w:rPr>
          <w:rFonts w:ascii="仿宋" w:eastAsia="仿宋" w:hAnsi="仿宋" w:cs="仿宋"/>
          <w:kern w:val="0"/>
          <w:szCs w:val="32"/>
        </w:rPr>
        <w:t>.</w:t>
      </w:r>
      <w:r>
        <w:rPr>
          <w:rFonts w:ascii="仿宋" w:eastAsia="仿宋" w:hAnsi="仿宋" w:cs="仿宋" w:hint="eastAsia"/>
          <w:kern w:val="0"/>
          <w:szCs w:val="32"/>
        </w:rPr>
        <w:t>设备资料购置：购置教学、实验、实习实践、校园公共服务体系建设所必需的仪器设备、文献资料（含电子图书及数据库）等；</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3</w:t>
      </w:r>
      <w:r>
        <w:rPr>
          <w:rFonts w:ascii="仿宋" w:eastAsia="仿宋" w:hAnsi="仿宋" w:cs="仿宋"/>
          <w:kern w:val="0"/>
          <w:szCs w:val="32"/>
        </w:rPr>
        <w:t>.</w:t>
      </w:r>
      <w:r>
        <w:rPr>
          <w:rFonts w:ascii="仿宋" w:eastAsia="仿宋" w:hAnsi="仿宋" w:cs="仿宋" w:hint="eastAsia"/>
          <w:kern w:val="0"/>
          <w:szCs w:val="32"/>
        </w:rPr>
        <w:t>基础设施改造：师生正常学习、工作、生活、人身安全等所需的水电气暖、道路、网络、照明、节能、绿化、消防、安防等基础设施进行维修改造；</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4</w:t>
      </w:r>
      <w:r>
        <w:rPr>
          <w:rFonts w:ascii="仿宋" w:eastAsia="仿宋" w:hAnsi="仿宋" w:cs="仿宋"/>
          <w:kern w:val="0"/>
          <w:szCs w:val="32"/>
        </w:rPr>
        <w:t>.</w:t>
      </w:r>
      <w:r>
        <w:rPr>
          <w:rFonts w:ascii="仿宋" w:eastAsia="仿宋" w:hAnsi="仿宋" w:cs="仿宋" w:hint="eastAsia"/>
          <w:kern w:val="0"/>
          <w:szCs w:val="32"/>
        </w:rPr>
        <w:t>建设项目配套工程：重大建设发展项目的装修、装饰、设施配套等辅助设施和配套工程。</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专项资金不得用于以下用途：</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（1）中央基建投资已安排的项目；</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（2）非学校产权、长期对外出租的或校办企业的房屋、基础设施等维修、加固和改造项目；</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（3）非学校产权的家属楼等维修、加固和改造项目；</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（4）购置公务用车；</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（5）超标准、豪华建设项目；</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（6）低水平、重复建设项目；</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（7）物业费、设施设备运行维护费等日常公用支出；</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（8）工资、奖金、津补贴和其他福利支出等人员经费；</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（9）捐赠、赞助、投资、支付罚款以及偿还贷款等；</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（1</w:t>
      </w:r>
      <w:r>
        <w:rPr>
          <w:rFonts w:ascii="仿宋" w:eastAsia="仿宋" w:hAnsi="仿宋" w:cs="仿宋"/>
          <w:kern w:val="0"/>
          <w:szCs w:val="32"/>
        </w:rPr>
        <w:t>0</w:t>
      </w:r>
      <w:r>
        <w:rPr>
          <w:rFonts w:ascii="仿宋" w:eastAsia="仿宋" w:hAnsi="仿宋" w:cs="仿宋" w:hint="eastAsia"/>
          <w:kern w:val="0"/>
          <w:szCs w:val="32"/>
        </w:rPr>
        <w:t>）准备不充分、不具备实施条件的项目。</w:t>
      </w:r>
    </w:p>
    <w:p w:rsidR="00D06EF8" w:rsidRDefault="008B2ED8">
      <w:pPr>
        <w:spacing w:beforeLines="100" w:before="579" w:afterLines="100" w:after="579" w:line="520" w:lineRule="exact"/>
        <w:ind w:firstLineChars="200" w:firstLine="632"/>
        <w:jc w:val="center"/>
        <w:rPr>
          <w:rFonts w:ascii="黑体" w:eastAsia="黑体" w:hAnsi="黑体" w:cs="黑体"/>
          <w:bCs/>
          <w:szCs w:val="32"/>
        </w:rPr>
      </w:pPr>
      <w:r>
        <w:rPr>
          <w:rFonts w:ascii="黑体" w:eastAsia="黑体" w:hAnsi="黑体" w:cs="黑体" w:hint="eastAsia"/>
          <w:bCs/>
          <w:szCs w:val="32"/>
        </w:rPr>
        <w:t>第二章</w:t>
      </w:r>
      <w:r>
        <w:rPr>
          <w:rFonts w:ascii="黑体" w:eastAsia="黑体" w:hAnsi="黑体" w:cs="黑体"/>
          <w:bCs/>
          <w:szCs w:val="32"/>
        </w:rPr>
        <w:t xml:space="preserve">  </w:t>
      </w:r>
      <w:r>
        <w:rPr>
          <w:rFonts w:ascii="黑体" w:eastAsia="黑体" w:hAnsi="黑体" w:cs="黑体" w:hint="eastAsia"/>
          <w:bCs/>
          <w:szCs w:val="32"/>
        </w:rPr>
        <w:t>管理职责</w:t>
      </w:r>
    </w:p>
    <w:p w:rsidR="00D06EF8" w:rsidRDefault="008B2ED8">
      <w:pPr>
        <w:widowControl/>
        <w:spacing w:line="520" w:lineRule="exact"/>
        <w:ind w:firstLineChars="200" w:firstLine="632"/>
        <w:jc w:val="left"/>
        <w:rPr>
          <w:rFonts w:ascii="仿宋" w:eastAsia="仿宋" w:hAnsi="仿宋" w:cs="仿宋"/>
          <w:kern w:val="0"/>
          <w:szCs w:val="32"/>
        </w:rPr>
      </w:pPr>
      <w:r>
        <w:rPr>
          <w:rFonts w:ascii="楷体" w:eastAsia="楷体" w:hAnsi="楷体" w:cs="仿宋" w:hint="eastAsia"/>
          <w:bCs/>
          <w:szCs w:val="32"/>
        </w:rPr>
        <w:t>第五条</w:t>
      </w:r>
      <w:r>
        <w:rPr>
          <w:rFonts w:ascii="仿宋" w:eastAsia="仿宋" w:hAnsi="仿宋" w:cs="仿宋"/>
          <w:b/>
          <w:bCs/>
          <w:szCs w:val="32"/>
        </w:rPr>
        <w:t xml:space="preserve"> </w:t>
      </w:r>
      <w:r>
        <w:rPr>
          <w:rFonts w:ascii="仿宋" w:eastAsia="仿宋" w:hAnsi="仿宋" w:cs="仿宋" w:hint="eastAsia"/>
          <w:kern w:val="0"/>
          <w:szCs w:val="32"/>
        </w:rPr>
        <w:t>学校成立“华东理工大学教育类专项经费预算评审工作小组”“华东理工大学条件保障类专项经费预算评审工作小组”（简称“工作小组”），由校长担任组长，分管财务和相关业务的分管副校长分别担任工作小组的副组长。工作小组成员包括相关业务部门负责人、校学术委员会的部分相关成员。财务处和相关职能部门共同承担工作小组的秘书工作。</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工作小组对所有申报的项目进行评审，根据评审结果确定各项目的入选资格、入库排序和申报金额，有权要求申报单位修改申报材料、改进相关工作。</w:t>
      </w:r>
    </w:p>
    <w:p w:rsidR="00D06EF8" w:rsidRDefault="008B2ED8">
      <w:pPr>
        <w:widowControl/>
        <w:spacing w:line="520" w:lineRule="exact"/>
        <w:ind w:firstLineChars="200" w:firstLine="632"/>
        <w:jc w:val="left"/>
        <w:rPr>
          <w:rFonts w:ascii="仿宋" w:eastAsia="仿宋" w:hAnsi="仿宋" w:cs="仿宋"/>
          <w:kern w:val="0"/>
          <w:szCs w:val="32"/>
        </w:rPr>
      </w:pPr>
      <w:r>
        <w:rPr>
          <w:rFonts w:ascii="楷体" w:eastAsia="楷体" w:hAnsi="楷体" w:cs="仿宋" w:hint="eastAsia"/>
          <w:bCs/>
          <w:szCs w:val="32"/>
        </w:rPr>
        <w:t>第六条</w:t>
      </w:r>
      <w:r>
        <w:rPr>
          <w:rFonts w:ascii="仿宋" w:eastAsia="仿宋" w:hAnsi="仿宋" w:cs="仿宋"/>
          <w:b/>
          <w:bCs/>
          <w:szCs w:val="32"/>
        </w:rPr>
        <w:t xml:space="preserve"> </w:t>
      </w:r>
      <w:r>
        <w:rPr>
          <w:rFonts w:ascii="仿宋" w:eastAsia="仿宋" w:hAnsi="仿宋" w:cs="仿宋" w:hint="eastAsia"/>
          <w:kern w:val="0"/>
          <w:szCs w:val="32"/>
        </w:rPr>
        <w:t>根据财政部、教育部的预算管理要求，学校结合学校实际情况，对专项资金实行分块管理的业务管理责任制。分管副校长及其领导下的相关职能部门，在分工范围内负责组织校内各单位开展专项资金申报工作、自行开展预审或预评估工作；汇总申报材料，提交“工作小组”评审；统一规划、制定所辖业务范围内的项目管理规章制度、绩效考核办法；在项目结束时负责成果验收与绩效考核。</w:t>
      </w:r>
    </w:p>
    <w:p w:rsidR="00D06EF8" w:rsidRDefault="008B2ED8">
      <w:pPr>
        <w:widowControl/>
        <w:spacing w:line="520" w:lineRule="exact"/>
        <w:ind w:firstLineChars="200" w:firstLine="632"/>
        <w:jc w:val="left"/>
        <w:rPr>
          <w:rFonts w:ascii="仿宋" w:eastAsia="仿宋" w:hAnsi="仿宋" w:cs="仿宋"/>
          <w:kern w:val="0"/>
          <w:szCs w:val="32"/>
        </w:rPr>
      </w:pPr>
      <w:r>
        <w:rPr>
          <w:rFonts w:ascii="楷体" w:eastAsia="楷体" w:hAnsi="楷体" w:cs="仿宋" w:hint="eastAsia"/>
          <w:bCs/>
          <w:szCs w:val="32"/>
        </w:rPr>
        <w:t>第七条</w:t>
      </w:r>
      <w:r>
        <w:rPr>
          <w:rFonts w:ascii="仿宋" w:eastAsia="仿宋" w:hAnsi="仿宋" w:cs="仿宋"/>
          <w:b/>
          <w:bCs/>
          <w:szCs w:val="32"/>
        </w:rPr>
        <w:t xml:space="preserve"> </w:t>
      </w:r>
      <w:r>
        <w:rPr>
          <w:rFonts w:ascii="仿宋" w:eastAsia="仿宋" w:hAnsi="仿宋" w:cs="仿宋" w:hint="eastAsia"/>
          <w:kern w:val="0"/>
          <w:szCs w:val="32"/>
        </w:rPr>
        <w:t>财务处负责汇总全校各职能部门申报的专项项目，报学校两个工作小组以及教育部评审。根据教育部预算批复数下达年度预算。督促各职能部门按照本办法进行专项资金的执行与管理。</w:t>
      </w:r>
    </w:p>
    <w:p w:rsidR="00D06EF8" w:rsidRDefault="008B2ED8">
      <w:pPr>
        <w:widowControl/>
        <w:spacing w:line="520" w:lineRule="exact"/>
        <w:ind w:firstLineChars="200" w:firstLine="632"/>
        <w:jc w:val="left"/>
        <w:rPr>
          <w:rFonts w:ascii="仿宋" w:eastAsia="仿宋" w:hAnsi="仿宋" w:cs="仿宋"/>
          <w:kern w:val="0"/>
          <w:szCs w:val="32"/>
        </w:rPr>
      </w:pPr>
      <w:r>
        <w:rPr>
          <w:rFonts w:ascii="楷体" w:eastAsia="楷体" w:hAnsi="楷体" w:cs="仿宋" w:hint="eastAsia"/>
          <w:bCs/>
          <w:szCs w:val="32"/>
        </w:rPr>
        <w:t>第八条</w:t>
      </w:r>
      <w:r>
        <w:rPr>
          <w:rFonts w:ascii="仿宋" w:eastAsia="仿宋" w:hAnsi="仿宋" w:cs="仿宋"/>
          <w:b/>
          <w:bCs/>
          <w:szCs w:val="32"/>
        </w:rPr>
        <w:t xml:space="preserve"> </w:t>
      </w:r>
      <w:r>
        <w:rPr>
          <w:rFonts w:ascii="仿宋" w:eastAsia="仿宋" w:hAnsi="仿宋" w:cs="仿宋" w:hint="eastAsia"/>
          <w:kern w:val="0"/>
          <w:szCs w:val="32"/>
        </w:rPr>
        <w:t>其他职能部门的管理职责：</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实验室与装备处负责汇总编制专项资金的新增资产配置预算；</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采购与招投标管理中心负责汇总编制专项资金的政府采购预算；</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审计处负责对专项资金管理和使用情况的审计工作；</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其他部门按照各自分工职能，承担专项资金的相应使用和管理职责。</w:t>
      </w:r>
    </w:p>
    <w:p w:rsidR="00D06EF8" w:rsidRDefault="008B2ED8">
      <w:pPr>
        <w:widowControl/>
        <w:spacing w:line="520" w:lineRule="exact"/>
        <w:ind w:firstLineChars="200" w:firstLine="632"/>
        <w:jc w:val="left"/>
        <w:rPr>
          <w:rFonts w:ascii="仿宋" w:eastAsia="仿宋" w:hAnsi="仿宋" w:cs="仿宋"/>
          <w:kern w:val="0"/>
          <w:szCs w:val="32"/>
        </w:rPr>
      </w:pPr>
      <w:r>
        <w:rPr>
          <w:rFonts w:ascii="楷体" w:eastAsia="楷体" w:hAnsi="楷体" w:cs="仿宋" w:hint="eastAsia"/>
          <w:bCs/>
          <w:szCs w:val="32"/>
        </w:rPr>
        <w:t>第九条</w:t>
      </w:r>
      <w:r>
        <w:rPr>
          <w:rFonts w:ascii="仿宋" w:eastAsia="仿宋" w:hAnsi="仿宋" w:cs="仿宋"/>
          <w:b/>
          <w:bCs/>
          <w:szCs w:val="32"/>
        </w:rPr>
        <w:t xml:space="preserve"> </w:t>
      </w:r>
      <w:r>
        <w:rPr>
          <w:rFonts w:ascii="仿宋" w:eastAsia="仿宋" w:hAnsi="仿宋" w:cs="仿宋" w:hint="eastAsia"/>
          <w:kern w:val="0"/>
          <w:szCs w:val="32"/>
        </w:rPr>
        <w:t>项目单位可以是职能部处，也可以是二级学院。项目单位负责编制本单位的专项资金建设规划，组织项目申报工作，执行已批准项目的建设任务，开展项目绩效</w:t>
      </w:r>
      <w:proofErr w:type="gramStart"/>
      <w:r>
        <w:rPr>
          <w:rFonts w:ascii="仿宋" w:eastAsia="仿宋" w:hAnsi="仿宋" w:cs="仿宋" w:hint="eastAsia"/>
          <w:kern w:val="0"/>
          <w:szCs w:val="32"/>
        </w:rPr>
        <w:t>自评价</w:t>
      </w:r>
      <w:proofErr w:type="gramEnd"/>
      <w:r>
        <w:rPr>
          <w:rFonts w:ascii="仿宋" w:eastAsia="仿宋" w:hAnsi="仿宋" w:cs="仿宋" w:hint="eastAsia"/>
          <w:kern w:val="0"/>
          <w:szCs w:val="32"/>
        </w:rPr>
        <w:t>工作。项目单位的负责人是专项资金项目第一负责人，同时可以为项目指定一个执行负责人。</w:t>
      </w:r>
    </w:p>
    <w:p w:rsidR="00D06EF8" w:rsidRDefault="008B2ED8">
      <w:pPr>
        <w:spacing w:beforeLines="100" w:before="579" w:afterLines="100" w:after="579" w:line="520" w:lineRule="exact"/>
        <w:ind w:firstLineChars="200" w:firstLine="632"/>
        <w:jc w:val="center"/>
        <w:rPr>
          <w:rFonts w:ascii="黑体" w:eastAsia="黑体" w:hAnsi="黑体" w:cs="黑体"/>
          <w:bCs/>
          <w:szCs w:val="32"/>
        </w:rPr>
      </w:pPr>
      <w:r>
        <w:rPr>
          <w:rFonts w:ascii="黑体" w:eastAsia="黑体" w:hAnsi="黑体" w:cs="黑体" w:hint="eastAsia"/>
          <w:bCs/>
          <w:szCs w:val="32"/>
        </w:rPr>
        <w:t>第三章</w:t>
      </w:r>
      <w:r>
        <w:rPr>
          <w:rFonts w:ascii="黑体" w:eastAsia="黑体" w:hAnsi="黑体" w:cs="黑体"/>
          <w:bCs/>
          <w:szCs w:val="32"/>
        </w:rPr>
        <w:t xml:space="preserve"> </w:t>
      </w:r>
      <w:r>
        <w:rPr>
          <w:rFonts w:ascii="黑体" w:eastAsia="黑体" w:hAnsi="黑体" w:cs="黑体" w:hint="eastAsia"/>
          <w:bCs/>
          <w:szCs w:val="32"/>
        </w:rPr>
        <w:t>预算申报与管理</w:t>
      </w:r>
    </w:p>
    <w:p w:rsidR="00D06EF8" w:rsidRDefault="008B2ED8">
      <w:pPr>
        <w:widowControl/>
        <w:spacing w:line="520" w:lineRule="exact"/>
        <w:ind w:firstLineChars="200" w:firstLine="632"/>
        <w:jc w:val="left"/>
        <w:rPr>
          <w:rFonts w:ascii="仿宋" w:eastAsia="仿宋" w:hAnsi="仿宋" w:cs="仿宋"/>
          <w:kern w:val="0"/>
          <w:szCs w:val="32"/>
        </w:rPr>
      </w:pPr>
      <w:r>
        <w:rPr>
          <w:rFonts w:ascii="楷体" w:eastAsia="楷体" w:hAnsi="楷体" w:cs="仿宋" w:hint="eastAsia"/>
          <w:bCs/>
          <w:szCs w:val="32"/>
        </w:rPr>
        <w:t>第十条</w:t>
      </w:r>
      <w:r>
        <w:rPr>
          <w:rFonts w:ascii="仿宋" w:eastAsia="仿宋" w:hAnsi="仿宋" w:cs="仿宋" w:hint="eastAsia"/>
          <w:b/>
          <w:bCs/>
          <w:szCs w:val="32"/>
        </w:rPr>
        <w:t xml:space="preserve">　</w:t>
      </w:r>
      <w:r>
        <w:rPr>
          <w:rFonts w:ascii="仿宋" w:eastAsia="仿宋" w:hAnsi="仿宋" w:cs="仿宋" w:hint="eastAsia"/>
          <w:kern w:val="0"/>
          <w:szCs w:val="32"/>
        </w:rPr>
        <w:t>职能部门根据学校年度工作计划，在所辖业务范围内组织项目单位进行专项资金的立项申报，并提交学校工作小组讨论。</w:t>
      </w:r>
    </w:p>
    <w:p w:rsidR="00D06EF8" w:rsidRDefault="008B2ED8">
      <w:pPr>
        <w:widowControl/>
        <w:spacing w:line="520" w:lineRule="exact"/>
        <w:ind w:firstLineChars="200" w:firstLine="632"/>
        <w:jc w:val="left"/>
        <w:rPr>
          <w:rFonts w:ascii="仿宋" w:eastAsia="仿宋" w:hAnsi="仿宋" w:cs="仿宋"/>
          <w:kern w:val="0"/>
          <w:szCs w:val="32"/>
        </w:rPr>
      </w:pPr>
      <w:r>
        <w:rPr>
          <w:rFonts w:ascii="楷体" w:eastAsia="楷体" w:hAnsi="楷体" w:cs="仿宋" w:hint="eastAsia"/>
          <w:bCs/>
          <w:szCs w:val="32"/>
        </w:rPr>
        <w:t>第十一条</w:t>
      </w:r>
      <w:r>
        <w:rPr>
          <w:rFonts w:ascii="仿宋" w:eastAsia="仿宋" w:hAnsi="仿宋" w:cs="仿宋" w:hint="eastAsia"/>
          <w:b/>
          <w:bCs/>
          <w:szCs w:val="32"/>
        </w:rPr>
        <w:t xml:space="preserve">　</w:t>
      </w:r>
      <w:r>
        <w:rPr>
          <w:rFonts w:ascii="仿宋" w:eastAsia="仿宋" w:hAnsi="仿宋" w:cs="仿宋" w:hint="eastAsia"/>
          <w:kern w:val="0"/>
          <w:szCs w:val="32"/>
        </w:rPr>
        <w:t>学校工作小组按照“先评审后入库”的原则，组织专家对各部门申报的项目进行评审，通过评审的项目纳入学校专项资金项目库。项目</w:t>
      </w:r>
      <w:proofErr w:type="gramStart"/>
      <w:r>
        <w:rPr>
          <w:rFonts w:ascii="仿宋" w:eastAsia="仿宋" w:hAnsi="仿宋" w:cs="仿宋" w:hint="eastAsia"/>
          <w:kern w:val="0"/>
          <w:szCs w:val="32"/>
        </w:rPr>
        <w:t>库实行</w:t>
      </w:r>
      <w:proofErr w:type="gramEnd"/>
      <w:r>
        <w:rPr>
          <w:rFonts w:ascii="仿宋" w:eastAsia="仿宋" w:hAnsi="仿宋" w:cs="仿宋" w:hint="eastAsia"/>
          <w:kern w:val="0"/>
          <w:szCs w:val="32"/>
        </w:rPr>
        <w:t>三年滚动规划管理，列入年度预算安排的项目必须从项目库中选取。</w:t>
      </w:r>
    </w:p>
    <w:p w:rsidR="00D06EF8" w:rsidRDefault="008B2ED8">
      <w:pPr>
        <w:widowControl/>
        <w:spacing w:line="520" w:lineRule="exact"/>
        <w:ind w:firstLineChars="200" w:firstLine="632"/>
        <w:jc w:val="left"/>
        <w:rPr>
          <w:rFonts w:ascii="仿宋" w:eastAsia="仿宋" w:hAnsi="仿宋" w:cs="仿宋"/>
          <w:kern w:val="0"/>
          <w:szCs w:val="32"/>
        </w:rPr>
      </w:pPr>
      <w:r>
        <w:rPr>
          <w:rFonts w:ascii="楷体" w:eastAsia="楷体" w:hAnsi="楷体" w:cs="仿宋" w:hint="eastAsia"/>
          <w:bCs/>
          <w:szCs w:val="32"/>
        </w:rPr>
        <w:t>第十二条</w:t>
      </w:r>
      <w:r>
        <w:rPr>
          <w:rFonts w:ascii="仿宋" w:eastAsia="仿宋" w:hAnsi="仿宋" w:cs="仿宋" w:hint="eastAsia"/>
          <w:b/>
          <w:bCs/>
          <w:szCs w:val="32"/>
        </w:rPr>
        <w:t xml:space="preserve">　</w:t>
      </w:r>
      <w:r>
        <w:rPr>
          <w:rFonts w:ascii="仿宋" w:eastAsia="仿宋" w:hAnsi="仿宋" w:cs="仿宋" w:hint="eastAsia"/>
          <w:kern w:val="0"/>
          <w:szCs w:val="32"/>
        </w:rPr>
        <w:t>学校党委常委会或校长办公会议根据学校年度预算目标和建设需要</w:t>
      </w:r>
      <w:r>
        <w:rPr>
          <w:rFonts w:ascii="仿宋" w:eastAsia="仿宋" w:hAnsi="仿宋" w:cs="仿宋"/>
          <w:kern w:val="0"/>
          <w:szCs w:val="32"/>
        </w:rPr>
        <w:t>,</w:t>
      </w:r>
      <w:r>
        <w:rPr>
          <w:rFonts w:ascii="仿宋" w:eastAsia="仿宋" w:hAnsi="仿宋" w:cs="仿宋" w:hint="eastAsia"/>
          <w:kern w:val="0"/>
          <w:szCs w:val="32"/>
        </w:rPr>
        <w:t>确定四大类项目的资金分配比例。学校工作小组根据教育部年度预算控制数，在项目库内，按照房屋修缮、设备资料购置、基础设施改造和建设项目配套工程四大类项目，细化实施内容和预算安排，报教育部审批。</w:t>
      </w:r>
    </w:p>
    <w:p w:rsidR="00D06EF8" w:rsidRDefault="008B2ED8">
      <w:pPr>
        <w:widowControl/>
        <w:spacing w:line="520" w:lineRule="exact"/>
        <w:ind w:firstLineChars="200" w:firstLine="632"/>
        <w:jc w:val="left"/>
        <w:rPr>
          <w:rFonts w:ascii="仿宋" w:eastAsia="仿宋" w:hAnsi="仿宋" w:cs="仿宋"/>
          <w:kern w:val="0"/>
          <w:szCs w:val="32"/>
        </w:rPr>
      </w:pPr>
      <w:r>
        <w:rPr>
          <w:rFonts w:ascii="楷体" w:eastAsia="楷体" w:hAnsi="楷体" w:cs="仿宋" w:hint="eastAsia"/>
          <w:bCs/>
          <w:szCs w:val="32"/>
        </w:rPr>
        <w:t>第十三条</w:t>
      </w:r>
      <w:r>
        <w:rPr>
          <w:rFonts w:ascii="仿宋" w:eastAsia="仿宋" w:hAnsi="仿宋" w:cs="仿宋"/>
          <w:b/>
          <w:bCs/>
          <w:szCs w:val="32"/>
        </w:rPr>
        <w:t xml:space="preserve"> </w:t>
      </w:r>
      <w:r>
        <w:rPr>
          <w:rFonts w:ascii="仿宋" w:eastAsia="仿宋" w:hAnsi="仿宋" w:cs="仿宋" w:hint="eastAsia"/>
          <w:kern w:val="0"/>
          <w:szCs w:val="32"/>
        </w:rPr>
        <w:t>专项资金按年下拨，当年必须执行完毕。项目跨年度实施的，要根据资金需求情况分年立项申报、安排预算。当年因预算资金不足、未能安排全部资金的项目，根据项目实施需要申请滚动转入以后年度项目库，并与以后年度新增项目一并申请专项资金。</w:t>
      </w:r>
    </w:p>
    <w:p w:rsidR="00D06EF8" w:rsidRDefault="008B2ED8">
      <w:pPr>
        <w:widowControl/>
        <w:spacing w:line="520" w:lineRule="exact"/>
        <w:ind w:firstLineChars="200" w:firstLine="632"/>
        <w:jc w:val="left"/>
        <w:rPr>
          <w:rFonts w:ascii="仿宋" w:eastAsia="仿宋" w:hAnsi="仿宋" w:cs="仿宋"/>
          <w:kern w:val="0"/>
          <w:szCs w:val="32"/>
        </w:rPr>
      </w:pPr>
      <w:r>
        <w:rPr>
          <w:rFonts w:ascii="楷体" w:eastAsia="楷体" w:hAnsi="楷体" w:cs="仿宋" w:hint="eastAsia"/>
          <w:bCs/>
          <w:szCs w:val="32"/>
        </w:rPr>
        <w:t>第十四条</w:t>
      </w:r>
      <w:r>
        <w:rPr>
          <w:rFonts w:ascii="仿宋" w:eastAsia="仿宋" w:hAnsi="仿宋" w:cs="仿宋" w:hint="eastAsia"/>
          <w:b/>
          <w:bCs/>
          <w:szCs w:val="32"/>
        </w:rPr>
        <w:t xml:space="preserve">　</w:t>
      </w:r>
      <w:r>
        <w:rPr>
          <w:rFonts w:ascii="仿宋" w:eastAsia="仿宋" w:hAnsi="仿宋" w:cs="仿宋" w:hint="eastAsia"/>
          <w:kern w:val="0"/>
          <w:szCs w:val="32"/>
        </w:rPr>
        <w:t>预算一经批复，应当严格执行，一般不予调剂。对执行中因特殊情况确需调剂建设内容和预算的，在类内调剂的，应当严格按照校内预算管理程序进行调剂；跨类别调剂的，应当按照预算管理程序上报教育部、财政部审批。调剂的内容，必须按照有关规定通过预算评审。</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购置价值超过</w:t>
      </w:r>
      <w:r>
        <w:rPr>
          <w:rFonts w:ascii="仿宋" w:eastAsia="仿宋" w:hAnsi="仿宋" w:cs="仿宋"/>
          <w:kern w:val="0"/>
          <w:szCs w:val="32"/>
        </w:rPr>
        <w:t>200</w:t>
      </w:r>
      <w:r>
        <w:rPr>
          <w:rFonts w:ascii="仿宋" w:eastAsia="仿宋" w:hAnsi="仿宋" w:cs="仿宋" w:hint="eastAsia"/>
          <w:kern w:val="0"/>
          <w:szCs w:val="32"/>
        </w:rPr>
        <w:t>万元以上的单台或成套仪器设备不能调整预算。</w:t>
      </w:r>
    </w:p>
    <w:p w:rsidR="00D06EF8" w:rsidRDefault="008B2ED8">
      <w:pPr>
        <w:widowControl/>
        <w:spacing w:line="520" w:lineRule="exact"/>
        <w:ind w:firstLineChars="200" w:firstLine="632"/>
        <w:jc w:val="left"/>
        <w:rPr>
          <w:rFonts w:ascii="仿宋" w:eastAsia="仿宋" w:hAnsi="仿宋" w:cs="仿宋"/>
          <w:kern w:val="0"/>
          <w:szCs w:val="32"/>
        </w:rPr>
      </w:pPr>
      <w:r>
        <w:rPr>
          <w:rFonts w:ascii="楷体" w:eastAsia="楷体" w:hAnsi="楷体" w:cs="仿宋" w:hint="eastAsia"/>
          <w:bCs/>
          <w:szCs w:val="32"/>
        </w:rPr>
        <w:t>第十五条</w:t>
      </w:r>
      <w:r>
        <w:rPr>
          <w:rFonts w:ascii="楷体" w:eastAsia="楷体" w:hAnsi="楷体" w:cs="仿宋"/>
          <w:bCs/>
          <w:szCs w:val="32"/>
        </w:rPr>
        <w:t xml:space="preserve"> </w:t>
      </w:r>
      <w:r>
        <w:rPr>
          <w:rFonts w:ascii="仿宋" w:eastAsia="仿宋" w:hAnsi="仿宋" w:cs="仿宋"/>
          <w:b/>
          <w:bCs/>
          <w:szCs w:val="32"/>
        </w:rPr>
        <w:t xml:space="preserve"> </w:t>
      </w:r>
      <w:r>
        <w:rPr>
          <w:rFonts w:ascii="仿宋" w:eastAsia="仿宋" w:hAnsi="仿宋" w:cs="仿宋" w:hint="eastAsia"/>
          <w:kern w:val="0"/>
          <w:szCs w:val="32"/>
        </w:rPr>
        <w:t>专项资金的支付按照国库集中支付有关规定执行；属于政府采购范围的，应按照政府采购有关法律规定执行。</w:t>
      </w:r>
    </w:p>
    <w:p w:rsidR="00D06EF8" w:rsidRDefault="008B2ED8">
      <w:pPr>
        <w:widowControl/>
        <w:spacing w:line="520" w:lineRule="exact"/>
        <w:ind w:firstLineChars="200" w:firstLine="632"/>
        <w:jc w:val="left"/>
        <w:rPr>
          <w:rFonts w:ascii="仿宋" w:eastAsia="仿宋" w:hAnsi="仿宋" w:cs="仿宋"/>
          <w:b/>
          <w:bCs/>
          <w:szCs w:val="32"/>
        </w:rPr>
      </w:pPr>
      <w:r>
        <w:rPr>
          <w:rFonts w:ascii="楷体" w:eastAsia="楷体" w:hAnsi="楷体" w:cs="仿宋" w:hint="eastAsia"/>
          <w:bCs/>
          <w:szCs w:val="32"/>
        </w:rPr>
        <w:t>第十六条</w:t>
      </w:r>
      <w:r>
        <w:rPr>
          <w:rFonts w:ascii="楷体" w:eastAsia="楷体" w:hAnsi="楷体" w:cs="仿宋"/>
          <w:bCs/>
          <w:szCs w:val="32"/>
        </w:rPr>
        <w:t xml:space="preserve"> </w:t>
      </w:r>
      <w:r>
        <w:rPr>
          <w:rFonts w:ascii="仿宋" w:eastAsia="仿宋" w:hAnsi="仿宋" w:cs="仿宋"/>
          <w:b/>
          <w:bCs/>
          <w:szCs w:val="32"/>
        </w:rPr>
        <w:t xml:space="preserve"> </w:t>
      </w:r>
      <w:r>
        <w:rPr>
          <w:rFonts w:ascii="仿宋" w:eastAsia="仿宋" w:hAnsi="仿宋" w:cs="仿宋" w:hint="eastAsia"/>
          <w:kern w:val="0"/>
          <w:szCs w:val="32"/>
        </w:rPr>
        <w:t>学校应当加强资产配置管理，提高资产配置的科学性，杜绝重复配置。使用专项资金形成的资产属国有资产，应当按国家国有资产管理的有关规定加强管理，提高资产使用效率。</w:t>
      </w:r>
    </w:p>
    <w:p w:rsidR="00D06EF8" w:rsidRDefault="008B2ED8">
      <w:pPr>
        <w:spacing w:beforeLines="100" w:before="579" w:afterLines="100" w:after="579" w:line="520" w:lineRule="exact"/>
        <w:ind w:firstLineChars="200" w:firstLine="632"/>
        <w:jc w:val="center"/>
        <w:rPr>
          <w:rFonts w:ascii="黑体" w:eastAsia="黑体" w:hAnsi="黑体" w:cs="黑体"/>
          <w:bCs/>
          <w:szCs w:val="32"/>
        </w:rPr>
      </w:pPr>
      <w:r>
        <w:rPr>
          <w:rFonts w:ascii="黑体" w:eastAsia="黑体" w:hAnsi="黑体" w:cs="黑体" w:hint="eastAsia"/>
          <w:bCs/>
          <w:szCs w:val="32"/>
        </w:rPr>
        <w:t>第四章</w:t>
      </w:r>
      <w:r>
        <w:rPr>
          <w:rFonts w:ascii="黑体" w:eastAsia="黑体" w:hAnsi="黑体" w:cs="黑体"/>
          <w:bCs/>
          <w:szCs w:val="32"/>
        </w:rPr>
        <w:t xml:space="preserve"> </w:t>
      </w:r>
      <w:r>
        <w:rPr>
          <w:rFonts w:ascii="黑体" w:eastAsia="黑体" w:hAnsi="黑体" w:cs="黑体" w:hint="eastAsia"/>
          <w:bCs/>
          <w:szCs w:val="32"/>
        </w:rPr>
        <w:t>监督检查及绩效评价</w:t>
      </w:r>
    </w:p>
    <w:p w:rsidR="00D06EF8" w:rsidRDefault="008B2ED8">
      <w:pPr>
        <w:widowControl/>
        <w:spacing w:line="520" w:lineRule="exact"/>
        <w:ind w:firstLineChars="200" w:firstLine="632"/>
        <w:jc w:val="left"/>
        <w:rPr>
          <w:rFonts w:ascii="仿宋" w:eastAsia="仿宋" w:hAnsi="仿宋" w:cs="仿宋"/>
          <w:b/>
          <w:bCs/>
          <w:szCs w:val="32"/>
        </w:rPr>
      </w:pPr>
      <w:r>
        <w:rPr>
          <w:rFonts w:ascii="楷体" w:eastAsia="楷体" w:hAnsi="楷体" w:cs="仿宋" w:hint="eastAsia"/>
          <w:bCs/>
          <w:szCs w:val="32"/>
        </w:rPr>
        <w:t>第十七条</w:t>
      </w:r>
      <w:r>
        <w:rPr>
          <w:rFonts w:ascii="仿宋" w:eastAsia="仿宋" w:hAnsi="仿宋" w:cs="仿宋"/>
          <w:b/>
          <w:bCs/>
          <w:szCs w:val="32"/>
        </w:rPr>
        <w:t xml:space="preserve">  </w:t>
      </w:r>
      <w:r>
        <w:rPr>
          <w:rFonts w:ascii="仿宋" w:eastAsia="仿宋" w:hAnsi="仿宋" w:cs="仿宋" w:hint="eastAsia"/>
          <w:kern w:val="0"/>
          <w:szCs w:val="32"/>
        </w:rPr>
        <w:t>年度终了，各项</w:t>
      </w:r>
      <w:proofErr w:type="gramStart"/>
      <w:r>
        <w:rPr>
          <w:rFonts w:ascii="仿宋" w:eastAsia="仿宋" w:hAnsi="仿宋" w:cs="仿宋" w:hint="eastAsia"/>
          <w:kern w:val="0"/>
          <w:szCs w:val="32"/>
        </w:rPr>
        <w:t>目单位</w:t>
      </w:r>
      <w:proofErr w:type="gramEnd"/>
      <w:r>
        <w:rPr>
          <w:rFonts w:ascii="仿宋" w:eastAsia="仿宋" w:hAnsi="仿宋" w:cs="仿宋" w:hint="eastAsia"/>
          <w:kern w:val="0"/>
          <w:szCs w:val="32"/>
        </w:rPr>
        <w:t>应对照立项申报设定的绩效目标，开展专项资金使用绩效自我评价，形成年度绩效自评报告，并经学校汇总后，报送教育部、财政部。</w:t>
      </w:r>
    </w:p>
    <w:p w:rsidR="00D06EF8" w:rsidRDefault="008B2ED8">
      <w:pPr>
        <w:widowControl/>
        <w:spacing w:line="520" w:lineRule="exact"/>
        <w:ind w:firstLineChars="200" w:firstLine="632"/>
        <w:jc w:val="left"/>
        <w:rPr>
          <w:rFonts w:ascii="仿宋" w:eastAsia="仿宋" w:hAnsi="仿宋" w:cs="仿宋"/>
          <w:b/>
          <w:bCs/>
          <w:szCs w:val="32"/>
        </w:rPr>
      </w:pPr>
      <w:r>
        <w:rPr>
          <w:rFonts w:ascii="楷体" w:eastAsia="楷体" w:hAnsi="楷体" w:cs="仿宋" w:hint="eastAsia"/>
          <w:bCs/>
          <w:szCs w:val="32"/>
        </w:rPr>
        <w:t>第十八条</w:t>
      </w:r>
      <w:r>
        <w:rPr>
          <w:rFonts w:ascii="仿宋" w:eastAsia="仿宋" w:hAnsi="仿宋" w:cs="仿宋"/>
          <w:b/>
          <w:bCs/>
          <w:szCs w:val="32"/>
        </w:rPr>
        <w:t xml:space="preserve">  </w:t>
      </w:r>
      <w:r>
        <w:rPr>
          <w:rFonts w:ascii="仿宋" w:eastAsia="仿宋" w:hAnsi="仿宋" w:cs="仿宋" w:hint="eastAsia"/>
          <w:kern w:val="0"/>
          <w:szCs w:val="32"/>
        </w:rPr>
        <w:t>为了加强专项资金的管理，学校将对专项资金预算执行进度绩效奖惩制度。具体奖惩措施参见《华东理工大学中央财政专项经费预算执行进度管理办法》。</w:t>
      </w:r>
    </w:p>
    <w:p w:rsidR="00D06EF8" w:rsidRDefault="008B2ED8">
      <w:pPr>
        <w:widowControl/>
        <w:spacing w:line="520" w:lineRule="exact"/>
        <w:ind w:firstLineChars="200" w:firstLine="632"/>
        <w:jc w:val="left"/>
        <w:rPr>
          <w:rFonts w:ascii="仿宋" w:eastAsia="仿宋" w:hAnsi="仿宋" w:cs="仿宋"/>
          <w:kern w:val="0"/>
          <w:szCs w:val="32"/>
        </w:rPr>
      </w:pPr>
      <w:r>
        <w:rPr>
          <w:rFonts w:ascii="楷体" w:eastAsia="楷体" w:hAnsi="楷体" w:cs="仿宋" w:hint="eastAsia"/>
          <w:bCs/>
          <w:szCs w:val="32"/>
        </w:rPr>
        <w:t>第十九条</w:t>
      </w:r>
      <w:r>
        <w:rPr>
          <w:rFonts w:ascii="仿宋" w:eastAsia="仿宋" w:hAnsi="仿宋" w:cs="仿宋"/>
          <w:b/>
          <w:bCs/>
          <w:szCs w:val="32"/>
        </w:rPr>
        <w:t xml:space="preserve">  </w:t>
      </w:r>
      <w:r>
        <w:rPr>
          <w:rFonts w:ascii="仿宋" w:eastAsia="仿宋" w:hAnsi="仿宋" w:cs="仿宋" w:hint="eastAsia"/>
          <w:kern w:val="0"/>
          <w:szCs w:val="32"/>
        </w:rPr>
        <w:t>项目单位是专项资金使用的责任主体，应当严格遵守国家财经纪律，健全项目管理机制，加强项目建设，自觉接受审计、监察、财务及相关职能部门的监督检查。不得截留、挤占、挪用专项资金，不得违反规定分配资金或者向不符合条件的单位（或项目）分配资金，不得有滥用职权、玩忽职守、徇私舞弊的行为，否则按国家相关法律规定追究相应责任。</w:t>
      </w:r>
    </w:p>
    <w:p w:rsidR="00D06EF8" w:rsidRDefault="008B2ED8">
      <w:pPr>
        <w:spacing w:beforeLines="100" w:before="579" w:afterLines="100" w:after="579" w:line="520" w:lineRule="exact"/>
        <w:ind w:firstLineChars="200" w:firstLine="632"/>
        <w:jc w:val="center"/>
        <w:rPr>
          <w:rFonts w:ascii="黑体" w:eastAsia="黑体" w:hAnsi="黑体" w:cs="黑体"/>
          <w:bCs/>
          <w:szCs w:val="32"/>
        </w:rPr>
      </w:pPr>
      <w:r>
        <w:rPr>
          <w:rFonts w:ascii="黑体" w:eastAsia="黑体" w:hAnsi="黑体" w:cs="黑体" w:hint="eastAsia"/>
          <w:bCs/>
          <w:szCs w:val="32"/>
        </w:rPr>
        <w:t>第五章</w:t>
      </w:r>
      <w:r>
        <w:rPr>
          <w:rFonts w:ascii="黑体" w:eastAsia="黑体" w:hAnsi="黑体" w:cs="黑体"/>
          <w:bCs/>
          <w:szCs w:val="32"/>
        </w:rPr>
        <w:t xml:space="preserve"> </w:t>
      </w:r>
      <w:r>
        <w:rPr>
          <w:rFonts w:ascii="黑体" w:eastAsia="黑体" w:hAnsi="黑体" w:cs="黑体" w:hint="eastAsia"/>
          <w:bCs/>
          <w:szCs w:val="32"/>
        </w:rPr>
        <w:t>附则</w:t>
      </w:r>
    </w:p>
    <w:p w:rsidR="00D06EF8" w:rsidRDefault="008B2ED8">
      <w:pPr>
        <w:widowControl/>
        <w:spacing w:line="520" w:lineRule="exact"/>
        <w:ind w:firstLineChars="200" w:firstLine="632"/>
        <w:jc w:val="left"/>
        <w:rPr>
          <w:rFonts w:ascii="仿宋" w:eastAsia="仿宋" w:hAnsi="仿宋" w:cs="仿宋"/>
          <w:kern w:val="0"/>
          <w:szCs w:val="32"/>
        </w:rPr>
      </w:pPr>
      <w:r>
        <w:rPr>
          <w:rFonts w:ascii="楷体" w:eastAsia="楷体" w:hAnsi="楷体" w:cs="仿宋" w:hint="eastAsia"/>
          <w:bCs/>
          <w:szCs w:val="32"/>
        </w:rPr>
        <w:t>第二十条</w:t>
      </w:r>
      <w:r>
        <w:rPr>
          <w:rFonts w:ascii="仿宋" w:eastAsia="仿宋" w:hAnsi="仿宋" w:cs="仿宋" w:hint="eastAsia"/>
          <w:b/>
          <w:bCs/>
          <w:szCs w:val="32"/>
        </w:rPr>
        <w:t xml:space="preserve">　</w:t>
      </w:r>
      <w:r>
        <w:rPr>
          <w:rFonts w:ascii="仿宋" w:eastAsia="仿宋" w:hAnsi="仿宋" w:cs="仿宋" w:hint="eastAsia"/>
          <w:kern w:val="0"/>
          <w:szCs w:val="32"/>
        </w:rPr>
        <w:t>本办法由财务处负责解释。各有关职能部门可以依据本办法制定实施细则，并报财务处备案。</w:t>
      </w:r>
    </w:p>
    <w:p w:rsidR="00D06EF8" w:rsidRDefault="008B2ED8">
      <w:pPr>
        <w:widowControl/>
        <w:spacing w:line="520" w:lineRule="exact"/>
        <w:ind w:firstLineChars="200" w:firstLine="632"/>
        <w:jc w:val="left"/>
        <w:rPr>
          <w:rFonts w:ascii="仿宋" w:eastAsia="仿宋" w:hAnsi="仿宋" w:cs="仿宋"/>
          <w:kern w:val="0"/>
          <w:szCs w:val="32"/>
        </w:rPr>
      </w:pPr>
      <w:r>
        <w:rPr>
          <w:rFonts w:ascii="楷体" w:eastAsia="楷体" w:hAnsi="楷体" w:cs="仿宋" w:hint="eastAsia"/>
          <w:bCs/>
          <w:szCs w:val="32"/>
        </w:rPr>
        <w:t>第二十一条</w:t>
      </w:r>
      <w:r>
        <w:rPr>
          <w:rFonts w:ascii="仿宋" w:eastAsia="仿宋" w:hAnsi="仿宋" w:cs="仿宋" w:hint="eastAsia"/>
          <w:b/>
          <w:bCs/>
          <w:szCs w:val="32"/>
        </w:rPr>
        <w:t xml:space="preserve">　</w:t>
      </w:r>
      <w:r>
        <w:rPr>
          <w:rFonts w:ascii="仿宋" w:eastAsia="仿宋" w:hAnsi="仿宋" w:cs="仿宋" w:hint="eastAsia"/>
          <w:kern w:val="0"/>
          <w:szCs w:val="32"/>
        </w:rPr>
        <w:t>本办法自发布之日起施行。上级单位如出台新的相关规定，则按新的规定执行。</w:t>
      </w:r>
    </w:p>
    <w:p w:rsidR="00D06EF8" w:rsidRDefault="00D06EF8">
      <w:pPr>
        <w:pStyle w:val="a9"/>
        <w:widowControl w:val="0"/>
        <w:tabs>
          <w:tab w:val="left" w:pos="8840"/>
        </w:tabs>
        <w:spacing w:before="0" w:beforeAutospacing="0" w:after="0" w:afterAutospacing="0" w:line="570" w:lineRule="exact"/>
        <w:ind w:rightChars="-11" w:right="-35" w:firstLineChars="200" w:firstLine="472"/>
        <w:jc w:val="both"/>
        <w:rPr>
          <w:rFonts w:ascii="仿宋_GB2312"/>
          <w:szCs w:val="32"/>
        </w:rPr>
      </w:pPr>
    </w:p>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 w:rsidR="00D06EF8" w:rsidRDefault="008B2ED8">
      <w:pPr>
        <w:pStyle w:val="a4"/>
        <w:rPr>
          <w:rFonts w:ascii="宋体" w:eastAsia="宋体" w:hAnsi="宋体"/>
          <w:spacing w:val="0"/>
          <w:sz w:val="44"/>
          <w:szCs w:val="44"/>
        </w:rPr>
      </w:pPr>
      <w:r>
        <w:rPr>
          <w:rFonts w:eastAsia="方正美黑简体" w:hint="eastAsia"/>
          <w:spacing w:val="0"/>
          <w:sz w:val="72"/>
          <w:szCs w:val="72"/>
        </w:rPr>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proofErr w:type="gramStart"/>
      <w:r>
        <w:rPr>
          <w:rFonts w:ascii="仿宋_GB2312" w:hint="eastAsia"/>
        </w:rPr>
        <w:t>校财〔</w:t>
      </w:r>
      <w:r>
        <w:rPr>
          <w:rFonts w:ascii="仿宋_GB2312"/>
        </w:rPr>
        <w:t>2016</w:t>
      </w:r>
      <w:r>
        <w:rPr>
          <w:rFonts w:ascii="仿宋_GB2312" w:hint="eastAsia"/>
        </w:rPr>
        <w:t>〕</w:t>
      </w:r>
      <w:proofErr w:type="gramEnd"/>
      <w:r>
        <w:rPr>
          <w:rFonts w:ascii="仿宋_GB2312"/>
        </w:rPr>
        <w:t>9</w:t>
      </w:r>
      <w:r>
        <w:rPr>
          <w:rFonts w:ascii="仿宋_GB2312" w:hint="eastAsia"/>
        </w:rPr>
        <w:t>号</w:t>
      </w:r>
    </w:p>
    <w:p w:rsidR="00D06EF8" w:rsidRDefault="008B2ED8">
      <w:pPr>
        <w:spacing w:after="240"/>
        <w:rPr>
          <w:rFonts w:ascii="仿宋_GB2312"/>
          <w:color w:val="FF0000"/>
          <w:szCs w:val="32"/>
        </w:rPr>
      </w:pPr>
      <w:r>
        <w:rPr>
          <w:rFonts w:ascii="仿宋_GB2312"/>
          <w:noProof/>
          <w:color w:val="FF0000"/>
          <w:sz w:val="36"/>
        </w:rPr>
        <mc:AlternateContent>
          <mc:Choice Requires="wps">
            <w:drawing>
              <wp:anchor distT="0" distB="0" distL="114300" distR="114300" simplePos="0" relativeHeight="251709440" behindDoc="0" locked="0" layoutInCell="1" allowOverlap="1">
                <wp:simplePos x="0" y="0"/>
                <wp:positionH relativeFrom="column">
                  <wp:posOffset>50800</wp:posOffset>
                </wp:positionH>
                <wp:positionV relativeFrom="paragraph">
                  <wp:posOffset>222250</wp:posOffset>
                </wp:positionV>
                <wp:extent cx="5549900" cy="0"/>
                <wp:effectExtent l="0" t="0" r="0" b="0"/>
                <wp:wrapNone/>
                <wp:docPr id="13" name="直线 14"/>
                <wp:cNvGraphicFramePr/>
                <a:graphic xmlns:a="http://schemas.openxmlformats.org/drawingml/2006/main">
                  <a:graphicData uri="http://schemas.microsoft.com/office/word/2010/wordprocessingShape">
                    <wps:wsp>
                      <wps:cNvCnPr/>
                      <wps:spPr>
                        <a:xfrm>
                          <a:off x="0" y="0"/>
                          <a:ext cx="554990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712152B0" id="直线 14" o:spid="_x0000_s1026" style="position:absolute;left:0;text-align:left;z-index:251709440;visibility:visible;mso-wrap-style:square;mso-wrap-distance-left:9pt;mso-wrap-distance-top:0;mso-wrap-distance-right:9pt;mso-wrap-distance-bottom:0;mso-position-horizontal:absolute;mso-position-horizontal-relative:text;mso-position-vertical:absolute;mso-position-vertical-relative:text" from="4pt,17.5pt" to="44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" strokecolor="red" strokeweight="1.5pt"/>
            </w:pict>
          </mc:Fallback>
        </mc:AlternateContent>
      </w:r>
      <w:r>
        <w:rPr>
          <w:rFonts w:ascii="仿宋_GB2312"/>
          <w:color w:val="FF0000"/>
          <w:sz w:val="36"/>
        </w:rPr>
        <w:t xml:space="preserve">                      </w:t>
      </w:r>
      <w:r>
        <w:rPr>
          <w:rFonts w:ascii="仿宋_GB2312"/>
          <w:color w:val="FF0000"/>
          <w:sz w:val="18"/>
        </w:rPr>
        <w:t xml:space="preserve"> </w:t>
      </w:r>
    </w:p>
    <w:p w:rsidR="00D06EF8" w:rsidRDefault="008B2ED8">
      <w:pPr>
        <w:jc w:val="center"/>
        <w:rPr>
          <w:rFonts w:ascii="宋体" w:eastAsia="宋体" w:hAnsi="宋体"/>
          <w:b/>
          <w:sz w:val="36"/>
          <w:szCs w:val="36"/>
        </w:rPr>
      </w:pPr>
      <w:r>
        <w:rPr>
          <w:rFonts w:ascii="宋体" w:eastAsia="宋体" w:hAnsi="宋体" w:hint="eastAsia"/>
          <w:b/>
          <w:sz w:val="36"/>
          <w:szCs w:val="36"/>
        </w:rPr>
        <w:t>华东理工大学关于印发</w:t>
      </w:r>
      <w:proofErr w:type="gramStart"/>
      <w:r>
        <w:rPr>
          <w:rFonts w:ascii="宋体" w:eastAsia="宋体" w:hAnsi="宋体" w:hint="eastAsia"/>
          <w:b/>
          <w:sz w:val="36"/>
          <w:szCs w:val="36"/>
        </w:rPr>
        <w:t>《</w:t>
      </w:r>
      <w:proofErr w:type="gramEnd"/>
      <w:r>
        <w:rPr>
          <w:rFonts w:ascii="宋体" w:eastAsia="宋体" w:hAnsi="宋体" w:hint="eastAsia"/>
          <w:b/>
          <w:sz w:val="36"/>
          <w:szCs w:val="36"/>
        </w:rPr>
        <w:t>科研经费管理</w:t>
      </w:r>
    </w:p>
    <w:p w:rsidR="00D06EF8" w:rsidRDefault="008B2ED8">
      <w:pPr>
        <w:spacing w:after="360"/>
        <w:jc w:val="center"/>
        <w:rPr>
          <w:rFonts w:ascii="宋体" w:eastAsia="宋体" w:hAnsi="宋体"/>
          <w:b/>
          <w:sz w:val="36"/>
          <w:szCs w:val="36"/>
        </w:rPr>
      </w:pPr>
      <w:r>
        <w:rPr>
          <w:rFonts w:ascii="宋体" w:eastAsia="宋体" w:hAnsi="宋体" w:hint="eastAsia"/>
          <w:b/>
          <w:sz w:val="36"/>
          <w:szCs w:val="36"/>
        </w:rPr>
        <w:t>实施细则</w:t>
      </w:r>
      <w:proofErr w:type="gramStart"/>
      <w:r>
        <w:rPr>
          <w:rFonts w:ascii="宋体" w:eastAsia="宋体" w:hAnsi="宋体" w:hint="eastAsia"/>
          <w:b/>
          <w:sz w:val="36"/>
          <w:szCs w:val="36"/>
        </w:rPr>
        <w:t>》</w:t>
      </w:r>
      <w:proofErr w:type="gramEnd"/>
      <w:r>
        <w:rPr>
          <w:rFonts w:ascii="宋体" w:eastAsia="宋体" w:hAnsi="宋体" w:hint="eastAsia"/>
          <w:b/>
          <w:sz w:val="36"/>
          <w:szCs w:val="36"/>
        </w:rPr>
        <w:t>的通知</w:t>
      </w:r>
    </w:p>
    <w:p w:rsidR="00D06EF8" w:rsidRDefault="008B2ED8">
      <w:pPr>
        <w:spacing w:line="640" w:lineRule="exact"/>
        <w:ind w:firstLineChars="200" w:firstLine="632"/>
        <w:rPr>
          <w:rFonts w:ascii="仿宋_GB2312"/>
          <w:szCs w:val="32"/>
        </w:rPr>
      </w:pPr>
      <w:r>
        <w:rPr>
          <w:rFonts w:ascii="仿宋_GB2312" w:hint="eastAsia"/>
          <w:szCs w:val="32"/>
        </w:rPr>
        <w:t>为进一步加强和规范学校科研经费管理，保证科研经费规范、有效使用，根据《高等学校财务制度》、《中共中央办公厅、国务院办公厅关于完善中央财政科研项目资金管理等政策的若干意见》（中办发〔2016〕50号）以及相关政策法规，结合学校实际，特制定《华东理工大学科研经费管理实施细则》。现</w:t>
      </w:r>
      <w:r>
        <w:rPr>
          <w:rFonts w:ascii="仿宋_GB2312"/>
          <w:szCs w:val="32"/>
        </w:rPr>
        <w:t>印发给你们，</w:t>
      </w:r>
      <w:r>
        <w:rPr>
          <w:rFonts w:ascii="仿宋_GB2312" w:hint="eastAsia"/>
          <w:szCs w:val="32"/>
        </w:rPr>
        <w:t>请</w:t>
      </w:r>
      <w:r>
        <w:rPr>
          <w:rFonts w:ascii="仿宋_GB2312"/>
          <w:szCs w:val="32"/>
        </w:rPr>
        <w:t>认真</w:t>
      </w:r>
      <w:r>
        <w:rPr>
          <w:rFonts w:ascii="仿宋_GB2312" w:hint="eastAsia"/>
          <w:szCs w:val="32"/>
        </w:rPr>
        <w:t>遵照</w:t>
      </w:r>
      <w:r>
        <w:rPr>
          <w:rFonts w:ascii="仿宋_GB2312"/>
          <w:szCs w:val="32"/>
        </w:rPr>
        <w:t>执行。</w:t>
      </w:r>
    </w:p>
    <w:p w:rsidR="00D06EF8" w:rsidRDefault="00D06EF8">
      <w:pPr>
        <w:tabs>
          <w:tab w:val="left" w:pos="705"/>
        </w:tabs>
        <w:rPr>
          <w:rFonts w:ascii="仿宋_GB2312"/>
          <w:szCs w:val="32"/>
        </w:rPr>
      </w:pPr>
    </w:p>
    <w:p w:rsidR="00D06EF8" w:rsidRDefault="00D06EF8">
      <w:pPr>
        <w:tabs>
          <w:tab w:val="left" w:pos="705"/>
        </w:tabs>
        <w:rPr>
          <w:rFonts w:ascii="仿宋_GB2312"/>
          <w:szCs w:val="32"/>
        </w:rPr>
      </w:pPr>
    </w:p>
    <w:p w:rsidR="00D06EF8" w:rsidRDefault="008B2ED8">
      <w:pPr>
        <w:tabs>
          <w:tab w:val="left" w:pos="705"/>
        </w:tabs>
        <w:ind w:firstLineChars="1765" w:firstLine="5575"/>
        <w:rPr>
          <w:rFonts w:ascii="仿宋_GB2312"/>
          <w:szCs w:val="32"/>
        </w:rPr>
      </w:pPr>
      <w:r>
        <w:rPr>
          <w:rFonts w:ascii="仿宋_GB2312" w:hint="eastAsia"/>
          <w:szCs w:val="32"/>
        </w:rPr>
        <w:t>华东理工大学</w:t>
      </w:r>
    </w:p>
    <w:p w:rsidR="00D06EF8" w:rsidRDefault="008B2ED8">
      <w:pPr>
        <w:tabs>
          <w:tab w:val="left" w:pos="705"/>
        </w:tabs>
        <w:ind w:firstLineChars="1702" w:firstLine="5376"/>
        <w:rPr>
          <w:rFonts w:ascii="仿宋_GB2312"/>
          <w:szCs w:val="32"/>
        </w:rPr>
      </w:pPr>
      <w:r>
        <w:rPr>
          <w:rFonts w:ascii="仿宋_GB2312" w:hint="eastAsia"/>
          <w:szCs w:val="32"/>
        </w:rPr>
        <w:t>2016年11月23日</w:t>
      </w:r>
      <w:r>
        <w:rPr>
          <w:rFonts w:ascii="仿宋_GB2312" w:hint="eastAsia"/>
          <w:szCs w:val="32"/>
        </w:rPr>
        <w:tab/>
      </w:r>
    </w:p>
    <w:p w:rsidR="00D06EF8" w:rsidRDefault="00D06EF8">
      <w:pPr>
        <w:pStyle w:val="a0"/>
        <w:kinsoku w:val="0"/>
        <w:wordWrap w:val="0"/>
        <w:overflowPunct w:val="0"/>
        <w:autoSpaceDE w:val="0"/>
        <w:autoSpaceDN w:val="0"/>
        <w:adjustRightInd w:val="0"/>
        <w:ind w:firstLine="0"/>
        <w:rPr>
          <w:rFonts w:ascii="仿宋_GB2312"/>
        </w:rPr>
      </w:pPr>
    </w:p>
    <w:tbl>
      <w:tblPr>
        <w:tblW w:w="8860" w:type="dxa"/>
        <w:tblInd w:w="108" w:type="dxa"/>
        <w:tblBorders>
          <w:insideH w:val="single" w:sz="4" w:space="0" w:color="auto"/>
        </w:tblBorders>
        <w:tblLayout w:type="fixed"/>
        <w:tblLook w:val="04A0" w:firstRow="1" w:lastRow="0" w:firstColumn="1" w:lastColumn="0" w:noHBand="0" w:noVBand="1"/>
      </w:tblPr>
      <w:tblGrid>
        <w:gridCol w:w="5260"/>
        <w:gridCol w:w="3600"/>
      </w:tblGrid>
      <w:tr w:rsidR="00D06EF8">
        <w:trPr>
          <w:cantSplit/>
          <w:trHeight w:val="50"/>
        </w:trPr>
        <w:tc>
          <w:tcPr>
            <w:tcW w:w="8860" w:type="dxa"/>
            <w:gridSpan w:val="2"/>
            <w:tcBorders>
              <w:top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内发：各学院、机关部门、直属单位</w:t>
            </w:r>
          </w:p>
        </w:tc>
      </w:tr>
      <w:tr w:rsidR="00D06EF8">
        <w:trPr>
          <w:cantSplit/>
          <w:trHeight w:val="70"/>
        </w:trPr>
        <w:tc>
          <w:tcPr>
            <w:tcW w:w="5260" w:type="dxa"/>
            <w:tcBorders>
              <w:bottom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华东理工大学校长办公室</w:t>
            </w:r>
          </w:p>
        </w:tc>
        <w:tc>
          <w:tcPr>
            <w:tcW w:w="3600" w:type="dxa"/>
            <w:tcBorders>
              <w:bottom w:val="single" w:sz="12" w:space="0" w:color="auto"/>
            </w:tcBorders>
            <w:vAlign w:val="center"/>
          </w:tcPr>
          <w:p w:rsidR="00D06EF8" w:rsidRDefault="008B2ED8">
            <w:pPr>
              <w:keepLines/>
              <w:ind w:right="276"/>
              <w:jc w:val="right"/>
              <w:rPr>
                <w:rFonts w:ascii="仿宋_GB2312" w:hAnsi="仿宋"/>
                <w:sz w:val="28"/>
                <w:szCs w:val="28"/>
              </w:rPr>
            </w:pPr>
            <w:r>
              <w:rPr>
                <w:rFonts w:ascii="仿宋_GB2312" w:hAnsi="仿宋" w:hint="eastAsia"/>
                <w:sz w:val="28"/>
                <w:szCs w:val="28"/>
              </w:rPr>
              <w:t>2016年11月25日印发</w:t>
            </w:r>
          </w:p>
        </w:tc>
      </w:tr>
    </w:tbl>
    <w:p w:rsidR="00D06EF8" w:rsidRDefault="008B2ED8">
      <w:pPr>
        <w:spacing w:afterLines="50" w:after="289"/>
        <w:jc w:val="center"/>
        <w:rPr>
          <w:rFonts w:ascii="宋体" w:eastAsia="宋体" w:hAnsi="宋体"/>
          <w:b/>
          <w:sz w:val="36"/>
          <w:szCs w:val="36"/>
        </w:rPr>
      </w:pPr>
      <w:r>
        <w:br w:type="page"/>
      </w:r>
      <w:r>
        <w:rPr>
          <w:rFonts w:ascii="宋体" w:eastAsia="宋体" w:hAnsi="宋体" w:hint="eastAsia"/>
          <w:b/>
          <w:sz w:val="36"/>
          <w:szCs w:val="36"/>
        </w:rPr>
        <w:t>华东理工大学科研经费管理实施细则</w:t>
      </w:r>
    </w:p>
    <w:p w:rsidR="00D06EF8" w:rsidRDefault="008B2ED8">
      <w:pPr>
        <w:spacing w:beforeLines="30" w:before="173" w:afterLines="20" w:after="115" w:line="550" w:lineRule="exact"/>
        <w:jc w:val="center"/>
        <w:rPr>
          <w:rFonts w:ascii="黑体" w:eastAsia="黑体"/>
          <w:szCs w:val="32"/>
        </w:rPr>
      </w:pPr>
      <w:r>
        <w:rPr>
          <w:rFonts w:ascii="黑体" w:eastAsia="黑体" w:hint="eastAsia"/>
          <w:szCs w:val="32"/>
        </w:rPr>
        <w:t>第一章  总则</w:t>
      </w:r>
    </w:p>
    <w:p w:rsidR="00D06EF8" w:rsidRDefault="008B2ED8">
      <w:pPr>
        <w:spacing w:line="550" w:lineRule="exact"/>
        <w:ind w:firstLineChars="200" w:firstLine="632"/>
        <w:rPr>
          <w:rFonts w:ascii="仿宋_GB2312"/>
          <w:szCs w:val="32"/>
        </w:rPr>
      </w:pPr>
      <w:r>
        <w:rPr>
          <w:rFonts w:ascii="仿宋_GB2312" w:hint="eastAsia"/>
          <w:b/>
          <w:szCs w:val="32"/>
        </w:rPr>
        <w:t xml:space="preserve">第一条  </w:t>
      </w:r>
      <w:r>
        <w:rPr>
          <w:rFonts w:ascii="仿宋_GB2312" w:hint="eastAsia"/>
          <w:szCs w:val="32"/>
        </w:rPr>
        <w:t>为进一步加强和规范学校科研经费管理，保证科研经费规范、有效使用，根据《高等学校财务制度》、《中共中央办公厅、国务院办公厅关于完善中央财政科研项目资金管理等政策的若干意见》（中办发〔2016〕50号）以及相关政策法规，结合学校实际，制定本细则。</w:t>
      </w:r>
    </w:p>
    <w:p w:rsidR="00D06EF8" w:rsidRDefault="008B2ED8">
      <w:pPr>
        <w:spacing w:line="550" w:lineRule="exact"/>
        <w:ind w:firstLineChars="200" w:firstLine="632"/>
        <w:rPr>
          <w:rFonts w:ascii="仿宋_GB2312"/>
          <w:szCs w:val="32"/>
        </w:rPr>
      </w:pPr>
      <w:r>
        <w:rPr>
          <w:rFonts w:ascii="仿宋_GB2312" w:hint="eastAsia"/>
          <w:b/>
          <w:szCs w:val="32"/>
        </w:rPr>
        <w:t xml:space="preserve">第二条  </w:t>
      </w:r>
      <w:r>
        <w:rPr>
          <w:rFonts w:ascii="仿宋_GB2312" w:hint="eastAsia"/>
          <w:szCs w:val="32"/>
        </w:rPr>
        <w:t>科技项目经费按照经费来源性质划分为纵向科技项目经费(简称“纵向经费”)和横向科技项目经费(简称“横向经费”)两类。纵向经费是指以学校名义承担的国家科学技术部、国家自然科学基金委员会、全国哲学社会科学规划办公室、全国艺术科学规划办、全国教育科学规划办、教育部、中央其它各部委以及各级省市政府等资助的研究项目取得的经费。</w:t>
      </w:r>
    </w:p>
    <w:p w:rsidR="00D06EF8" w:rsidRDefault="008B2ED8">
      <w:pPr>
        <w:spacing w:line="550" w:lineRule="exact"/>
        <w:ind w:firstLineChars="200" w:firstLine="632"/>
        <w:rPr>
          <w:rFonts w:ascii="仿宋_GB2312"/>
          <w:szCs w:val="32"/>
        </w:rPr>
      </w:pPr>
      <w:r>
        <w:rPr>
          <w:rFonts w:ascii="仿宋_GB2312" w:hint="eastAsia"/>
          <w:szCs w:val="32"/>
        </w:rPr>
        <w:t>横向经费是指以学校名义承担的国内各类企事业单位、个人及国外政府企业资助委托与合作研究项目经费，包括技术开发、技术转让、技术服务（技术培训）和技术咨询等合同或协议约定的项目。</w:t>
      </w:r>
    </w:p>
    <w:p w:rsidR="00D06EF8" w:rsidRDefault="008B2ED8">
      <w:pPr>
        <w:spacing w:line="550" w:lineRule="exact"/>
        <w:rPr>
          <w:rFonts w:ascii="仿宋_GB2312"/>
          <w:szCs w:val="32"/>
        </w:rPr>
      </w:pPr>
      <w:r>
        <w:rPr>
          <w:rFonts w:ascii="仿宋_GB2312" w:hint="eastAsia"/>
          <w:szCs w:val="32"/>
        </w:rPr>
        <w:t>学校自有资金安排的科技项目经费作为横向经费管理。</w:t>
      </w:r>
    </w:p>
    <w:p w:rsidR="00D06EF8" w:rsidRDefault="008B2ED8">
      <w:pPr>
        <w:spacing w:line="550" w:lineRule="exact"/>
        <w:ind w:firstLineChars="200" w:firstLine="632"/>
        <w:rPr>
          <w:rFonts w:ascii="仿宋_GB2312"/>
          <w:szCs w:val="32"/>
        </w:rPr>
      </w:pPr>
      <w:r>
        <w:rPr>
          <w:rFonts w:ascii="仿宋_GB2312" w:hint="eastAsia"/>
          <w:b/>
          <w:szCs w:val="32"/>
        </w:rPr>
        <w:t xml:space="preserve">第三条  </w:t>
      </w:r>
      <w:r>
        <w:rPr>
          <w:rFonts w:ascii="仿宋_GB2312" w:hint="eastAsia"/>
          <w:szCs w:val="32"/>
        </w:rPr>
        <w:t>以学校名义取得的各类科研经费，不论其资金来源渠道，均为学校收入，必须全部纳入学校财务处统一管理、单独建帐、集中核算，并实行专款专用。其他部门不得挂帐科技经费。</w:t>
      </w:r>
    </w:p>
    <w:p w:rsidR="00D06EF8" w:rsidRDefault="008B2ED8">
      <w:pPr>
        <w:spacing w:line="550" w:lineRule="exact"/>
        <w:ind w:firstLineChars="200" w:firstLine="632"/>
        <w:rPr>
          <w:rFonts w:ascii="仿宋_GB2312"/>
          <w:szCs w:val="32"/>
        </w:rPr>
      </w:pPr>
      <w:r>
        <w:rPr>
          <w:rFonts w:ascii="仿宋_GB2312" w:hint="eastAsia"/>
          <w:b/>
          <w:szCs w:val="32"/>
        </w:rPr>
        <w:t xml:space="preserve">第四条  </w:t>
      </w:r>
      <w:r>
        <w:rPr>
          <w:rFonts w:ascii="仿宋_GB2312" w:hint="eastAsia"/>
          <w:szCs w:val="32"/>
        </w:rPr>
        <w:t>学校科学技术发展研究院（以下简称</w:t>
      </w:r>
      <w:r>
        <w:rPr>
          <w:rFonts w:ascii="仿宋_GB2312" w:hAnsi="宋体" w:hint="eastAsia"/>
          <w:szCs w:val="32"/>
        </w:rPr>
        <w:t>“</w:t>
      </w:r>
      <w:r>
        <w:rPr>
          <w:rFonts w:ascii="仿宋_GB2312" w:hint="eastAsia"/>
          <w:szCs w:val="32"/>
        </w:rPr>
        <w:t>科研</w:t>
      </w:r>
      <w:r>
        <w:rPr>
          <w:rFonts w:ascii="仿宋_GB2312" w:hAnsi="宋体" w:hint="eastAsia"/>
          <w:szCs w:val="32"/>
        </w:rPr>
        <w:t>院”）</w:t>
      </w:r>
      <w:r>
        <w:rPr>
          <w:rFonts w:ascii="仿宋_GB2312" w:hint="eastAsia"/>
          <w:szCs w:val="32"/>
        </w:rPr>
        <w:t>、人文社会科学处、财务处、实验室与装备处及相应的学院按职责分工负责科研经费管理。学校审计、监察等部门负责科研经费执行过程的审计、监督等。</w:t>
      </w:r>
    </w:p>
    <w:p w:rsidR="00D06EF8" w:rsidRDefault="008B2ED8">
      <w:pPr>
        <w:spacing w:beforeLines="30" w:before="173" w:afterLines="20" w:after="115" w:line="550" w:lineRule="exact"/>
        <w:jc w:val="center"/>
        <w:rPr>
          <w:rFonts w:ascii="黑体" w:eastAsia="黑体"/>
          <w:szCs w:val="32"/>
        </w:rPr>
      </w:pPr>
      <w:r>
        <w:rPr>
          <w:rFonts w:ascii="黑体" w:eastAsia="黑体" w:hint="eastAsia"/>
          <w:szCs w:val="32"/>
        </w:rPr>
        <w:t>第二章  科研经费的预算编制与调整</w:t>
      </w:r>
    </w:p>
    <w:p w:rsidR="00D06EF8" w:rsidRDefault="008B2ED8">
      <w:pPr>
        <w:widowControl/>
        <w:spacing w:line="550" w:lineRule="exact"/>
        <w:ind w:rightChars="-139" w:right="-439" w:firstLineChars="200" w:firstLine="632"/>
        <w:rPr>
          <w:rFonts w:ascii="仿宋_GB2312"/>
          <w:szCs w:val="32"/>
        </w:rPr>
      </w:pPr>
      <w:r>
        <w:rPr>
          <w:rFonts w:ascii="仿宋_GB2312" w:hint="eastAsia"/>
          <w:b/>
          <w:szCs w:val="32"/>
        </w:rPr>
        <w:t xml:space="preserve">第五条  </w:t>
      </w:r>
      <w:r>
        <w:rPr>
          <w:rFonts w:ascii="仿宋_GB2312" w:hint="eastAsia"/>
          <w:szCs w:val="32"/>
        </w:rPr>
        <w:t>科研经费的预算编制。科研项目负责人根据上级主管部门的要求，编报项目预算。学校财务部门和院系协助项目申请人根据有关经费管理办法及项目特点和实际需要，按照目标相关性、政策相符性和经济合理性原则，科学、合理、真实地编制科研项目经费预算。</w:t>
      </w:r>
    </w:p>
    <w:p w:rsidR="00D06EF8" w:rsidRDefault="008B2ED8">
      <w:pPr>
        <w:widowControl/>
        <w:spacing w:line="550" w:lineRule="exact"/>
        <w:ind w:rightChars="-139" w:right="-439" w:firstLine="560"/>
        <w:rPr>
          <w:rFonts w:ascii="仿宋_GB2312"/>
          <w:szCs w:val="32"/>
        </w:rPr>
      </w:pPr>
      <w:r>
        <w:rPr>
          <w:rFonts w:ascii="仿宋_GB2312" w:hint="eastAsia"/>
          <w:szCs w:val="32"/>
        </w:rPr>
        <w:t>简化预算编制科目，合并差旅费、会议费、国际合作与交流费科目，由科研人员结合科技活动需要编制预算并按规定统筹使用，其中不超过直接费用10%的，不需要提供预算测算依据。劳务费开支范围必须符合国家规定，但预算不设比例限制。</w:t>
      </w:r>
    </w:p>
    <w:p w:rsidR="00D06EF8" w:rsidRDefault="008B2ED8">
      <w:pPr>
        <w:widowControl/>
        <w:spacing w:line="550" w:lineRule="exact"/>
        <w:ind w:rightChars="-139" w:right="-439" w:firstLineChars="200" w:firstLine="632"/>
        <w:rPr>
          <w:rFonts w:ascii="仿宋_GB2312"/>
          <w:szCs w:val="32"/>
        </w:rPr>
      </w:pPr>
      <w:r>
        <w:rPr>
          <w:rFonts w:ascii="仿宋_GB2312" w:hint="eastAsia"/>
          <w:b/>
          <w:szCs w:val="32"/>
        </w:rPr>
        <w:t xml:space="preserve">第六条  </w:t>
      </w:r>
      <w:r>
        <w:rPr>
          <w:rFonts w:ascii="仿宋_GB2312" w:hint="eastAsia"/>
          <w:szCs w:val="32"/>
        </w:rPr>
        <w:t>科研经费的预算执行及预算调整</w:t>
      </w:r>
    </w:p>
    <w:p w:rsidR="00D06EF8" w:rsidRDefault="008B2ED8">
      <w:pPr>
        <w:widowControl/>
        <w:spacing w:line="550" w:lineRule="exact"/>
        <w:ind w:rightChars="-139" w:right="-439" w:firstLineChars="200" w:firstLine="632"/>
        <w:rPr>
          <w:rFonts w:ascii="仿宋_GB2312"/>
          <w:szCs w:val="32"/>
        </w:rPr>
      </w:pPr>
      <w:r>
        <w:rPr>
          <w:rFonts w:ascii="仿宋_GB2312" w:hint="eastAsia"/>
          <w:szCs w:val="32"/>
        </w:rPr>
        <w:t>（一）预算执行</w:t>
      </w:r>
    </w:p>
    <w:p w:rsidR="00D06EF8" w:rsidRDefault="008B2ED8">
      <w:pPr>
        <w:widowControl/>
        <w:spacing w:line="550" w:lineRule="exact"/>
        <w:ind w:rightChars="-139" w:right="-439" w:firstLineChars="200" w:firstLine="632"/>
        <w:jc w:val="left"/>
        <w:rPr>
          <w:rFonts w:ascii="仿宋_GB2312"/>
          <w:szCs w:val="32"/>
        </w:rPr>
      </w:pPr>
      <w:r>
        <w:rPr>
          <w:rFonts w:ascii="仿宋_GB2312" w:hint="eastAsia"/>
          <w:szCs w:val="32"/>
        </w:rPr>
        <w:t>纵向科研经费各项费用支出必须严格按照项目（课题）批准的预算执行，</w:t>
      </w:r>
      <w:proofErr w:type="gramStart"/>
      <w:r>
        <w:rPr>
          <w:rFonts w:ascii="仿宋_GB2312" w:hint="eastAsia"/>
          <w:szCs w:val="32"/>
        </w:rPr>
        <w:t>且经费</w:t>
      </w:r>
      <w:proofErr w:type="gramEnd"/>
      <w:r>
        <w:rPr>
          <w:rFonts w:ascii="仿宋_GB2312" w:hint="eastAsia"/>
          <w:szCs w:val="32"/>
        </w:rPr>
        <w:t>的使用进度应与科研项目的完成进度相匹配。预算若需调整，必须遵循相关调整原则并履行相关调整程序。</w:t>
      </w:r>
    </w:p>
    <w:p w:rsidR="00D06EF8" w:rsidRDefault="008B2ED8">
      <w:pPr>
        <w:widowControl/>
        <w:spacing w:line="550" w:lineRule="exact"/>
        <w:ind w:rightChars="-139" w:right="-439" w:firstLineChars="200" w:firstLine="632"/>
        <w:jc w:val="left"/>
        <w:rPr>
          <w:rFonts w:ascii="仿宋_GB2312"/>
          <w:szCs w:val="32"/>
        </w:rPr>
      </w:pPr>
      <w:r>
        <w:rPr>
          <w:rFonts w:ascii="仿宋_GB2312" w:hint="eastAsia"/>
          <w:szCs w:val="32"/>
        </w:rPr>
        <w:t>（二）预算调整原则</w:t>
      </w:r>
    </w:p>
    <w:p w:rsidR="00D06EF8" w:rsidRDefault="008B2ED8">
      <w:pPr>
        <w:widowControl/>
        <w:spacing w:line="550" w:lineRule="exact"/>
        <w:ind w:rightChars="-139" w:right="-439" w:firstLineChars="200" w:firstLine="632"/>
        <w:jc w:val="left"/>
        <w:rPr>
          <w:rFonts w:ascii="仿宋_GB2312"/>
          <w:szCs w:val="32"/>
        </w:rPr>
      </w:pPr>
      <w:r>
        <w:rPr>
          <w:rFonts w:ascii="仿宋_GB2312" w:hint="eastAsia"/>
          <w:szCs w:val="32"/>
        </w:rPr>
        <w:t>1. 间接费用不得调整。纵向项目经费预算分直接费用和间接费用。间接费用是指承担课题任务的单位在组织实施课题过程中发生的无法在直接费用中列支的相关费用。主要包括承担课题任务的单位为课题研究提供的现有仪器设备及房屋，水、电、气、暖消耗，有关管理费用的补助支出，以及绩效支出等。</w:t>
      </w:r>
    </w:p>
    <w:p w:rsidR="00D06EF8" w:rsidRDefault="008B2ED8">
      <w:pPr>
        <w:widowControl/>
        <w:spacing w:line="550" w:lineRule="exact"/>
        <w:ind w:rightChars="-139" w:right="-439" w:firstLine="560"/>
        <w:jc w:val="left"/>
        <w:rPr>
          <w:rFonts w:ascii="仿宋_GB2312"/>
          <w:szCs w:val="32"/>
        </w:rPr>
      </w:pPr>
      <w:r>
        <w:rPr>
          <w:rFonts w:ascii="仿宋_GB2312" w:hint="eastAsia"/>
          <w:szCs w:val="32"/>
        </w:rPr>
        <w:t>2．直接费用预算调整遵循以下原则：在项目总预算不变的情况下，直接费用中材料费、测试化验加工费、燃料动力费、出版/文献/信息传播/知识产权事务费及其他费用调剂权下放到项目负责人；差旅费、会议费、国际合作与交流费可统筹使用，但总额不能突破；劳务费、专家咨询费预算一般不予调增，如需调减可调剂用于材料费、测试化验加工费、燃料动力费、出版/文献/信息传播/知识产权事务费及其他方面支出。</w:t>
      </w:r>
    </w:p>
    <w:p w:rsidR="00D06EF8" w:rsidRDefault="008B2ED8">
      <w:pPr>
        <w:widowControl/>
        <w:spacing w:line="550" w:lineRule="exact"/>
        <w:ind w:rightChars="-139" w:right="-439" w:firstLineChars="200" w:firstLine="632"/>
        <w:jc w:val="left"/>
        <w:rPr>
          <w:rFonts w:ascii="仿宋_GB2312"/>
          <w:szCs w:val="32"/>
        </w:rPr>
      </w:pPr>
      <w:r>
        <w:rPr>
          <w:rFonts w:ascii="仿宋_GB2312" w:hint="eastAsia"/>
          <w:szCs w:val="32"/>
        </w:rPr>
        <w:t>（三）预算调整程序</w:t>
      </w:r>
    </w:p>
    <w:p w:rsidR="00D06EF8" w:rsidRDefault="008B2ED8">
      <w:pPr>
        <w:widowControl/>
        <w:spacing w:line="550" w:lineRule="exact"/>
        <w:ind w:left="1" w:rightChars="-139" w:right="-439" w:firstLineChars="201" w:firstLine="635"/>
        <w:jc w:val="left"/>
        <w:rPr>
          <w:rFonts w:ascii="仿宋_GB2312"/>
          <w:szCs w:val="32"/>
        </w:rPr>
      </w:pPr>
      <w:r>
        <w:rPr>
          <w:rFonts w:ascii="仿宋_GB2312" w:hint="eastAsia"/>
          <w:szCs w:val="32"/>
        </w:rPr>
        <w:t>调整预算应按规定履行相关调整程序。横向科研项目预算的调整按照合同规定或当事人的约定进行；纵向科研项目预算按规定属于学校预算调整权限内的一般预算调整事项由项目负责人根据科研活动实际需要提出预算调整方案，经学校科研部门审核同意，由财务处审核后予以调整；上海市科委下拨的科研经费设备费预算总额调增、单台/套/件价格在50万元以上设备用途和数量发生调整的，应当报市科委批准。</w:t>
      </w:r>
    </w:p>
    <w:p w:rsidR="00D06EF8" w:rsidRDefault="008B2ED8">
      <w:pPr>
        <w:widowControl/>
        <w:spacing w:line="550" w:lineRule="exact"/>
        <w:ind w:rightChars="-139" w:right="-439" w:firstLineChars="200" w:firstLine="632"/>
        <w:jc w:val="left"/>
        <w:rPr>
          <w:rFonts w:ascii="仿宋_GB2312"/>
          <w:szCs w:val="32"/>
        </w:rPr>
      </w:pPr>
      <w:r>
        <w:rPr>
          <w:rFonts w:ascii="仿宋_GB2312" w:hint="eastAsia"/>
          <w:szCs w:val="32"/>
        </w:rPr>
        <w:t>（四）涉及科研项目合作单位的预算调整</w:t>
      </w:r>
    </w:p>
    <w:p w:rsidR="00D06EF8" w:rsidRDefault="008B2ED8">
      <w:pPr>
        <w:widowControl/>
        <w:spacing w:line="550" w:lineRule="exact"/>
        <w:ind w:rightChars="-139" w:right="-439" w:firstLine="560"/>
        <w:jc w:val="left"/>
        <w:rPr>
          <w:rFonts w:ascii="仿宋_GB2312"/>
          <w:szCs w:val="32"/>
        </w:rPr>
      </w:pPr>
      <w:r>
        <w:rPr>
          <w:rFonts w:ascii="仿宋_GB2312" w:hint="eastAsia"/>
          <w:szCs w:val="32"/>
        </w:rPr>
        <w:t>学校作为课题承担单位的纵向项目，如需外拨给子课题或项目合作单位的，子课题（项目）负责人须与学校签订承诺书，以保证其依照合同预算开支。项目负责人对子项目或项目合作单位支出负责。子课题（项目）涉及明细支出科目</w:t>
      </w:r>
      <w:proofErr w:type="gramStart"/>
      <w:r>
        <w:rPr>
          <w:rFonts w:ascii="仿宋_GB2312" w:hint="eastAsia"/>
          <w:szCs w:val="32"/>
        </w:rPr>
        <w:t>间预算</w:t>
      </w:r>
      <w:proofErr w:type="gramEnd"/>
      <w:r>
        <w:rPr>
          <w:rFonts w:ascii="仿宋_GB2312" w:hint="eastAsia"/>
          <w:szCs w:val="32"/>
        </w:rPr>
        <w:t>调整的，需上报项目负责人，由项目负责人统筹考虑。</w:t>
      </w:r>
    </w:p>
    <w:p w:rsidR="00D06EF8" w:rsidRDefault="008B2ED8">
      <w:pPr>
        <w:spacing w:beforeLines="30" w:before="173" w:afterLines="20" w:after="115" w:line="550" w:lineRule="exact"/>
        <w:jc w:val="center"/>
        <w:rPr>
          <w:rFonts w:ascii="黑体" w:eastAsia="黑体"/>
          <w:szCs w:val="32"/>
        </w:rPr>
      </w:pPr>
      <w:r>
        <w:rPr>
          <w:rFonts w:ascii="黑体" w:eastAsia="黑体" w:hint="eastAsia"/>
          <w:szCs w:val="32"/>
        </w:rPr>
        <w:t>第三章  科研经费收入的管理</w:t>
      </w:r>
    </w:p>
    <w:p w:rsidR="00D06EF8" w:rsidRDefault="008B2ED8">
      <w:pPr>
        <w:spacing w:line="550" w:lineRule="exact"/>
        <w:ind w:firstLineChars="200" w:firstLine="632"/>
        <w:rPr>
          <w:rFonts w:ascii="仿宋_GB2312"/>
          <w:szCs w:val="32"/>
        </w:rPr>
      </w:pPr>
      <w:r>
        <w:rPr>
          <w:rFonts w:ascii="仿宋_GB2312" w:hint="eastAsia"/>
          <w:b/>
          <w:szCs w:val="32"/>
        </w:rPr>
        <w:t xml:space="preserve">第七条  </w:t>
      </w:r>
      <w:r>
        <w:rPr>
          <w:rFonts w:ascii="仿宋_GB2312" w:hint="eastAsia"/>
          <w:szCs w:val="32"/>
        </w:rPr>
        <w:t>科研经费收入票据</w:t>
      </w:r>
    </w:p>
    <w:p w:rsidR="00D06EF8" w:rsidRDefault="008B2ED8">
      <w:pPr>
        <w:spacing w:line="550" w:lineRule="exact"/>
        <w:ind w:firstLineChars="200" w:firstLine="632"/>
        <w:rPr>
          <w:rFonts w:ascii="仿宋_GB2312"/>
          <w:szCs w:val="32"/>
        </w:rPr>
      </w:pPr>
      <w:r>
        <w:rPr>
          <w:rFonts w:ascii="仿宋_GB2312" w:hint="eastAsia"/>
          <w:szCs w:val="32"/>
        </w:rPr>
        <w:t>科研经费到账后统一由财务部门出具到款凭证或票据。</w:t>
      </w:r>
    </w:p>
    <w:p w:rsidR="00D06EF8" w:rsidRDefault="008B2ED8">
      <w:pPr>
        <w:spacing w:line="550" w:lineRule="exact"/>
        <w:ind w:firstLineChars="200" w:firstLine="632"/>
        <w:rPr>
          <w:rFonts w:ascii="仿宋_GB2312"/>
          <w:szCs w:val="32"/>
        </w:rPr>
      </w:pPr>
      <w:r>
        <w:rPr>
          <w:rFonts w:ascii="仿宋_GB2312" w:hint="eastAsia"/>
          <w:szCs w:val="32"/>
        </w:rPr>
        <w:t>（一）学校通过国库集中支付方式取得的财政性资金，按照财综〔2010〕111号文件的规定，</w:t>
      </w:r>
      <w:proofErr w:type="gramStart"/>
      <w:r>
        <w:rPr>
          <w:rFonts w:ascii="仿宋_GB2312" w:hint="eastAsia"/>
          <w:szCs w:val="32"/>
        </w:rPr>
        <w:t>不</w:t>
      </w:r>
      <w:proofErr w:type="gramEnd"/>
      <w:r>
        <w:rPr>
          <w:rFonts w:ascii="仿宋_GB2312" w:hint="eastAsia"/>
          <w:szCs w:val="32"/>
        </w:rPr>
        <w:t>开具资金往来结算票据，使用《财政直接支付入账通知书》或《财政授权支付额度到账通知书》及相关银行结算凭证入账。</w:t>
      </w:r>
    </w:p>
    <w:p w:rsidR="00D06EF8" w:rsidRDefault="008B2ED8">
      <w:pPr>
        <w:spacing w:line="550" w:lineRule="exact"/>
        <w:ind w:firstLineChars="200" w:firstLine="632"/>
        <w:rPr>
          <w:rFonts w:ascii="仿宋_GB2312"/>
          <w:szCs w:val="32"/>
        </w:rPr>
      </w:pPr>
      <w:r>
        <w:rPr>
          <w:rFonts w:ascii="仿宋_GB2312" w:hint="eastAsia"/>
          <w:szCs w:val="32"/>
        </w:rPr>
        <w:t>（二）学校取得非国库集中支付来源的财政性资金，暂可向付款单位开具资金往来结算票据。</w:t>
      </w:r>
    </w:p>
    <w:p w:rsidR="00D06EF8" w:rsidRDefault="008B2ED8">
      <w:pPr>
        <w:spacing w:line="550" w:lineRule="exact"/>
        <w:ind w:firstLineChars="200" w:firstLine="632"/>
        <w:rPr>
          <w:rFonts w:ascii="仿宋_GB2312"/>
          <w:szCs w:val="32"/>
        </w:rPr>
      </w:pPr>
      <w:r>
        <w:rPr>
          <w:rFonts w:ascii="仿宋_GB2312" w:hint="eastAsia"/>
          <w:szCs w:val="32"/>
        </w:rPr>
        <w:t>（三）对于联合申请财政资助的产学研项目，项目经费先拨至企业，再由企业转拨至学校的，学校财务部门出具资金往来收据作为来款企业的入账凭据。</w:t>
      </w:r>
    </w:p>
    <w:p w:rsidR="00D06EF8" w:rsidRDefault="008B2ED8">
      <w:pPr>
        <w:spacing w:line="550" w:lineRule="exact"/>
        <w:ind w:firstLineChars="200" w:firstLine="632"/>
        <w:rPr>
          <w:rFonts w:ascii="仿宋_GB2312"/>
          <w:szCs w:val="32"/>
        </w:rPr>
      </w:pPr>
      <w:r>
        <w:rPr>
          <w:rFonts w:ascii="仿宋_GB2312" w:hint="eastAsia"/>
          <w:szCs w:val="32"/>
        </w:rPr>
        <w:t>（四）对于横向科研经费来款，科技项目经费到款分情况开具上海市增值税专用发票或上海市增值税普通发票。</w:t>
      </w:r>
    </w:p>
    <w:p w:rsidR="00D06EF8" w:rsidRDefault="008B2ED8">
      <w:pPr>
        <w:spacing w:line="550" w:lineRule="exact"/>
        <w:ind w:firstLineChars="200" w:firstLine="632"/>
        <w:rPr>
          <w:rFonts w:ascii="仿宋_GB2312"/>
          <w:szCs w:val="32"/>
        </w:rPr>
      </w:pPr>
      <w:r>
        <w:rPr>
          <w:rFonts w:ascii="仿宋_GB2312" w:hint="eastAsia"/>
          <w:szCs w:val="32"/>
        </w:rPr>
        <w:t>通过上海市技术市场认定的且在有效期内的技术开发、技术转让（包括专利实施）免税项目合同，开具上海市增值税普通发票，税率为零。</w:t>
      </w:r>
    </w:p>
    <w:p w:rsidR="00D06EF8" w:rsidRDefault="008B2ED8">
      <w:pPr>
        <w:spacing w:line="550" w:lineRule="exact"/>
        <w:ind w:firstLineChars="200" w:firstLine="632"/>
        <w:rPr>
          <w:rFonts w:ascii="仿宋_GB2312"/>
          <w:szCs w:val="32"/>
        </w:rPr>
      </w:pPr>
      <w:r>
        <w:rPr>
          <w:rFonts w:ascii="仿宋_GB2312" w:hint="eastAsia"/>
          <w:szCs w:val="32"/>
        </w:rPr>
        <w:t>不属上述合同类型的项目，均可开具税率为 6%的增值税专用发票或增值税普通发票。</w:t>
      </w:r>
    </w:p>
    <w:p w:rsidR="00D06EF8" w:rsidRDefault="008B2ED8">
      <w:pPr>
        <w:spacing w:line="550" w:lineRule="exact"/>
        <w:ind w:firstLineChars="200" w:firstLine="632"/>
        <w:rPr>
          <w:rFonts w:ascii="仿宋_GB2312"/>
          <w:szCs w:val="32"/>
        </w:rPr>
      </w:pPr>
      <w:r>
        <w:rPr>
          <w:rFonts w:ascii="仿宋_GB2312" w:hint="eastAsia"/>
          <w:szCs w:val="32"/>
        </w:rPr>
        <w:t>若需开具上海市增值税专用发票，必须准确提供合作单位的开票信息。</w:t>
      </w:r>
    </w:p>
    <w:p w:rsidR="00D06EF8" w:rsidRDefault="008B2ED8">
      <w:pPr>
        <w:spacing w:line="550" w:lineRule="exact"/>
        <w:ind w:firstLineChars="200" w:firstLine="632"/>
        <w:rPr>
          <w:rFonts w:ascii="仿宋_GB2312"/>
          <w:szCs w:val="32"/>
        </w:rPr>
      </w:pPr>
      <w:r>
        <w:rPr>
          <w:rFonts w:ascii="仿宋_GB2312" w:hint="eastAsia"/>
          <w:szCs w:val="32"/>
        </w:rPr>
        <w:t>技术开发和技术转让类合同通过上海市技术市场认定且在合同有效期内的，可根据认定额度办理申请免税手续，相关操作流程如下：</w:t>
      </w:r>
    </w:p>
    <w:p w:rsidR="00D06EF8" w:rsidRDefault="008B2ED8">
      <w:pPr>
        <w:spacing w:line="550" w:lineRule="exact"/>
        <w:ind w:firstLineChars="200" w:firstLine="632"/>
        <w:rPr>
          <w:rFonts w:ascii="仿宋_GB2312"/>
          <w:szCs w:val="32"/>
        </w:rPr>
      </w:pPr>
      <w:r>
        <w:rPr>
          <w:rFonts w:ascii="仿宋_GB2312" w:hint="eastAsia"/>
          <w:szCs w:val="32"/>
        </w:rPr>
        <w:t>1. 不符合申请免税条件的</w:t>
      </w:r>
      <w:proofErr w:type="gramStart"/>
      <w:r>
        <w:rPr>
          <w:rFonts w:ascii="仿宋_GB2312" w:hint="eastAsia"/>
          <w:szCs w:val="32"/>
        </w:rPr>
        <w:t>四技合同</w:t>
      </w:r>
      <w:proofErr w:type="gramEnd"/>
      <w:r>
        <w:rPr>
          <w:rFonts w:ascii="仿宋_GB2312" w:hint="eastAsia"/>
          <w:szCs w:val="32"/>
        </w:rPr>
        <w:t>经费，包括但不限于技术服务、技术咨询类项目经费，直接到财务处开具增值税发票，经费尚未到账的，须携带足额的经费本缴纳增值税及附加费。</w:t>
      </w:r>
    </w:p>
    <w:p w:rsidR="00D06EF8" w:rsidRDefault="008B2ED8">
      <w:pPr>
        <w:spacing w:line="550" w:lineRule="exact"/>
        <w:ind w:firstLineChars="200" w:firstLine="632"/>
        <w:rPr>
          <w:rFonts w:ascii="仿宋_GB2312"/>
          <w:szCs w:val="32"/>
        </w:rPr>
      </w:pPr>
      <w:r>
        <w:rPr>
          <w:rFonts w:ascii="仿宋_GB2312" w:hint="eastAsia"/>
          <w:szCs w:val="32"/>
        </w:rPr>
        <w:t>2. 符合申请免税条件而经费尚未到位的，需到科研院办理申请免税手续；在经费到位的情况下，由科研院直接在开具经费分配单时注明免税额度。</w:t>
      </w:r>
    </w:p>
    <w:p w:rsidR="00D06EF8" w:rsidRDefault="008B2ED8">
      <w:pPr>
        <w:spacing w:line="550" w:lineRule="exact"/>
        <w:ind w:firstLineChars="200" w:firstLine="632"/>
        <w:rPr>
          <w:rFonts w:ascii="仿宋_GB2312"/>
          <w:szCs w:val="32"/>
        </w:rPr>
      </w:pPr>
      <w:r>
        <w:rPr>
          <w:rFonts w:ascii="仿宋_GB2312" w:hint="eastAsia"/>
          <w:b/>
          <w:szCs w:val="32"/>
        </w:rPr>
        <w:t xml:space="preserve">第八条  </w:t>
      </w:r>
      <w:r>
        <w:rPr>
          <w:rFonts w:ascii="仿宋_GB2312" w:hint="eastAsia"/>
          <w:szCs w:val="32"/>
        </w:rPr>
        <w:t>学校科研项目经费原则上</w:t>
      </w:r>
      <w:proofErr w:type="gramStart"/>
      <w:r>
        <w:rPr>
          <w:rFonts w:ascii="仿宋_GB2312" w:hint="eastAsia"/>
          <w:szCs w:val="32"/>
        </w:rPr>
        <w:t>实行款</w:t>
      </w:r>
      <w:proofErr w:type="gramEnd"/>
      <w:r>
        <w:rPr>
          <w:rFonts w:ascii="仿宋_GB2312" w:hint="eastAsia"/>
          <w:szCs w:val="32"/>
        </w:rPr>
        <w:t>到开票方式。科研经费确认到账后，科研项目负责人可持项目合同书到财务处办理开具到款凭证或票据手续。</w:t>
      </w:r>
    </w:p>
    <w:p w:rsidR="00D06EF8" w:rsidRDefault="008B2ED8">
      <w:pPr>
        <w:spacing w:line="550" w:lineRule="exact"/>
        <w:ind w:firstLineChars="200" w:firstLine="632"/>
        <w:rPr>
          <w:rFonts w:ascii="仿宋_GB2312"/>
          <w:szCs w:val="32"/>
        </w:rPr>
      </w:pPr>
      <w:r>
        <w:rPr>
          <w:rFonts w:ascii="仿宋_GB2312" w:hint="eastAsia"/>
          <w:b/>
          <w:szCs w:val="32"/>
        </w:rPr>
        <w:t xml:space="preserve">第九条  </w:t>
      </w:r>
      <w:proofErr w:type="gramStart"/>
      <w:r>
        <w:rPr>
          <w:rFonts w:ascii="仿宋_GB2312" w:hint="eastAsia"/>
          <w:szCs w:val="32"/>
        </w:rPr>
        <w:t>预开发票</w:t>
      </w:r>
      <w:proofErr w:type="gramEnd"/>
    </w:p>
    <w:p w:rsidR="00D06EF8" w:rsidRDefault="008B2ED8">
      <w:pPr>
        <w:spacing w:line="550" w:lineRule="exact"/>
        <w:ind w:firstLineChars="200" w:firstLine="632"/>
        <w:rPr>
          <w:rFonts w:ascii="仿宋_GB2312"/>
          <w:szCs w:val="32"/>
        </w:rPr>
      </w:pPr>
      <w:r>
        <w:rPr>
          <w:rFonts w:ascii="仿宋_GB2312" w:hint="eastAsia"/>
          <w:szCs w:val="32"/>
        </w:rPr>
        <w:t>原则上学校</w:t>
      </w:r>
      <w:proofErr w:type="gramStart"/>
      <w:r>
        <w:rPr>
          <w:rFonts w:ascii="仿宋_GB2312" w:hint="eastAsia"/>
          <w:szCs w:val="32"/>
        </w:rPr>
        <w:t>不预开</w:t>
      </w:r>
      <w:proofErr w:type="gramEnd"/>
      <w:r>
        <w:rPr>
          <w:rFonts w:ascii="仿宋_GB2312" w:hint="eastAsia"/>
          <w:szCs w:val="32"/>
        </w:rPr>
        <w:t>发票。</w:t>
      </w:r>
    </w:p>
    <w:p w:rsidR="00D06EF8" w:rsidRDefault="008B2ED8">
      <w:pPr>
        <w:spacing w:line="550" w:lineRule="exact"/>
        <w:ind w:firstLineChars="200" w:firstLine="632"/>
        <w:rPr>
          <w:rFonts w:ascii="仿宋_GB2312"/>
          <w:szCs w:val="32"/>
        </w:rPr>
      </w:pPr>
      <w:r>
        <w:rPr>
          <w:rFonts w:ascii="仿宋_GB2312" w:hint="eastAsia"/>
          <w:szCs w:val="32"/>
        </w:rPr>
        <w:t>来款单位确需学校先提交发票再拨付科研经费的特殊情况下，学校允许项目负责人通过办理发票借用手续提前开出发票。预借发票需遵循以下规定和要求：</w:t>
      </w:r>
    </w:p>
    <w:p w:rsidR="00D06EF8" w:rsidRDefault="008B2ED8">
      <w:pPr>
        <w:spacing w:line="550" w:lineRule="exact"/>
        <w:ind w:firstLineChars="152" w:firstLine="480"/>
        <w:rPr>
          <w:rFonts w:ascii="仿宋_GB2312"/>
          <w:szCs w:val="32"/>
        </w:rPr>
      </w:pPr>
      <w:r>
        <w:rPr>
          <w:rFonts w:ascii="仿宋_GB2312" w:hint="eastAsia"/>
          <w:szCs w:val="32"/>
        </w:rPr>
        <w:t>（一）</w:t>
      </w:r>
      <w:proofErr w:type="gramStart"/>
      <w:r>
        <w:rPr>
          <w:rFonts w:ascii="仿宋_GB2312" w:hint="eastAsia"/>
          <w:szCs w:val="32"/>
        </w:rPr>
        <w:t>预开发票</w:t>
      </w:r>
      <w:proofErr w:type="gramEnd"/>
      <w:r>
        <w:rPr>
          <w:rFonts w:ascii="仿宋_GB2312" w:hint="eastAsia"/>
          <w:szCs w:val="32"/>
        </w:rPr>
        <w:t>的责任及流程</w:t>
      </w:r>
    </w:p>
    <w:p w:rsidR="00D06EF8" w:rsidRDefault="008B2ED8">
      <w:pPr>
        <w:spacing w:line="550" w:lineRule="exact"/>
        <w:ind w:firstLineChars="200" w:firstLine="632"/>
        <w:rPr>
          <w:rFonts w:ascii="仿宋_GB2312"/>
          <w:szCs w:val="32"/>
        </w:rPr>
      </w:pPr>
      <w:r>
        <w:rPr>
          <w:rFonts w:ascii="仿宋_GB2312" w:hint="eastAsia"/>
          <w:szCs w:val="32"/>
        </w:rPr>
        <w:t>1. 办理“预开发票”的经办人为各学院会计事务人员，责任人</w:t>
      </w:r>
      <w:proofErr w:type="gramStart"/>
      <w:r>
        <w:rPr>
          <w:rFonts w:ascii="仿宋_GB2312" w:hint="eastAsia"/>
          <w:szCs w:val="32"/>
        </w:rPr>
        <w:t>为预开发票</w:t>
      </w:r>
      <w:proofErr w:type="gramEnd"/>
      <w:r>
        <w:rPr>
          <w:rFonts w:ascii="仿宋_GB2312" w:hint="eastAsia"/>
          <w:szCs w:val="32"/>
        </w:rPr>
        <w:t>项目负责人。个别院系如无会计事务人员必须指定一个经办人并到财务处备案。</w:t>
      </w:r>
    </w:p>
    <w:p w:rsidR="00D06EF8" w:rsidRDefault="008B2ED8">
      <w:pPr>
        <w:spacing w:line="550" w:lineRule="exact"/>
        <w:ind w:firstLineChars="200" w:firstLine="632"/>
        <w:rPr>
          <w:rFonts w:ascii="仿宋_GB2312"/>
          <w:szCs w:val="32"/>
        </w:rPr>
      </w:pPr>
      <w:r>
        <w:rPr>
          <w:rFonts w:ascii="仿宋_GB2312" w:hint="eastAsia"/>
          <w:szCs w:val="32"/>
        </w:rPr>
        <w:t>2. 办理“预开发票”业务时，应提供与该笔款项相关的合同或协议原件和复印件各一份，其中原件供审核之用，审核通过即退回经办人；复印件供财务处备案之用。</w:t>
      </w:r>
    </w:p>
    <w:p w:rsidR="00D06EF8" w:rsidRDefault="008B2ED8">
      <w:pPr>
        <w:spacing w:line="550" w:lineRule="exact"/>
        <w:ind w:firstLineChars="200" w:firstLine="632"/>
        <w:rPr>
          <w:rFonts w:ascii="仿宋_GB2312"/>
          <w:szCs w:val="32"/>
        </w:rPr>
      </w:pPr>
      <w:r>
        <w:rPr>
          <w:rFonts w:ascii="仿宋_GB2312" w:hint="eastAsia"/>
          <w:szCs w:val="32"/>
        </w:rPr>
        <w:t>3. 办理“预开发票”业务时应填写《预开发票（含收据）申请表暨承诺函》，承诺最长在一个月内将所开具发票的款项划进学校账户。</w:t>
      </w:r>
    </w:p>
    <w:p w:rsidR="00D06EF8" w:rsidRDefault="008B2ED8">
      <w:pPr>
        <w:spacing w:line="550" w:lineRule="exact"/>
        <w:ind w:firstLineChars="200" w:firstLine="632"/>
        <w:rPr>
          <w:rFonts w:ascii="仿宋_GB2312"/>
          <w:szCs w:val="32"/>
        </w:rPr>
      </w:pPr>
      <w:r>
        <w:rPr>
          <w:rFonts w:ascii="仿宋_GB2312" w:hint="eastAsia"/>
          <w:szCs w:val="32"/>
        </w:rPr>
        <w:t>如果发生不能预见的问题</w:t>
      </w:r>
      <w:proofErr w:type="gramStart"/>
      <w:r>
        <w:rPr>
          <w:rFonts w:ascii="仿宋_GB2312" w:hint="eastAsia"/>
          <w:szCs w:val="32"/>
        </w:rPr>
        <w:t>导致预开发票</w:t>
      </w:r>
      <w:proofErr w:type="gramEnd"/>
      <w:r>
        <w:rPr>
          <w:rFonts w:ascii="仿宋_GB2312" w:hint="eastAsia"/>
          <w:szCs w:val="32"/>
        </w:rPr>
        <w:t>的款项无法划进学校账户时，</w:t>
      </w:r>
      <w:proofErr w:type="gramStart"/>
      <w:r>
        <w:rPr>
          <w:rFonts w:ascii="仿宋_GB2312" w:hint="eastAsia"/>
          <w:szCs w:val="32"/>
        </w:rPr>
        <w:t>预开发</w:t>
      </w:r>
      <w:proofErr w:type="gramEnd"/>
      <w:r>
        <w:rPr>
          <w:rFonts w:ascii="仿宋_GB2312" w:hint="eastAsia"/>
          <w:szCs w:val="32"/>
        </w:rPr>
        <w:t>票责任人应在承诺的款项进学校的时间段内负责将发票收回，相应的税收损失由项目负责人自行承担。</w:t>
      </w:r>
    </w:p>
    <w:p w:rsidR="00D06EF8" w:rsidRDefault="008B2ED8">
      <w:pPr>
        <w:spacing w:line="550" w:lineRule="exact"/>
        <w:ind w:firstLineChars="200" w:firstLine="632"/>
        <w:rPr>
          <w:rFonts w:ascii="仿宋_GB2312"/>
          <w:szCs w:val="32"/>
        </w:rPr>
      </w:pPr>
      <w:r>
        <w:rPr>
          <w:rFonts w:ascii="仿宋_GB2312" w:hint="eastAsia"/>
          <w:szCs w:val="32"/>
        </w:rPr>
        <w:t xml:space="preserve">4. </w:t>
      </w:r>
      <w:proofErr w:type="gramStart"/>
      <w:r>
        <w:rPr>
          <w:rFonts w:ascii="仿宋_GB2312" w:hint="eastAsia"/>
          <w:szCs w:val="32"/>
        </w:rPr>
        <w:t>预开大额</w:t>
      </w:r>
      <w:proofErr w:type="gramEnd"/>
      <w:r>
        <w:rPr>
          <w:rFonts w:ascii="仿宋_GB2312" w:hint="eastAsia"/>
          <w:szCs w:val="32"/>
        </w:rPr>
        <w:t>发票的附加条件</w:t>
      </w:r>
    </w:p>
    <w:p w:rsidR="00D06EF8" w:rsidRDefault="008B2ED8">
      <w:pPr>
        <w:spacing w:line="550" w:lineRule="exact"/>
        <w:ind w:firstLineChars="200" w:firstLine="632"/>
        <w:rPr>
          <w:rFonts w:ascii="仿宋_GB2312"/>
          <w:szCs w:val="32"/>
        </w:rPr>
      </w:pPr>
      <w:proofErr w:type="gramStart"/>
      <w:r>
        <w:rPr>
          <w:rFonts w:ascii="仿宋_GB2312" w:hint="eastAsia"/>
          <w:szCs w:val="32"/>
        </w:rPr>
        <w:t>预开发票</w:t>
      </w:r>
      <w:proofErr w:type="gramEnd"/>
      <w:r>
        <w:rPr>
          <w:rFonts w:ascii="仿宋_GB2312" w:hint="eastAsia"/>
          <w:szCs w:val="32"/>
        </w:rPr>
        <w:t>金额超过壹佰万元的，必须经科研院相关负责人签字批准。</w:t>
      </w:r>
    </w:p>
    <w:p w:rsidR="00D06EF8" w:rsidRDefault="008B2ED8">
      <w:pPr>
        <w:spacing w:line="550" w:lineRule="exact"/>
        <w:ind w:firstLineChars="200" w:firstLine="632"/>
        <w:rPr>
          <w:rFonts w:ascii="仿宋_GB2312"/>
          <w:szCs w:val="32"/>
        </w:rPr>
      </w:pPr>
      <w:r>
        <w:rPr>
          <w:rFonts w:ascii="仿宋_GB2312" w:hint="eastAsia"/>
          <w:szCs w:val="32"/>
        </w:rPr>
        <w:t>5. 延期收回款项或发票的处理</w:t>
      </w:r>
    </w:p>
    <w:p w:rsidR="00D06EF8" w:rsidRDefault="008B2ED8">
      <w:pPr>
        <w:spacing w:line="550" w:lineRule="exact"/>
        <w:ind w:firstLineChars="200" w:firstLine="632"/>
        <w:rPr>
          <w:rFonts w:ascii="仿宋_GB2312"/>
          <w:szCs w:val="32"/>
        </w:rPr>
      </w:pPr>
      <w:r>
        <w:rPr>
          <w:rFonts w:ascii="仿宋_GB2312" w:hint="eastAsia"/>
          <w:szCs w:val="32"/>
        </w:rPr>
        <w:t>若超过承诺</w:t>
      </w:r>
      <w:proofErr w:type="gramStart"/>
      <w:r>
        <w:rPr>
          <w:rFonts w:ascii="仿宋_GB2312" w:hint="eastAsia"/>
          <w:szCs w:val="32"/>
        </w:rPr>
        <w:t>函承诺</w:t>
      </w:r>
      <w:proofErr w:type="gramEnd"/>
      <w:r>
        <w:rPr>
          <w:rFonts w:ascii="仿宋_GB2312" w:hint="eastAsia"/>
          <w:szCs w:val="32"/>
        </w:rPr>
        <w:t>的期限，款项仍未划进学校账户，或未</w:t>
      </w:r>
      <w:proofErr w:type="gramStart"/>
      <w:r>
        <w:rPr>
          <w:rFonts w:ascii="仿宋_GB2312" w:hint="eastAsia"/>
          <w:szCs w:val="32"/>
        </w:rPr>
        <w:t>收回预开发</w:t>
      </w:r>
      <w:proofErr w:type="gramEnd"/>
      <w:r>
        <w:rPr>
          <w:rFonts w:ascii="仿宋_GB2312" w:hint="eastAsia"/>
          <w:szCs w:val="32"/>
        </w:rPr>
        <w:t>票，且未及时向财务</w:t>
      </w:r>
      <w:proofErr w:type="gramStart"/>
      <w:r>
        <w:rPr>
          <w:rFonts w:ascii="仿宋_GB2312" w:hint="eastAsia"/>
          <w:szCs w:val="32"/>
        </w:rPr>
        <w:t>处说</w:t>
      </w:r>
      <w:proofErr w:type="gramEnd"/>
      <w:r>
        <w:rPr>
          <w:rFonts w:ascii="仿宋_GB2312" w:hint="eastAsia"/>
          <w:szCs w:val="32"/>
        </w:rPr>
        <w:t>明情况者，财务处有权自行</w:t>
      </w:r>
      <w:proofErr w:type="gramStart"/>
      <w:r>
        <w:rPr>
          <w:rFonts w:ascii="仿宋_GB2312" w:hint="eastAsia"/>
          <w:szCs w:val="32"/>
        </w:rPr>
        <w:t>从预</w:t>
      </w:r>
      <w:proofErr w:type="gramEnd"/>
      <w:r>
        <w:rPr>
          <w:rFonts w:ascii="仿宋_GB2312" w:hint="eastAsia"/>
          <w:szCs w:val="32"/>
        </w:rPr>
        <w:t>开发票责任人其他项目经费中扣除相应经费，或逐月</w:t>
      </w:r>
      <w:proofErr w:type="gramStart"/>
      <w:r>
        <w:rPr>
          <w:rFonts w:ascii="仿宋_GB2312" w:hint="eastAsia"/>
          <w:szCs w:val="32"/>
        </w:rPr>
        <w:t>扣除预开发</w:t>
      </w:r>
      <w:proofErr w:type="gramEnd"/>
      <w:r>
        <w:rPr>
          <w:rFonts w:ascii="仿宋_GB2312" w:hint="eastAsia"/>
          <w:szCs w:val="32"/>
        </w:rPr>
        <w:t>票责任人每月工资中一定金额用以抵偿相应款项。</w:t>
      </w:r>
    </w:p>
    <w:p w:rsidR="00D06EF8" w:rsidRDefault="008B2ED8">
      <w:pPr>
        <w:spacing w:line="550" w:lineRule="exact"/>
        <w:ind w:firstLineChars="200" w:firstLine="632"/>
        <w:rPr>
          <w:rFonts w:ascii="仿宋_GB2312"/>
          <w:szCs w:val="32"/>
        </w:rPr>
      </w:pPr>
      <w:r>
        <w:rPr>
          <w:rFonts w:ascii="仿宋_GB2312" w:hint="eastAsia"/>
          <w:szCs w:val="32"/>
        </w:rPr>
        <w:t xml:space="preserve">6. </w:t>
      </w:r>
      <w:proofErr w:type="gramStart"/>
      <w:r>
        <w:rPr>
          <w:rFonts w:ascii="仿宋_GB2312" w:hint="eastAsia"/>
          <w:szCs w:val="32"/>
        </w:rPr>
        <w:t>预开发票</w:t>
      </w:r>
      <w:proofErr w:type="gramEnd"/>
      <w:r>
        <w:rPr>
          <w:rFonts w:ascii="仿宋_GB2312" w:hint="eastAsia"/>
          <w:szCs w:val="32"/>
        </w:rPr>
        <w:t>累计笔数的限制</w:t>
      </w:r>
    </w:p>
    <w:p w:rsidR="00D06EF8" w:rsidRDefault="008B2ED8">
      <w:pPr>
        <w:spacing w:line="550" w:lineRule="exact"/>
        <w:ind w:firstLineChars="200" w:firstLine="632"/>
        <w:rPr>
          <w:rFonts w:ascii="仿宋_GB2312"/>
          <w:szCs w:val="32"/>
        </w:rPr>
      </w:pPr>
      <w:r>
        <w:rPr>
          <w:rFonts w:ascii="仿宋_GB2312" w:hint="eastAsia"/>
          <w:szCs w:val="32"/>
        </w:rPr>
        <w:t>任何项目负责人有一笔</w:t>
      </w:r>
      <w:proofErr w:type="gramStart"/>
      <w:r>
        <w:rPr>
          <w:rFonts w:ascii="仿宋_GB2312" w:hint="eastAsia"/>
          <w:szCs w:val="32"/>
        </w:rPr>
        <w:t>以上预开发票</w:t>
      </w:r>
      <w:proofErr w:type="gramEnd"/>
      <w:r>
        <w:rPr>
          <w:rFonts w:ascii="仿宋_GB2312" w:hint="eastAsia"/>
          <w:szCs w:val="32"/>
        </w:rPr>
        <w:t>业务超过承诺期限还未到账，或未</w:t>
      </w:r>
      <w:proofErr w:type="gramStart"/>
      <w:r>
        <w:rPr>
          <w:rFonts w:ascii="仿宋_GB2312" w:hint="eastAsia"/>
          <w:szCs w:val="32"/>
        </w:rPr>
        <w:t>收回预开发</w:t>
      </w:r>
      <w:proofErr w:type="gramEnd"/>
      <w:r>
        <w:rPr>
          <w:rFonts w:ascii="仿宋_GB2312" w:hint="eastAsia"/>
          <w:szCs w:val="32"/>
        </w:rPr>
        <w:t>票，且未及时向财务</w:t>
      </w:r>
      <w:proofErr w:type="gramStart"/>
      <w:r>
        <w:rPr>
          <w:rFonts w:ascii="仿宋_GB2312" w:hint="eastAsia"/>
          <w:szCs w:val="32"/>
        </w:rPr>
        <w:t>处说</w:t>
      </w:r>
      <w:proofErr w:type="gramEnd"/>
      <w:r>
        <w:rPr>
          <w:rFonts w:ascii="仿宋_GB2312" w:hint="eastAsia"/>
          <w:szCs w:val="32"/>
        </w:rPr>
        <w:t>明情况的，财务处将停止对其办理“预开发票”业务。由此而引起的一切后果，均由该个人自行承担。</w:t>
      </w:r>
    </w:p>
    <w:p w:rsidR="00D06EF8" w:rsidRDefault="008B2ED8">
      <w:pPr>
        <w:spacing w:line="550" w:lineRule="exact"/>
        <w:ind w:firstLineChars="200" w:firstLine="632"/>
        <w:rPr>
          <w:rFonts w:ascii="仿宋_GB2312"/>
          <w:szCs w:val="32"/>
        </w:rPr>
      </w:pPr>
      <w:r>
        <w:rPr>
          <w:rFonts w:ascii="仿宋_GB2312" w:hint="eastAsia"/>
          <w:szCs w:val="32"/>
        </w:rPr>
        <w:t>（二）开票金额</w:t>
      </w:r>
    </w:p>
    <w:p w:rsidR="00D06EF8" w:rsidRDefault="008B2ED8">
      <w:pPr>
        <w:spacing w:line="550" w:lineRule="exact"/>
        <w:ind w:firstLineChars="200" w:firstLine="632"/>
        <w:rPr>
          <w:rFonts w:ascii="仿宋_GB2312"/>
          <w:szCs w:val="32"/>
        </w:rPr>
      </w:pPr>
      <w:r>
        <w:rPr>
          <w:rFonts w:ascii="仿宋_GB2312" w:hint="eastAsia"/>
          <w:szCs w:val="32"/>
        </w:rPr>
        <w:t>财务处根据项目合同书订立的到账经费出具发票，</w:t>
      </w:r>
      <w:proofErr w:type="gramStart"/>
      <w:r>
        <w:rPr>
          <w:rFonts w:ascii="仿宋_GB2312" w:hint="eastAsia"/>
          <w:szCs w:val="32"/>
        </w:rPr>
        <w:t>若合同</w:t>
      </w:r>
      <w:proofErr w:type="gramEnd"/>
      <w:r>
        <w:rPr>
          <w:rFonts w:ascii="仿宋_GB2312" w:hint="eastAsia"/>
          <w:szCs w:val="32"/>
        </w:rPr>
        <w:t>条款规定项目经费分期拨付，则发票按分期到款金额开具。</w:t>
      </w:r>
    </w:p>
    <w:p w:rsidR="00D06EF8" w:rsidRDefault="008B2ED8">
      <w:pPr>
        <w:spacing w:beforeLines="30" w:before="173" w:afterLines="20" w:after="115" w:line="550" w:lineRule="exact"/>
        <w:jc w:val="center"/>
        <w:rPr>
          <w:rFonts w:ascii="黑体" w:eastAsia="黑体"/>
          <w:szCs w:val="32"/>
        </w:rPr>
      </w:pPr>
      <w:r>
        <w:rPr>
          <w:rFonts w:ascii="黑体" w:eastAsia="黑体" w:hint="eastAsia"/>
          <w:szCs w:val="32"/>
        </w:rPr>
        <w:t>第四章  科研经费的划拨</w:t>
      </w:r>
    </w:p>
    <w:p w:rsidR="00D06EF8" w:rsidRDefault="008B2ED8">
      <w:pPr>
        <w:adjustRightInd w:val="0"/>
        <w:snapToGrid w:val="0"/>
        <w:spacing w:line="550" w:lineRule="exact"/>
        <w:ind w:rightChars="-139" w:right="-439" w:firstLineChars="200" w:firstLine="632"/>
        <w:rPr>
          <w:rFonts w:ascii="仿宋_GB2312"/>
          <w:szCs w:val="32"/>
        </w:rPr>
      </w:pPr>
      <w:r>
        <w:rPr>
          <w:rFonts w:ascii="仿宋_GB2312" w:hint="eastAsia"/>
          <w:b/>
          <w:szCs w:val="32"/>
        </w:rPr>
        <w:t xml:space="preserve">第十条  </w:t>
      </w:r>
      <w:r>
        <w:rPr>
          <w:rFonts w:ascii="仿宋_GB2312" w:hint="eastAsia"/>
          <w:szCs w:val="32"/>
        </w:rPr>
        <w:t>科研经费的转拨</w:t>
      </w:r>
    </w:p>
    <w:p w:rsidR="00D06EF8" w:rsidRDefault="008B2ED8">
      <w:pPr>
        <w:adjustRightInd w:val="0"/>
        <w:snapToGrid w:val="0"/>
        <w:spacing w:line="550" w:lineRule="exact"/>
        <w:ind w:rightChars="1" w:right="3" w:firstLineChars="200" w:firstLine="632"/>
        <w:rPr>
          <w:rFonts w:ascii="仿宋_GB2312"/>
          <w:szCs w:val="32"/>
        </w:rPr>
      </w:pPr>
      <w:r>
        <w:rPr>
          <w:rFonts w:ascii="仿宋_GB2312" w:hint="eastAsia"/>
          <w:szCs w:val="32"/>
        </w:rPr>
        <w:t>（一）科研经费</w:t>
      </w:r>
      <w:proofErr w:type="gramStart"/>
      <w:r>
        <w:rPr>
          <w:rFonts w:ascii="仿宋_GB2312" w:hint="eastAsia"/>
          <w:szCs w:val="32"/>
        </w:rPr>
        <w:t>外拨应当</w:t>
      </w:r>
      <w:proofErr w:type="gramEnd"/>
      <w:r>
        <w:rPr>
          <w:rFonts w:ascii="仿宋_GB2312" w:hint="eastAsia"/>
          <w:szCs w:val="32"/>
        </w:rPr>
        <w:t>以预算和合作（协作）项目合同为依据，按照任务书或合同约定</w:t>
      </w:r>
      <w:proofErr w:type="gramStart"/>
      <w:r>
        <w:rPr>
          <w:rFonts w:ascii="仿宋_GB2312" w:hint="eastAsia"/>
          <w:szCs w:val="32"/>
        </w:rPr>
        <w:t>的外拨经</w:t>
      </w:r>
      <w:proofErr w:type="gramEnd"/>
      <w:r>
        <w:rPr>
          <w:rFonts w:ascii="仿宋_GB2312" w:hint="eastAsia"/>
          <w:szCs w:val="32"/>
        </w:rPr>
        <w:t>费额度、拨付方式、开户银行和账号等条款办理。合作（协作）单位是公司、企业的，应提供收款单位法人营业执照、组织机构代码证、税务登记证、资质证书等相关资料；合作（协作）单位是非政府举办的高校、科研院所、社会团体等公益性组织的，应提供收款单位组织机构代码证、税务登记证等相关资料。项目负责人应对合作（协作）业务的真实性、相关性负责，并向学校做出协作单位公允性（即无利益相关）的承诺。</w:t>
      </w:r>
    </w:p>
    <w:p w:rsidR="00D06EF8" w:rsidRDefault="008B2ED8">
      <w:pPr>
        <w:adjustRightInd w:val="0"/>
        <w:snapToGrid w:val="0"/>
        <w:spacing w:line="550" w:lineRule="exact"/>
        <w:ind w:rightChars="-11" w:right="-35" w:firstLineChars="200" w:firstLine="632"/>
        <w:rPr>
          <w:rFonts w:ascii="仿宋_GB2312"/>
          <w:szCs w:val="32"/>
        </w:rPr>
      </w:pPr>
      <w:r>
        <w:rPr>
          <w:rFonts w:ascii="仿宋_GB2312" w:hint="eastAsia"/>
          <w:szCs w:val="32"/>
        </w:rPr>
        <w:t>（二）转拨课题合作经费时，项目负责人持项目批复预算书、以学校名义签订的科研经费转拨合同、合作单位开具的有效票据和本条（一）规定的其他必要资料到财务部门办理转拨手续。</w:t>
      </w:r>
    </w:p>
    <w:p w:rsidR="00D06EF8" w:rsidRDefault="008B2ED8">
      <w:pPr>
        <w:adjustRightInd w:val="0"/>
        <w:snapToGrid w:val="0"/>
        <w:spacing w:line="550" w:lineRule="exact"/>
        <w:ind w:rightChars="-17" w:right="-54" w:firstLine="640"/>
        <w:rPr>
          <w:rFonts w:ascii="仿宋_GB2312"/>
          <w:szCs w:val="32"/>
        </w:rPr>
      </w:pPr>
      <w:r>
        <w:rPr>
          <w:rFonts w:ascii="仿宋_GB2312" w:hint="eastAsia"/>
          <w:szCs w:val="32"/>
        </w:rPr>
        <w:t>科研协作费严禁层层转拨、变相转拨，严禁借科研协作之名，将科研经费挪作它用，或转入与其有直接经济利益关系的关联单位或个人。</w:t>
      </w:r>
    </w:p>
    <w:p w:rsidR="00D06EF8" w:rsidRDefault="008B2ED8">
      <w:pPr>
        <w:adjustRightInd w:val="0"/>
        <w:snapToGrid w:val="0"/>
        <w:spacing w:line="550" w:lineRule="exact"/>
        <w:ind w:rightChars="-4" w:right="-13" w:firstLineChars="184" w:firstLine="581"/>
        <w:rPr>
          <w:rFonts w:ascii="仿宋_GB2312"/>
          <w:szCs w:val="32"/>
        </w:rPr>
      </w:pPr>
      <w:r>
        <w:rPr>
          <w:rFonts w:ascii="仿宋_GB2312" w:hint="eastAsia"/>
          <w:szCs w:val="32"/>
        </w:rPr>
        <w:t>（三）项目负责人应加强对子课题或项目合作单位支出的监督管理；子课题负责人必须保证其依照预算和合同开支。</w:t>
      </w:r>
    </w:p>
    <w:p w:rsidR="00D06EF8" w:rsidRDefault="008B2ED8">
      <w:pPr>
        <w:pStyle w:val="a5"/>
        <w:spacing w:line="550" w:lineRule="exact"/>
        <w:ind w:rightChars="-4" w:right="-13" w:firstLine="594"/>
        <w:rPr>
          <w:rFonts w:ascii="仿宋_GB2312" w:eastAsia="仿宋_GB2312"/>
          <w:sz w:val="32"/>
          <w:szCs w:val="32"/>
        </w:rPr>
      </w:pPr>
      <w:r>
        <w:rPr>
          <w:rFonts w:ascii="仿宋_GB2312" w:eastAsia="仿宋_GB2312" w:hint="eastAsia"/>
          <w:sz w:val="32"/>
          <w:szCs w:val="32"/>
        </w:rPr>
        <w:t>（四）</w:t>
      </w:r>
      <w:proofErr w:type="gramStart"/>
      <w:r>
        <w:rPr>
          <w:rFonts w:ascii="仿宋_GB2312" w:eastAsia="仿宋_GB2312" w:hint="eastAsia"/>
          <w:sz w:val="32"/>
          <w:szCs w:val="32"/>
        </w:rPr>
        <w:t>外拨经费</w:t>
      </w:r>
      <w:proofErr w:type="gramEnd"/>
      <w:r>
        <w:rPr>
          <w:rFonts w:ascii="仿宋_GB2312" w:eastAsia="仿宋_GB2312" w:hint="eastAsia"/>
          <w:sz w:val="32"/>
          <w:szCs w:val="32"/>
        </w:rPr>
        <w:t>支出票据根据《财政部关于行政事业单位资金往来结算票据使用管理有关问题的补充通知》（财综〔2010〕111号）相关规定执行：</w:t>
      </w:r>
    </w:p>
    <w:p w:rsidR="00D06EF8" w:rsidRDefault="008B2ED8">
      <w:pPr>
        <w:pStyle w:val="a5"/>
        <w:spacing w:line="550" w:lineRule="exact"/>
        <w:ind w:rightChars="-4" w:right="-13" w:firstLine="594"/>
        <w:rPr>
          <w:rFonts w:ascii="仿宋_GB2312" w:eastAsia="仿宋_GB2312"/>
          <w:sz w:val="32"/>
          <w:szCs w:val="32"/>
        </w:rPr>
      </w:pPr>
      <w:r>
        <w:rPr>
          <w:rFonts w:ascii="仿宋_GB2312" w:eastAsia="仿宋_GB2312" w:hint="eastAsia"/>
          <w:sz w:val="32"/>
          <w:szCs w:val="32"/>
        </w:rPr>
        <w:t>1．课题承担单位属于行政事业单位的，在收到国家科研经费后，形成本单位收入的可凭银行结算凭证入账；</w:t>
      </w:r>
    </w:p>
    <w:p w:rsidR="00D06EF8" w:rsidRDefault="008B2ED8">
      <w:pPr>
        <w:pStyle w:val="a5"/>
        <w:spacing w:line="550" w:lineRule="exact"/>
        <w:ind w:rightChars="-4" w:right="-13" w:firstLine="594"/>
        <w:rPr>
          <w:rFonts w:ascii="仿宋_GB2312" w:eastAsia="仿宋_GB2312"/>
          <w:sz w:val="32"/>
          <w:szCs w:val="32"/>
        </w:rPr>
      </w:pPr>
      <w:r>
        <w:rPr>
          <w:rFonts w:ascii="仿宋_GB2312" w:eastAsia="仿宋_GB2312" w:hint="eastAsia"/>
          <w:sz w:val="32"/>
          <w:szCs w:val="32"/>
        </w:rPr>
        <w:t>2．转拨下级单位或其他相关指定合作单位的，属于暂收代收性质，可使用行政事业单位资金往来结算票据；</w:t>
      </w:r>
    </w:p>
    <w:p w:rsidR="00D06EF8" w:rsidRDefault="008B2ED8">
      <w:pPr>
        <w:pStyle w:val="a5"/>
        <w:spacing w:line="550" w:lineRule="exact"/>
        <w:ind w:rightChars="-4" w:right="-13" w:firstLine="594"/>
        <w:rPr>
          <w:rFonts w:ascii="仿宋_GB2312" w:eastAsia="仿宋_GB2312"/>
          <w:sz w:val="32"/>
          <w:szCs w:val="32"/>
        </w:rPr>
      </w:pPr>
      <w:r>
        <w:rPr>
          <w:rFonts w:ascii="仿宋_GB2312" w:eastAsia="仿宋_GB2312" w:hint="eastAsia"/>
          <w:sz w:val="32"/>
          <w:szCs w:val="32"/>
        </w:rPr>
        <w:t>3．以学校名义申报立项的科研项目，需要转包一部分给企业协作的科研经费，不属于资金往来，属于企业的经营收入，企业应提供正式发票作为学校的财务凭证;</w:t>
      </w:r>
    </w:p>
    <w:p w:rsidR="00D06EF8" w:rsidRDefault="008B2ED8">
      <w:pPr>
        <w:pStyle w:val="a5"/>
        <w:spacing w:line="550" w:lineRule="exact"/>
        <w:ind w:rightChars="-4" w:right="-13" w:firstLine="594"/>
        <w:rPr>
          <w:rFonts w:ascii="仿宋_GB2312" w:eastAsia="仿宋_GB2312"/>
          <w:sz w:val="32"/>
          <w:szCs w:val="32"/>
        </w:rPr>
      </w:pPr>
      <w:r>
        <w:rPr>
          <w:rFonts w:ascii="仿宋_GB2312" w:eastAsia="仿宋_GB2312" w:hint="eastAsia"/>
          <w:sz w:val="32"/>
          <w:szCs w:val="32"/>
        </w:rPr>
        <w:t>4．校内单位之间科研协作费转拨，需提供相应的合作协议，明确双方权利和义务，并经相关学院、科研院审核批准、备案后，方可到财务处办理转账手续。</w:t>
      </w:r>
    </w:p>
    <w:p w:rsidR="00D06EF8" w:rsidRDefault="008B2ED8">
      <w:pPr>
        <w:widowControl/>
        <w:adjustRightInd w:val="0"/>
        <w:snapToGrid w:val="0"/>
        <w:spacing w:line="550" w:lineRule="exact"/>
        <w:ind w:firstLineChars="200" w:firstLine="632"/>
        <w:rPr>
          <w:rFonts w:ascii="仿宋_GB2312"/>
          <w:szCs w:val="32"/>
        </w:rPr>
      </w:pPr>
      <w:r>
        <w:rPr>
          <w:rFonts w:ascii="仿宋_GB2312" w:hint="eastAsia"/>
          <w:b/>
          <w:szCs w:val="32"/>
        </w:rPr>
        <w:t xml:space="preserve">第十一条  </w:t>
      </w:r>
      <w:r>
        <w:rPr>
          <w:rFonts w:ascii="仿宋_GB2312" w:hint="eastAsia"/>
          <w:szCs w:val="32"/>
        </w:rPr>
        <w:t>科研项目经费的负责人变更或转出</w:t>
      </w:r>
    </w:p>
    <w:p w:rsidR="00D06EF8" w:rsidRDefault="008B2ED8">
      <w:pPr>
        <w:widowControl/>
        <w:adjustRightInd w:val="0"/>
        <w:snapToGrid w:val="0"/>
        <w:spacing w:line="550" w:lineRule="exact"/>
        <w:ind w:firstLineChars="200" w:firstLine="632"/>
        <w:rPr>
          <w:rFonts w:ascii="仿宋_GB2312"/>
          <w:szCs w:val="32"/>
        </w:rPr>
      </w:pPr>
      <w:r>
        <w:rPr>
          <w:rFonts w:ascii="仿宋_GB2312" w:hint="eastAsia"/>
          <w:szCs w:val="32"/>
        </w:rPr>
        <w:t>（一）因出国、调离或者辞职等发生工作变动的，其以学校名义申报的科研项目经费除主管部门另有规定外，原则上仍留在学校，在</w:t>
      </w:r>
      <w:proofErr w:type="gramStart"/>
      <w:r>
        <w:rPr>
          <w:rFonts w:ascii="仿宋_GB2312" w:hint="eastAsia"/>
          <w:szCs w:val="32"/>
        </w:rPr>
        <w:t>研</w:t>
      </w:r>
      <w:proofErr w:type="gramEnd"/>
      <w:r>
        <w:rPr>
          <w:rFonts w:ascii="仿宋_GB2312" w:hint="eastAsia"/>
          <w:szCs w:val="32"/>
        </w:rPr>
        <w:t>项目必须落实后续研究的负责人并办理相应的财务一支笔变更手续，否则中止该项目经费的使用。</w:t>
      </w:r>
    </w:p>
    <w:p w:rsidR="00D06EF8" w:rsidRDefault="008B2ED8">
      <w:pPr>
        <w:widowControl/>
        <w:adjustRightInd w:val="0"/>
        <w:snapToGrid w:val="0"/>
        <w:spacing w:line="550" w:lineRule="exact"/>
        <w:ind w:firstLineChars="200" w:firstLine="632"/>
        <w:rPr>
          <w:rFonts w:ascii="仿宋_GB2312"/>
          <w:szCs w:val="32"/>
        </w:rPr>
      </w:pPr>
      <w:r>
        <w:rPr>
          <w:rFonts w:ascii="仿宋_GB2312" w:hint="eastAsia"/>
          <w:szCs w:val="32"/>
        </w:rPr>
        <w:t>（二）由于课题组及其负责人的原因致使项目研究不能继续进行，或者项目延期且延期报告未获批复或同意，科研院会同有关学院视情况中止项目经费使用或者追回已经使用的经费。</w:t>
      </w:r>
    </w:p>
    <w:p w:rsidR="00D06EF8" w:rsidRDefault="008B2ED8">
      <w:pPr>
        <w:widowControl/>
        <w:adjustRightInd w:val="0"/>
        <w:snapToGrid w:val="0"/>
        <w:spacing w:line="550" w:lineRule="exact"/>
        <w:ind w:firstLineChars="200" w:firstLine="632"/>
        <w:rPr>
          <w:rFonts w:ascii="仿宋_GB2312"/>
          <w:szCs w:val="32"/>
        </w:rPr>
      </w:pPr>
      <w:r>
        <w:rPr>
          <w:rFonts w:ascii="仿宋_GB2312" w:hint="eastAsia"/>
          <w:szCs w:val="32"/>
        </w:rPr>
        <w:t>（三）科研项目在</w:t>
      </w:r>
      <w:proofErr w:type="gramStart"/>
      <w:r>
        <w:rPr>
          <w:rFonts w:ascii="仿宋_GB2312" w:hint="eastAsia"/>
          <w:szCs w:val="32"/>
        </w:rPr>
        <w:t>研</w:t>
      </w:r>
      <w:proofErr w:type="gramEnd"/>
      <w:r>
        <w:rPr>
          <w:rFonts w:ascii="仿宋_GB2312" w:hint="eastAsia"/>
          <w:szCs w:val="32"/>
        </w:rPr>
        <w:t>期间，由于科研项目负责人调离学校，根据经费管理规定及项目负责人申请，需要将科研项目经费余额转出的，须经相关学院、学校科研管理部门审批同意后提交财务部门核查经费项目余额，清理</w:t>
      </w:r>
      <w:proofErr w:type="gramStart"/>
      <w:r>
        <w:rPr>
          <w:rFonts w:ascii="仿宋_GB2312" w:hint="eastAsia"/>
          <w:szCs w:val="32"/>
        </w:rPr>
        <w:t>完相</w:t>
      </w:r>
      <w:proofErr w:type="gramEnd"/>
      <w:r>
        <w:rPr>
          <w:rFonts w:ascii="仿宋_GB2312" w:hint="eastAsia"/>
          <w:szCs w:val="32"/>
        </w:rPr>
        <w:t>关项目借款后，方能办理转出手续。</w:t>
      </w:r>
    </w:p>
    <w:p w:rsidR="00D06EF8" w:rsidRDefault="008B2ED8">
      <w:pPr>
        <w:spacing w:beforeLines="30" w:before="173" w:afterLines="20" w:after="115" w:line="550" w:lineRule="exact"/>
        <w:jc w:val="center"/>
        <w:rPr>
          <w:rFonts w:ascii="黑体" w:eastAsia="黑体"/>
          <w:szCs w:val="32"/>
        </w:rPr>
      </w:pPr>
      <w:r>
        <w:rPr>
          <w:rFonts w:ascii="黑体" w:eastAsia="黑体" w:hint="eastAsia"/>
          <w:szCs w:val="32"/>
        </w:rPr>
        <w:t>第五章  科研经费支出的管理</w:t>
      </w:r>
    </w:p>
    <w:p w:rsidR="00D06EF8" w:rsidRDefault="008B2ED8">
      <w:pPr>
        <w:spacing w:line="550" w:lineRule="exact"/>
        <w:ind w:firstLineChars="200" w:firstLine="632"/>
        <w:rPr>
          <w:rFonts w:ascii="仿宋_GB2312"/>
          <w:szCs w:val="32"/>
        </w:rPr>
      </w:pPr>
      <w:r>
        <w:rPr>
          <w:rFonts w:ascii="仿宋_GB2312" w:hint="eastAsia"/>
          <w:b/>
          <w:szCs w:val="32"/>
        </w:rPr>
        <w:t xml:space="preserve">第十二条  </w:t>
      </w:r>
      <w:r>
        <w:rPr>
          <w:rFonts w:ascii="仿宋_GB2312" w:hint="eastAsia"/>
          <w:szCs w:val="32"/>
        </w:rPr>
        <w:t>严禁违规使用经费</w:t>
      </w:r>
    </w:p>
    <w:p w:rsidR="00D06EF8" w:rsidRDefault="008B2ED8">
      <w:pPr>
        <w:spacing w:line="550" w:lineRule="exact"/>
        <w:ind w:firstLineChars="200" w:firstLine="632"/>
        <w:rPr>
          <w:rFonts w:ascii="仿宋_GB2312"/>
          <w:szCs w:val="32"/>
        </w:rPr>
      </w:pPr>
      <w:r>
        <w:rPr>
          <w:rFonts w:ascii="仿宋_GB2312" w:hint="eastAsia"/>
          <w:szCs w:val="32"/>
        </w:rPr>
        <w:t>科研人员应严格按照预算批复或合同（任务书）的支出范围和标准使用经费，不得以任何方式挪用、侵占、骗取科研经费。</w:t>
      </w:r>
    </w:p>
    <w:p w:rsidR="00D06EF8" w:rsidRDefault="008B2ED8">
      <w:pPr>
        <w:spacing w:line="550" w:lineRule="exact"/>
        <w:ind w:firstLineChars="200" w:firstLine="632"/>
        <w:rPr>
          <w:rFonts w:ascii="仿宋_GB2312"/>
          <w:szCs w:val="32"/>
        </w:rPr>
      </w:pPr>
      <w:r>
        <w:rPr>
          <w:rFonts w:ascii="仿宋_GB2312" w:hint="eastAsia"/>
          <w:szCs w:val="32"/>
        </w:rPr>
        <w:t>严禁编造虚假合同，编制虚假预算；</w:t>
      </w:r>
    </w:p>
    <w:p w:rsidR="00D06EF8" w:rsidRDefault="008B2ED8">
      <w:pPr>
        <w:spacing w:line="550" w:lineRule="exact"/>
        <w:ind w:firstLineChars="200" w:firstLine="632"/>
        <w:rPr>
          <w:rFonts w:ascii="仿宋_GB2312"/>
          <w:szCs w:val="32"/>
        </w:rPr>
      </w:pPr>
      <w:r>
        <w:rPr>
          <w:rFonts w:ascii="仿宋_GB2312" w:hint="eastAsia"/>
          <w:szCs w:val="32"/>
        </w:rPr>
        <w:t>严禁违规将科研经费转拨、转移到利益相关的单位或个人；</w:t>
      </w:r>
    </w:p>
    <w:p w:rsidR="00D06EF8" w:rsidRDefault="008B2ED8">
      <w:pPr>
        <w:spacing w:line="550" w:lineRule="exact"/>
        <w:ind w:firstLineChars="200" w:firstLine="632"/>
        <w:rPr>
          <w:rFonts w:ascii="仿宋_GB2312"/>
          <w:szCs w:val="32"/>
        </w:rPr>
      </w:pPr>
      <w:r>
        <w:rPr>
          <w:rFonts w:ascii="仿宋_GB2312" w:hint="eastAsia"/>
          <w:szCs w:val="32"/>
        </w:rPr>
        <w:t>严禁购买与科研项目无关的设备、材料；</w:t>
      </w:r>
    </w:p>
    <w:p w:rsidR="00D06EF8" w:rsidRDefault="008B2ED8">
      <w:pPr>
        <w:spacing w:line="550" w:lineRule="exact"/>
        <w:ind w:firstLineChars="200" w:firstLine="632"/>
        <w:rPr>
          <w:rFonts w:ascii="仿宋_GB2312"/>
          <w:szCs w:val="32"/>
        </w:rPr>
      </w:pPr>
      <w:r>
        <w:rPr>
          <w:rFonts w:ascii="仿宋_GB2312" w:hint="eastAsia"/>
          <w:szCs w:val="32"/>
        </w:rPr>
        <w:t>严禁虚构经济业务、使用虚假票据套取科研经费；</w:t>
      </w:r>
    </w:p>
    <w:p w:rsidR="00D06EF8" w:rsidRDefault="008B2ED8">
      <w:pPr>
        <w:spacing w:line="550" w:lineRule="exact"/>
        <w:ind w:firstLineChars="200" w:firstLine="632"/>
        <w:rPr>
          <w:rFonts w:ascii="仿宋_GB2312"/>
          <w:szCs w:val="32"/>
        </w:rPr>
      </w:pPr>
      <w:r>
        <w:rPr>
          <w:rFonts w:ascii="仿宋_GB2312" w:hint="eastAsia"/>
          <w:szCs w:val="32"/>
        </w:rPr>
        <w:t>严禁在科研经费中报销个人家庭消费支出；</w:t>
      </w:r>
    </w:p>
    <w:p w:rsidR="00D06EF8" w:rsidRDefault="008B2ED8">
      <w:pPr>
        <w:spacing w:line="550" w:lineRule="exact"/>
        <w:ind w:firstLineChars="200" w:firstLine="632"/>
        <w:rPr>
          <w:rFonts w:ascii="仿宋_GB2312"/>
          <w:szCs w:val="32"/>
        </w:rPr>
      </w:pPr>
      <w:r>
        <w:rPr>
          <w:rFonts w:ascii="仿宋_GB2312" w:hint="eastAsia"/>
          <w:szCs w:val="32"/>
        </w:rPr>
        <w:t>严禁虚列、伪造名单，虚报冒领科研劳务性费用；</w:t>
      </w:r>
    </w:p>
    <w:p w:rsidR="00D06EF8" w:rsidRDefault="008B2ED8">
      <w:pPr>
        <w:spacing w:line="550" w:lineRule="exact"/>
        <w:ind w:firstLineChars="200" w:firstLine="632"/>
        <w:rPr>
          <w:rFonts w:ascii="仿宋_GB2312"/>
          <w:szCs w:val="32"/>
        </w:rPr>
      </w:pPr>
      <w:r>
        <w:rPr>
          <w:rFonts w:ascii="仿宋_GB2312" w:hint="eastAsia"/>
          <w:szCs w:val="32"/>
        </w:rPr>
        <w:t>严禁借科研协作之名，将科研经费挪作它用；</w:t>
      </w:r>
    </w:p>
    <w:p w:rsidR="00D06EF8" w:rsidRDefault="008B2ED8">
      <w:pPr>
        <w:spacing w:line="550" w:lineRule="exact"/>
        <w:ind w:firstLineChars="200" w:firstLine="632"/>
        <w:rPr>
          <w:rFonts w:ascii="仿宋_GB2312"/>
          <w:szCs w:val="32"/>
        </w:rPr>
      </w:pPr>
      <w:r>
        <w:rPr>
          <w:rFonts w:ascii="仿宋_GB2312" w:hint="eastAsia"/>
          <w:szCs w:val="32"/>
        </w:rPr>
        <w:t>严禁设立“小金库”。</w:t>
      </w:r>
    </w:p>
    <w:p w:rsidR="00D06EF8" w:rsidRDefault="008B2ED8">
      <w:pPr>
        <w:spacing w:line="550" w:lineRule="exact"/>
        <w:ind w:firstLineChars="200" w:firstLine="632"/>
        <w:rPr>
          <w:rFonts w:ascii="仿宋_GB2312"/>
          <w:szCs w:val="32"/>
        </w:rPr>
      </w:pPr>
      <w:r>
        <w:rPr>
          <w:rFonts w:ascii="仿宋_GB2312" w:hint="eastAsia"/>
          <w:b/>
          <w:szCs w:val="32"/>
        </w:rPr>
        <w:t xml:space="preserve">第十三条  </w:t>
      </w:r>
      <w:r>
        <w:rPr>
          <w:rFonts w:ascii="仿宋_GB2312" w:hint="eastAsia"/>
          <w:szCs w:val="32"/>
        </w:rPr>
        <w:t>科研经费支付凭证及附件的要求</w:t>
      </w:r>
    </w:p>
    <w:p w:rsidR="00D06EF8" w:rsidRDefault="008B2ED8">
      <w:pPr>
        <w:spacing w:line="550" w:lineRule="exact"/>
        <w:ind w:firstLineChars="200" w:firstLine="632"/>
        <w:rPr>
          <w:rFonts w:ascii="仿宋_GB2312"/>
          <w:szCs w:val="32"/>
        </w:rPr>
      </w:pPr>
      <w:r>
        <w:rPr>
          <w:rFonts w:ascii="仿宋_GB2312" w:hint="eastAsia"/>
          <w:szCs w:val="32"/>
        </w:rPr>
        <w:t>（一）原始凭证的要素</w:t>
      </w:r>
    </w:p>
    <w:p w:rsidR="00D06EF8" w:rsidRDefault="008B2ED8">
      <w:pPr>
        <w:spacing w:line="550" w:lineRule="exact"/>
        <w:ind w:firstLineChars="200" w:firstLine="632"/>
        <w:rPr>
          <w:rFonts w:ascii="仿宋_GB2312"/>
          <w:szCs w:val="32"/>
        </w:rPr>
      </w:pPr>
      <w:r>
        <w:rPr>
          <w:rFonts w:ascii="仿宋_GB2312" w:hint="eastAsia"/>
          <w:szCs w:val="32"/>
        </w:rPr>
        <w:t>会计机构办理每项经济业务，都必须取得或填写真实有效的原始凭证（又称“发票”），做到收支有据，责任分明。</w:t>
      </w:r>
    </w:p>
    <w:p w:rsidR="00D06EF8" w:rsidRDefault="008B2ED8">
      <w:pPr>
        <w:spacing w:line="550" w:lineRule="exact"/>
        <w:ind w:firstLineChars="200" w:firstLine="632"/>
        <w:rPr>
          <w:rFonts w:ascii="仿宋_GB2312"/>
          <w:szCs w:val="32"/>
        </w:rPr>
      </w:pPr>
      <w:r>
        <w:rPr>
          <w:rFonts w:ascii="仿宋_GB2312" w:hint="eastAsia"/>
          <w:szCs w:val="32"/>
        </w:rPr>
        <w:t>原始凭证一般具备下列要素：凭证名称、填制日期、填制凭证单位的名称、接受凭证单位的名称、经济业务的具体内容、经济业务的实物数量、单价、金额及实物验收证明等。</w:t>
      </w:r>
    </w:p>
    <w:p w:rsidR="00D06EF8" w:rsidRDefault="008B2ED8">
      <w:pPr>
        <w:spacing w:line="550" w:lineRule="exact"/>
        <w:ind w:firstLineChars="200" w:firstLine="632"/>
        <w:rPr>
          <w:rFonts w:ascii="仿宋_GB2312"/>
          <w:szCs w:val="32"/>
        </w:rPr>
      </w:pPr>
      <w:r>
        <w:rPr>
          <w:rFonts w:ascii="仿宋_GB2312" w:hint="eastAsia"/>
          <w:szCs w:val="32"/>
        </w:rPr>
        <w:t>（二）原始凭证的签章</w:t>
      </w:r>
    </w:p>
    <w:p w:rsidR="00D06EF8" w:rsidRDefault="008B2ED8">
      <w:pPr>
        <w:spacing w:line="550" w:lineRule="exact"/>
        <w:ind w:firstLineChars="200" w:firstLine="632"/>
        <w:rPr>
          <w:rFonts w:ascii="仿宋_GB2312"/>
          <w:szCs w:val="32"/>
        </w:rPr>
      </w:pPr>
      <w:r>
        <w:rPr>
          <w:rFonts w:ascii="仿宋_GB2312" w:hint="eastAsia"/>
          <w:szCs w:val="32"/>
        </w:rPr>
        <w:t>从外单位取得原始凭证，必须盖有填制单位的公章；从个人取得的原始凭证，必须有填制人员的签名或者盖章；自制原始凭证必须有经办单位领导人或者其指定的人员签名或者盖章；对外开出的原始凭证，必须加盖本单位财务专用章。</w:t>
      </w:r>
    </w:p>
    <w:p w:rsidR="00D06EF8" w:rsidRDefault="008B2ED8">
      <w:pPr>
        <w:spacing w:line="550" w:lineRule="exact"/>
        <w:ind w:firstLineChars="200" w:firstLine="632"/>
        <w:rPr>
          <w:rFonts w:ascii="仿宋_GB2312"/>
          <w:szCs w:val="32"/>
        </w:rPr>
      </w:pPr>
      <w:r>
        <w:rPr>
          <w:rFonts w:ascii="仿宋_GB2312" w:hint="eastAsia"/>
          <w:szCs w:val="32"/>
        </w:rPr>
        <w:t>应税收入或支出应开具增值税发票。</w:t>
      </w:r>
    </w:p>
    <w:p w:rsidR="00D06EF8" w:rsidRDefault="008B2ED8">
      <w:pPr>
        <w:spacing w:line="550" w:lineRule="exact"/>
        <w:ind w:firstLineChars="200" w:firstLine="632"/>
        <w:rPr>
          <w:rFonts w:ascii="仿宋_GB2312"/>
          <w:szCs w:val="32"/>
        </w:rPr>
      </w:pPr>
      <w:r>
        <w:rPr>
          <w:rFonts w:ascii="仿宋_GB2312" w:hint="eastAsia"/>
          <w:szCs w:val="32"/>
        </w:rPr>
        <w:t>（三）原始凭证的填写要求</w:t>
      </w:r>
    </w:p>
    <w:p w:rsidR="00D06EF8" w:rsidRDefault="008B2ED8">
      <w:pPr>
        <w:spacing w:line="550" w:lineRule="exact"/>
        <w:ind w:firstLineChars="200" w:firstLine="632"/>
        <w:rPr>
          <w:rFonts w:ascii="仿宋_GB2312"/>
          <w:szCs w:val="32"/>
        </w:rPr>
      </w:pPr>
      <w:r>
        <w:rPr>
          <w:rFonts w:ascii="仿宋_GB2312" w:hint="eastAsia"/>
          <w:szCs w:val="32"/>
        </w:rPr>
        <w:t>原始凭证上的任何一</w:t>
      </w:r>
      <w:proofErr w:type="gramStart"/>
      <w:r>
        <w:rPr>
          <w:rFonts w:ascii="仿宋_GB2312" w:hint="eastAsia"/>
          <w:szCs w:val="32"/>
        </w:rPr>
        <w:t>栏内容</w:t>
      </w:r>
      <w:proofErr w:type="gramEnd"/>
      <w:r>
        <w:rPr>
          <w:rFonts w:ascii="仿宋_GB2312" w:hint="eastAsia"/>
          <w:szCs w:val="32"/>
        </w:rPr>
        <w:t>均不能任意涂改，凡填有大写和小写金额的原始凭证，大写与小写金额必须相符。</w:t>
      </w:r>
    </w:p>
    <w:p w:rsidR="00D06EF8" w:rsidRDefault="008B2ED8">
      <w:pPr>
        <w:spacing w:line="550" w:lineRule="exact"/>
        <w:ind w:firstLineChars="200" w:firstLine="632"/>
        <w:rPr>
          <w:rFonts w:ascii="仿宋_GB2312"/>
          <w:szCs w:val="32"/>
        </w:rPr>
      </w:pPr>
      <w:r>
        <w:rPr>
          <w:rFonts w:ascii="仿宋_GB2312" w:hint="eastAsia"/>
          <w:szCs w:val="32"/>
        </w:rPr>
        <w:t>从外单位取得的原始凭证金额如出现错误不得更正，只能由原始凭证开出单位重新开具；个人自制原始凭证金额如有错误，只能由大改小，反之则不能。</w:t>
      </w:r>
    </w:p>
    <w:p w:rsidR="00D06EF8" w:rsidRDefault="008B2ED8">
      <w:pPr>
        <w:spacing w:line="550" w:lineRule="exact"/>
        <w:ind w:firstLineChars="200" w:firstLine="632"/>
        <w:rPr>
          <w:rFonts w:ascii="仿宋_GB2312"/>
          <w:szCs w:val="32"/>
        </w:rPr>
      </w:pPr>
      <w:r>
        <w:rPr>
          <w:rFonts w:ascii="仿宋_GB2312" w:hint="eastAsia"/>
          <w:szCs w:val="32"/>
        </w:rPr>
        <w:t>购买实物的原始凭证，购物发票上应列明购物明细，如未列明购物明细（如仅填写“办公用品”等），须详细注明购物清单，并</w:t>
      </w:r>
      <w:proofErr w:type="gramStart"/>
      <w:r>
        <w:rPr>
          <w:rFonts w:ascii="仿宋_GB2312" w:hint="eastAsia"/>
          <w:szCs w:val="32"/>
        </w:rPr>
        <w:t>需项目</w:t>
      </w:r>
      <w:proofErr w:type="gramEnd"/>
      <w:r>
        <w:rPr>
          <w:rFonts w:ascii="仿宋_GB2312" w:hint="eastAsia"/>
          <w:szCs w:val="32"/>
        </w:rPr>
        <w:t>负责人签字认可。</w:t>
      </w:r>
    </w:p>
    <w:p w:rsidR="00D06EF8" w:rsidRDefault="008B2ED8">
      <w:pPr>
        <w:spacing w:line="550" w:lineRule="exact"/>
        <w:ind w:firstLineChars="200" w:firstLine="632"/>
        <w:rPr>
          <w:rFonts w:ascii="仿宋_GB2312"/>
          <w:szCs w:val="32"/>
        </w:rPr>
      </w:pPr>
      <w:r>
        <w:rPr>
          <w:rFonts w:ascii="仿宋_GB2312" w:hint="eastAsia"/>
          <w:szCs w:val="32"/>
        </w:rPr>
        <w:t>单张发票金额在5000元以上的，须附有效的发票书面查验结果（网上查验证明）。</w:t>
      </w:r>
    </w:p>
    <w:p w:rsidR="00D06EF8" w:rsidRDefault="008B2ED8">
      <w:pPr>
        <w:spacing w:line="550" w:lineRule="exact"/>
        <w:ind w:firstLineChars="200" w:firstLine="632"/>
        <w:rPr>
          <w:rFonts w:ascii="仿宋_GB2312"/>
          <w:szCs w:val="32"/>
        </w:rPr>
      </w:pPr>
      <w:r>
        <w:rPr>
          <w:rFonts w:ascii="仿宋_GB2312" w:hint="eastAsia"/>
          <w:szCs w:val="32"/>
        </w:rPr>
        <w:t>（四）原始凭证的审核</w:t>
      </w:r>
    </w:p>
    <w:p w:rsidR="00D06EF8" w:rsidRDefault="008B2ED8">
      <w:pPr>
        <w:spacing w:line="550" w:lineRule="exact"/>
        <w:ind w:firstLineChars="200" w:firstLine="632"/>
        <w:rPr>
          <w:rFonts w:ascii="仿宋_GB2312"/>
          <w:szCs w:val="32"/>
        </w:rPr>
      </w:pPr>
      <w:r>
        <w:rPr>
          <w:rFonts w:ascii="仿宋_GB2312" w:hint="eastAsia"/>
          <w:szCs w:val="32"/>
        </w:rPr>
        <w:t>会计人员必须按照规定对原始凭证进行严格审核，报销的票据必须是符合国家财务制度规定的发票、收据等，严禁报销虚假发票或不符合国家规定的票据。</w:t>
      </w:r>
    </w:p>
    <w:p w:rsidR="00D06EF8" w:rsidRDefault="008B2ED8">
      <w:pPr>
        <w:spacing w:line="550" w:lineRule="exact"/>
        <w:ind w:firstLineChars="200" w:firstLine="632"/>
        <w:rPr>
          <w:rFonts w:ascii="仿宋_GB2312"/>
          <w:szCs w:val="32"/>
        </w:rPr>
      </w:pPr>
      <w:r>
        <w:rPr>
          <w:rFonts w:ascii="仿宋_GB2312" w:hint="eastAsia"/>
          <w:szCs w:val="32"/>
        </w:rPr>
        <w:t>项目负责人必须对业务的真实性和票据的合法性负责。</w:t>
      </w:r>
    </w:p>
    <w:p w:rsidR="00D06EF8" w:rsidRDefault="008B2ED8">
      <w:pPr>
        <w:spacing w:line="550" w:lineRule="exact"/>
        <w:ind w:firstLineChars="200" w:firstLine="632"/>
        <w:rPr>
          <w:rFonts w:ascii="仿宋_GB2312"/>
          <w:szCs w:val="32"/>
        </w:rPr>
      </w:pPr>
      <w:r>
        <w:rPr>
          <w:rFonts w:ascii="仿宋_GB2312" w:hint="eastAsia"/>
          <w:szCs w:val="32"/>
        </w:rPr>
        <w:t>（五）原始凭证的遗失、缺失</w:t>
      </w:r>
    </w:p>
    <w:p w:rsidR="00D06EF8" w:rsidRDefault="008B2ED8">
      <w:pPr>
        <w:spacing w:line="550" w:lineRule="exact"/>
        <w:ind w:firstLineChars="200" w:firstLine="632"/>
        <w:rPr>
          <w:rFonts w:ascii="仿宋_GB2312"/>
          <w:szCs w:val="32"/>
        </w:rPr>
      </w:pPr>
      <w:r>
        <w:rPr>
          <w:rFonts w:ascii="仿宋_GB2312" w:hint="eastAsia"/>
          <w:szCs w:val="32"/>
        </w:rPr>
        <w:t>从外单位取得的原始凭证如有遗失，应取得原签发单位盖有发票专用章的记账联复印件，由经办单位负责人批准后，才能代作原始凭证（现金报销凭证除外）。</w:t>
      </w:r>
    </w:p>
    <w:p w:rsidR="00D06EF8" w:rsidRDefault="008B2ED8">
      <w:pPr>
        <w:spacing w:line="550" w:lineRule="exact"/>
        <w:ind w:firstLineChars="200" w:firstLine="632"/>
        <w:rPr>
          <w:rFonts w:ascii="仿宋_GB2312"/>
          <w:szCs w:val="32"/>
        </w:rPr>
      </w:pPr>
      <w:r>
        <w:rPr>
          <w:rFonts w:ascii="仿宋_GB2312" w:hint="eastAsia"/>
          <w:szCs w:val="32"/>
        </w:rPr>
        <w:t>已请款超过一年以上的专利费、版面费等，且为银行转账支付的，确实无法取得发票证明的，由当事人写出详细情况说明，经所在单位负责人批准后，视情况可代作原始凭证，用于冲账处理，但不能作为现金报销凭证。</w:t>
      </w:r>
    </w:p>
    <w:p w:rsidR="00D06EF8" w:rsidRDefault="008B2ED8">
      <w:pPr>
        <w:spacing w:line="550" w:lineRule="exact"/>
        <w:ind w:firstLineChars="200" w:firstLine="632"/>
        <w:rPr>
          <w:rFonts w:ascii="仿宋_GB2312"/>
          <w:szCs w:val="32"/>
        </w:rPr>
      </w:pPr>
      <w:r>
        <w:rPr>
          <w:rFonts w:ascii="仿宋_GB2312" w:hint="eastAsia"/>
          <w:szCs w:val="32"/>
        </w:rPr>
        <w:t>（六）原始凭证的时效</w:t>
      </w:r>
    </w:p>
    <w:p w:rsidR="00D06EF8" w:rsidRDefault="008B2ED8">
      <w:pPr>
        <w:spacing w:line="550" w:lineRule="exact"/>
        <w:ind w:firstLineChars="200" w:firstLine="632"/>
        <w:rPr>
          <w:rFonts w:ascii="仿宋_GB2312"/>
          <w:szCs w:val="32"/>
        </w:rPr>
      </w:pPr>
      <w:r>
        <w:rPr>
          <w:rFonts w:ascii="仿宋_GB2312" w:hint="eastAsia"/>
          <w:szCs w:val="32"/>
        </w:rPr>
        <w:t>报销票据应在有效时限内（以开票时间算起一年内）办理报销手续。</w:t>
      </w:r>
    </w:p>
    <w:p w:rsidR="00D06EF8" w:rsidRDefault="008B2ED8">
      <w:pPr>
        <w:spacing w:line="550" w:lineRule="exact"/>
        <w:ind w:firstLineChars="200" w:firstLine="632"/>
        <w:rPr>
          <w:rFonts w:ascii="仿宋_GB2312"/>
          <w:szCs w:val="32"/>
        </w:rPr>
      </w:pPr>
      <w:r>
        <w:rPr>
          <w:rFonts w:ascii="仿宋_GB2312" w:hint="eastAsia"/>
          <w:szCs w:val="32"/>
        </w:rPr>
        <w:t>（七）异（外）地发票报销要求</w:t>
      </w:r>
    </w:p>
    <w:p w:rsidR="00D06EF8" w:rsidRDefault="008B2ED8">
      <w:pPr>
        <w:spacing w:line="550" w:lineRule="exact"/>
        <w:ind w:firstLineChars="200" w:firstLine="632"/>
        <w:rPr>
          <w:rFonts w:ascii="仿宋_GB2312"/>
          <w:szCs w:val="32"/>
        </w:rPr>
      </w:pPr>
      <w:r>
        <w:rPr>
          <w:rFonts w:ascii="仿宋_GB2312" w:hint="eastAsia"/>
          <w:szCs w:val="32"/>
        </w:rPr>
        <w:t>异地发票是指在上海以外的地区取得的与科研活动相关的票据。</w:t>
      </w:r>
    </w:p>
    <w:p w:rsidR="00D06EF8" w:rsidRDefault="008B2ED8">
      <w:pPr>
        <w:spacing w:line="550" w:lineRule="exact"/>
        <w:ind w:firstLineChars="200" w:firstLine="632"/>
        <w:rPr>
          <w:rFonts w:ascii="仿宋_GB2312"/>
          <w:szCs w:val="32"/>
        </w:rPr>
      </w:pPr>
      <w:r>
        <w:rPr>
          <w:rFonts w:ascii="仿宋_GB2312" w:hint="eastAsia"/>
          <w:szCs w:val="32"/>
        </w:rPr>
        <w:t>根据付款及取得票据的方式，视情况执行以下规定：</w:t>
      </w:r>
    </w:p>
    <w:p w:rsidR="00D06EF8" w:rsidRDefault="008B2ED8">
      <w:pPr>
        <w:spacing w:line="550" w:lineRule="exact"/>
        <w:ind w:firstLineChars="200" w:firstLine="632"/>
        <w:rPr>
          <w:rFonts w:ascii="仿宋_GB2312"/>
          <w:szCs w:val="32"/>
        </w:rPr>
      </w:pPr>
      <w:r>
        <w:rPr>
          <w:rFonts w:ascii="仿宋_GB2312" w:hint="eastAsia"/>
          <w:szCs w:val="32"/>
        </w:rPr>
        <w:t>1．出差期间用现金或刷卡支付的所有费用，应与当次差旅费票据一并报销；如果差旅费由对方单位提供，必须开具出差证明，并由学院签字认可；</w:t>
      </w:r>
    </w:p>
    <w:p w:rsidR="00D06EF8" w:rsidRDefault="008B2ED8">
      <w:pPr>
        <w:spacing w:line="550" w:lineRule="exact"/>
        <w:ind w:firstLineChars="200" w:firstLine="632"/>
        <w:rPr>
          <w:rFonts w:ascii="仿宋_GB2312"/>
          <w:szCs w:val="32"/>
        </w:rPr>
      </w:pPr>
      <w:r>
        <w:rPr>
          <w:rFonts w:ascii="仿宋_GB2312" w:hint="eastAsia"/>
          <w:szCs w:val="32"/>
        </w:rPr>
        <w:t>2．通过邮局汇款的，报销时须提供汇款凭证；</w:t>
      </w:r>
    </w:p>
    <w:p w:rsidR="00D06EF8" w:rsidRDefault="008B2ED8">
      <w:pPr>
        <w:spacing w:line="550" w:lineRule="exact"/>
        <w:ind w:firstLineChars="200" w:firstLine="632"/>
        <w:rPr>
          <w:rFonts w:ascii="仿宋_GB2312"/>
          <w:szCs w:val="32"/>
        </w:rPr>
      </w:pPr>
      <w:r>
        <w:rPr>
          <w:rFonts w:ascii="仿宋_GB2312" w:hint="eastAsia"/>
          <w:szCs w:val="32"/>
        </w:rPr>
        <w:t>3．网上购物、托人采购或其他原因采取现金、</w:t>
      </w:r>
      <w:proofErr w:type="gramStart"/>
      <w:r>
        <w:rPr>
          <w:rFonts w:ascii="仿宋_GB2312" w:hint="eastAsia"/>
          <w:szCs w:val="32"/>
        </w:rPr>
        <w:t>网银等</w:t>
      </w:r>
      <w:proofErr w:type="gramEnd"/>
      <w:r>
        <w:rPr>
          <w:rFonts w:ascii="仿宋_GB2312" w:hint="eastAsia"/>
          <w:szCs w:val="32"/>
        </w:rPr>
        <w:t>方式支付的，应提供相关支付证明（如网银签购单、货物签收证明等）并写明情况；</w:t>
      </w:r>
    </w:p>
    <w:p w:rsidR="00D06EF8" w:rsidRDefault="008B2ED8">
      <w:pPr>
        <w:spacing w:line="550" w:lineRule="exact"/>
        <w:ind w:firstLineChars="200" w:firstLine="632"/>
        <w:rPr>
          <w:rFonts w:ascii="仿宋_GB2312"/>
          <w:szCs w:val="32"/>
        </w:rPr>
      </w:pPr>
      <w:r>
        <w:rPr>
          <w:rFonts w:ascii="仿宋_GB2312" w:hint="eastAsia"/>
          <w:szCs w:val="32"/>
        </w:rPr>
        <w:t>4．外地购买办公用品等，且为现金支付的，必须</w:t>
      </w:r>
      <w:proofErr w:type="gramStart"/>
      <w:r>
        <w:rPr>
          <w:rFonts w:ascii="仿宋_GB2312" w:hint="eastAsia"/>
          <w:szCs w:val="32"/>
        </w:rPr>
        <w:t>附情况</w:t>
      </w:r>
      <w:proofErr w:type="gramEnd"/>
      <w:r>
        <w:rPr>
          <w:rFonts w:ascii="仿宋_GB2312" w:hint="eastAsia"/>
          <w:szCs w:val="32"/>
        </w:rPr>
        <w:t>说明，并经项目负责人批准方可报销。</w:t>
      </w:r>
    </w:p>
    <w:p w:rsidR="00D06EF8" w:rsidRDefault="008B2ED8">
      <w:pPr>
        <w:spacing w:line="550" w:lineRule="exact"/>
        <w:ind w:firstLineChars="200" w:firstLine="632"/>
        <w:rPr>
          <w:rFonts w:ascii="仿宋_GB2312"/>
          <w:szCs w:val="32"/>
        </w:rPr>
      </w:pPr>
      <w:r>
        <w:rPr>
          <w:rFonts w:ascii="仿宋_GB2312" w:hint="eastAsia"/>
          <w:b/>
          <w:szCs w:val="32"/>
        </w:rPr>
        <w:t xml:space="preserve">第十四条  </w:t>
      </w:r>
      <w:r>
        <w:rPr>
          <w:rFonts w:ascii="仿宋_GB2312" w:hint="eastAsia"/>
          <w:szCs w:val="32"/>
        </w:rPr>
        <w:t>付款方式</w:t>
      </w:r>
    </w:p>
    <w:p w:rsidR="00D06EF8" w:rsidRDefault="008B2ED8">
      <w:pPr>
        <w:spacing w:line="550" w:lineRule="exact"/>
        <w:ind w:firstLineChars="200" w:firstLine="632"/>
        <w:rPr>
          <w:rFonts w:ascii="仿宋_GB2312"/>
          <w:szCs w:val="32"/>
        </w:rPr>
      </w:pPr>
      <w:r>
        <w:rPr>
          <w:rFonts w:ascii="仿宋_GB2312" w:hint="eastAsia"/>
          <w:szCs w:val="32"/>
        </w:rPr>
        <w:t>科研经费费用报销严格控制现金支付，一般采用转账方式支付。</w:t>
      </w:r>
    </w:p>
    <w:p w:rsidR="00D06EF8" w:rsidRDefault="008B2ED8">
      <w:pPr>
        <w:spacing w:line="550" w:lineRule="exact"/>
        <w:ind w:firstLineChars="200" w:firstLine="632"/>
        <w:rPr>
          <w:rFonts w:ascii="仿宋_GB2312"/>
          <w:szCs w:val="32"/>
        </w:rPr>
      </w:pPr>
      <w:r>
        <w:rPr>
          <w:rFonts w:ascii="仿宋_GB2312" w:hint="eastAsia"/>
          <w:szCs w:val="32"/>
        </w:rPr>
        <w:t>（一）现金支付</w:t>
      </w:r>
    </w:p>
    <w:p w:rsidR="00D06EF8" w:rsidRDefault="008B2ED8">
      <w:pPr>
        <w:spacing w:line="550" w:lineRule="exact"/>
        <w:ind w:firstLineChars="200" w:firstLine="632"/>
        <w:rPr>
          <w:rFonts w:ascii="仿宋_GB2312"/>
          <w:szCs w:val="32"/>
        </w:rPr>
      </w:pPr>
      <w:r>
        <w:rPr>
          <w:rFonts w:ascii="仿宋_GB2312" w:hint="eastAsia"/>
          <w:szCs w:val="32"/>
        </w:rPr>
        <w:t>学校根据国家政策要求，科研经费报销使用现金支付情况，仅限于无法转入个人银行账户（非在册的师生员工）的劳务酬金和差旅费、异地举办会议的零星开支、异地接待费开支单项2000元以下的零星开支等业务。</w:t>
      </w:r>
    </w:p>
    <w:p w:rsidR="00D06EF8" w:rsidRDefault="008B2ED8">
      <w:pPr>
        <w:spacing w:line="550" w:lineRule="exact"/>
        <w:ind w:firstLineChars="200" w:firstLine="632"/>
        <w:rPr>
          <w:rFonts w:ascii="仿宋_GB2312"/>
          <w:szCs w:val="32"/>
        </w:rPr>
      </w:pPr>
      <w:r>
        <w:rPr>
          <w:rFonts w:ascii="仿宋_GB2312" w:hint="eastAsia"/>
          <w:szCs w:val="32"/>
        </w:rPr>
        <w:t>根据课题研究的实际需要，开展问卷调研、田野调研等特定研究活动中发放给受访对象的小额赠品或者现金的支出，无法取得发票或财政性票据时，由项目负责人提交说明，</w:t>
      </w:r>
      <w:proofErr w:type="gramStart"/>
      <w:r>
        <w:rPr>
          <w:rFonts w:ascii="仿宋_GB2312" w:hint="eastAsia"/>
          <w:szCs w:val="32"/>
        </w:rPr>
        <w:t>报人文</w:t>
      </w:r>
      <w:proofErr w:type="gramEnd"/>
      <w:r>
        <w:rPr>
          <w:rFonts w:ascii="仿宋_GB2312" w:hint="eastAsia"/>
          <w:szCs w:val="32"/>
        </w:rPr>
        <w:t>社会科学处或科研院批准，财务</w:t>
      </w:r>
      <w:proofErr w:type="gramStart"/>
      <w:r>
        <w:rPr>
          <w:rFonts w:ascii="仿宋_GB2312" w:hint="eastAsia"/>
          <w:szCs w:val="32"/>
        </w:rPr>
        <w:t>处凭相</w:t>
      </w:r>
      <w:proofErr w:type="gramEnd"/>
      <w:r>
        <w:rPr>
          <w:rFonts w:ascii="仿宋_GB2312" w:hint="eastAsia"/>
          <w:szCs w:val="32"/>
        </w:rPr>
        <w:t>关票据或签收</w:t>
      </w:r>
      <w:proofErr w:type="gramStart"/>
      <w:r>
        <w:rPr>
          <w:rFonts w:ascii="仿宋_GB2312" w:hint="eastAsia"/>
          <w:szCs w:val="32"/>
        </w:rPr>
        <w:t>单予</w:t>
      </w:r>
      <w:proofErr w:type="gramEnd"/>
      <w:r>
        <w:rPr>
          <w:rFonts w:ascii="仿宋_GB2312" w:hint="eastAsia"/>
          <w:szCs w:val="32"/>
        </w:rPr>
        <w:t>以报销。</w:t>
      </w:r>
    </w:p>
    <w:p w:rsidR="00D06EF8" w:rsidRDefault="008B2ED8">
      <w:pPr>
        <w:spacing w:line="550" w:lineRule="exact"/>
        <w:ind w:firstLineChars="200" w:firstLine="632"/>
        <w:rPr>
          <w:rFonts w:ascii="仿宋_GB2312"/>
          <w:szCs w:val="32"/>
        </w:rPr>
      </w:pPr>
      <w:r>
        <w:rPr>
          <w:rFonts w:ascii="仿宋_GB2312" w:hint="eastAsia"/>
          <w:szCs w:val="32"/>
        </w:rPr>
        <w:t>（二）银行转账</w:t>
      </w:r>
    </w:p>
    <w:p w:rsidR="00D06EF8" w:rsidRDefault="008B2ED8">
      <w:pPr>
        <w:spacing w:line="550" w:lineRule="exact"/>
        <w:ind w:firstLineChars="200" w:firstLine="632"/>
        <w:rPr>
          <w:rFonts w:ascii="仿宋_GB2312"/>
          <w:szCs w:val="32"/>
        </w:rPr>
      </w:pPr>
      <w:r>
        <w:rPr>
          <w:rFonts w:ascii="仿宋_GB2312" w:hint="eastAsia"/>
          <w:szCs w:val="32"/>
        </w:rPr>
        <w:t>除现金支付外，其他收</w:t>
      </w:r>
      <w:proofErr w:type="gramStart"/>
      <w:r>
        <w:rPr>
          <w:rFonts w:ascii="仿宋_GB2312" w:hint="eastAsia"/>
          <w:szCs w:val="32"/>
        </w:rPr>
        <w:t>付业</w:t>
      </w:r>
      <w:proofErr w:type="gramEnd"/>
      <w:r>
        <w:rPr>
          <w:rFonts w:ascii="仿宋_GB2312" w:hint="eastAsia"/>
          <w:szCs w:val="32"/>
        </w:rPr>
        <w:t>务，必须通过银行转账（支票、对公汇款）方式进行结算。</w:t>
      </w:r>
    </w:p>
    <w:p w:rsidR="00D06EF8" w:rsidRDefault="008B2ED8">
      <w:pPr>
        <w:spacing w:line="550" w:lineRule="exact"/>
        <w:ind w:firstLineChars="200" w:firstLine="632"/>
        <w:rPr>
          <w:rFonts w:ascii="仿宋_GB2312"/>
          <w:szCs w:val="32"/>
        </w:rPr>
      </w:pPr>
      <w:r>
        <w:rPr>
          <w:rFonts w:ascii="仿宋_GB2312" w:hint="eastAsia"/>
          <w:szCs w:val="32"/>
        </w:rPr>
        <w:t>1. 对公汇款（含对公网银转账）</w:t>
      </w:r>
    </w:p>
    <w:p w:rsidR="00D06EF8" w:rsidRDefault="008B2ED8">
      <w:pPr>
        <w:spacing w:line="550" w:lineRule="exact"/>
        <w:ind w:firstLineChars="200" w:firstLine="632"/>
        <w:rPr>
          <w:rFonts w:ascii="仿宋_GB2312"/>
          <w:szCs w:val="32"/>
        </w:rPr>
      </w:pPr>
      <w:r>
        <w:rPr>
          <w:rFonts w:ascii="仿宋_GB2312" w:hint="eastAsia"/>
          <w:szCs w:val="32"/>
        </w:rPr>
        <w:t>采用对公汇款（含对公网银转账）付款方式的，经办人应提供准确无误的收款单位（人）名称、银行账号和收款银行名称等信息。</w:t>
      </w:r>
    </w:p>
    <w:p w:rsidR="00D06EF8" w:rsidRDefault="008B2ED8">
      <w:pPr>
        <w:spacing w:line="550" w:lineRule="exact"/>
        <w:ind w:firstLineChars="200" w:firstLine="632"/>
        <w:rPr>
          <w:rFonts w:ascii="仿宋_GB2312"/>
          <w:szCs w:val="32"/>
        </w:rPr>
      </w:pPr>
      <w:r>
        <w:rPr>
          <w:rFonts w:ascii="仿宋_GB2312" w:hint="eastAsia"/>
          <w:szCs w:val="32"/>
        </w:rPr>
        <w:t>2. 转账支票付款</w:t>
      </w:r>
    </w:p>
    <w:p w:rsidR="00D06EF8" w:rsidRDefault="008B2ED8">
      <w:pPr>
        <w:spacing w:line="550" w:lineRule="exact"/>
        <w:ind w:firstLineChars="200" w:firstLine="632"/>
        <w:rPr>
          <w:rFonts w:ascii="仿宋_GB2312"/>
          <w:szCs w:val="32"/>
        </w:rPr>
      </w:pPr>
      <w:r>
        <w:rPr>
          <w:rFonts w:ascii="仿宋_GB2312" w:hint="eastAsia"/>
          <w:szCs w:val="32"/>
        </w:rPr>
        <w:t>采用转账支票付款方式的，经办人应妥善保管已签发的支票，在支票有效期内（10天）办理转账手续；逾期未用的支票应及时退回财务部门，由财务人员加盖“作废”戳记并与存根一起保管。</w:t>
      </w:r>
    </w:p>
    <w:p w:rsidR="00D06EF8" w:rsidRDefault="008B2ED8">
      <w:pPr>
        <w:spacing w:line="550" w:lineRule="exact"/>
        <w:ind w:firstLineChars="200" w:firstLine="632"/>
        <w:rPr>
          <w:rFonts w:ascii="仿宋_GB2312"/>
          <w:szCs w:val="32"/>
        </w:rPr>
      </w:pPr>
      <w:r>
        <w:rPr>
          <w:rFonts w:ascii="仿宋_GB2312" w:hint="eastAsia"/>
          <w:szCs w:val="32"/>
        </w:rPr>
        <w:t>如丢失支票，经办人应立即通知财务部门，并对造成的后果承担责任。</w:t>
      </w:r>
    </w:p>
    <w:p w:rsidR="00D06EF8" w:rsidRDefault="008B2ED8">
      <w:pPr>
        <w:spacing w:line="550" w:lineRule="exact"/>
        <w:ind w:firstLineChars="200" w:firstLine="632"/>
        <w:rPr>
          <w:rFonts w:ascii="仿宋_GB2312"/>
          <w:szCs w:val="32"/>
        </w:rPr>
      </w:pPr>
      <w:r>
        <w:rPr>
          <w:rFonts w:ascii="仿宋_GB2312" w:hint="eastAsia"/>
          <w:szCs w:val="32"/>
        </w:rPr>
        <w:t>对于不退回逾期支票或限额支票逾期不报账者，财务部门将催促其退还或报账，并有权拒绝签发新支票。</w:t>
      </w:r>
    </w:p>
    <w:p w:rsidR="00D06EF8" w:rsidRDefault="008B2ED8">
      <w:pPr>
        <w:spacing w:line="550" w:lineRule="exact"/>
        <w:ind w:firstLineChars="200" w:firstLine="632"/>
        <w:rPr>
          <w:rFonts w:ascii="仿宋_GB2312"/>
          <w:szCs w:val="32"/>
        </w:rPr>
      </w:pPr>
      <w:r>
        <w:rPr>
          <w:rFonts w:ascii="仿宋_GB2312" w:hint="eastAsia"/>
          <w:szCs w:val="32"/>
        </w:rPr>
        <w:t>3．超过2000元以上的非</w:t>
      </w:r>
      <w:proofErr w:type="gramStart"/>
      <w:r>
        <w:rPr>
          <w:rFonts w:ascii="仿宋_GB2312" w:hint="eastAsia"/>
          <w:szCs w:val="32"/>
        </w:rPr>
        <w:t>转帐</w:t>
      </w:r>
      <w:proofErr w:type="gramEnd"/>
      <w:r>
        <w:rPr>
          <w:rFonts w:ascii="仿宋_GB2312" w:hint="eastAsia"/>
          <w:szCs w:val="32"/>
        </w:rPr>
        <w:t>业务</w:t>
      </w:r>
    </w:p>
    <w:p w:rsidR="00D06EF8" w:rsidRDefault="008B2ED8">
      <w:pPr>
        <w:spacing w:line="550" w:lineRule="exact"/>
        <w:ind w:firstLineChars="200" w:firstLine="632"/>
        <w:rPr>
          <w:rFonts w:ascii="仿宋_GB2312"/>
          <w:szCs w:val="32"/>
        </w:rPr>
      </w:pPr>
      <w:r>
        <w:rPr>
          <w:rFonts w:ascii="仿宋_GB2312" w:hint="eastAsia"/>
          <w:szCs w:val="32"/>
        </w:rPr>
        <w:t>超过2000元的购买等业务支付，原则上应采用银行</w:t>
      </w:r>
      <w:proofErr w:type="gramStart"/>
      <w:r>
        <w:rPr>
          <w:rFonts w:ascii="仿宋_GB2312" w:hint="eastAsia"/>
          <w:szCs w:val="32"/>
        </w:rPr>
        <w:t>转帐</w:t>
      </w:r>
      <w:proofErr w:type="gramEnd"/>
      <w:r>
        <w:rPr>
          <w:rFonts w:ascii="仿宋_GB2312" w:hint="eastAsia"/>
          <w:szCs w:val="32"/>
        </w:rPr>
        <w:t>的方式支付，未经银行转账支付的，须提供付款凭证（网上付款订单、信用卡支付凭条等），填写情况说明，由经费负责人签字确认方可报销。</w:t>
      </w:r>
    </w:p>
    <w:p w:rsidR="00D06EF8" w:rsidRDefault="008B2ED8">
      <w:pPr>
        <w:spacing w:line="550" w:lineRule="exact"/>
        <w:ind w:firstLineChars="200" w:firstLine="632"/>
        <w:rPr>
          <w:rFonts w:ascii="仿宋_GB2312"/>
          <w:szCs w:val="32"/>
        </w:rPr>
      </w:pPr>
      <w:r>
        <w:rPr>
          <w:rFonts w:ascii="仿宋_GB2312" w:hint="eastAsia"/>
          <w:b/>
          <w:szCs w:val="32"/>
        </w:rPr>
        <w:t xml:space="preserve">第十五条  </w:t>
      </w:r>
      <w:r>
        <w:rPr>
          <w:rFonts w:ascii="仿宋_GB2312" w:hint="eastAsia"/>
          <w:szCs w:val="32"/>
        </w:rPr>
        <w:t>大额支付的审批</w:t>
      </w:r>
    </w:p>
    <w:p w:rsidR="00D06EF8" w:rsidRDefault="008B2ED8">
      <w:pPr>
        <w:spacing w:line="550" w:lineRule="exact"/>
        <w:ind w:firstLineChars="200" w:firstLine="632"/>
        <w:rPr>
          <w:rFonts w:ascii="仿宋_GB2312"/>
          <w:szCs w:val="32"/>
        </w:rPr>
      </w:pPr>
      <w:r>
        <w:rPr>
          <w:rFonts w:ascii="仿宋_GB2312" w:hint="eastAsia"/>
          <w:szCs w:val="32"/>
        </w:rPr>
        <w:t>大额资金是</w:t>
      </w:r>
      <w:proofErr w:type="gramStart"/>
      <w:r>
        <w:rPr>
          <w:rFonts w:ascii="仿宋_GB2312" w:hint="eastAsia"/>
          <w:szCs w:val="32"/>
        </w:rPr>
        <w:t>指金额</w:t>
      </w:r>
      <w:proofErr w:type="gramEnd"/>
      <w:r>
        <w:rPr>
          <w:rFonts w:ascii="仿宋_GB2312" w:hint="eastAsia"/>
          <w:szCs w:val="32"/>
        </w:rPr>
        <w:t>在5万元以上（含5万元）的支付业务。</w:t>
      </w:r>
    </w:p>
    <w:p w:rsidR="00D06EF8" w:rsidRDefault="008B2ED8">
      <w:pPr>
        <w:spacing w:line="550" w:lineRule="exact"/>
        <w:ind w:firstLineChars="200" w:firstLine="632"/>
        <w:rPr>
          <w:rFonts w:ascii="仿宋_GB2312"/>
          <w:szCs w:val="32"/>
        </w:rPr>
      </w:pPr>
      <w:r>
        <w:rPr>
          <w:rFonts w:ascii="仿宋_GB2312" w:hint="eastAsia"/>
          <w:szCs w:val="32"/>
        </w:rPr>
        <w:t>根据《华东理工大学大额货币资金审批办法》规定，设备、图书、材料购置、修缮、工程、转给校外单位的科研协作费等方面的大额货币资金支付，一次支付5-50万元的，由项目负责人或单位负责人及相关职能部处负责人签字；超过50万元以上的还必须由分管校领导签字审批后方可办理。</w:t>
      </w:r>
    </w:p>
    <w:p w:rsidR="00D06EF8" w:rsidRDefault="008B2ED8">
      <w:pPr>
        <w:spacing w:line="550" w:lineRule="exact"/>
        <w:ind w:firstLineChars="200" w:firstLine="632"/>
        <w:rPr>
          <w:rFonts w:ascii="仿宋_GB2312"/>
          <w:szCs w:val="32"/>
        </w:rPr>
      </w:pPr>
      <w:r>
        <w:rPr>
          <w:rFonts w:ascii="仿宋_GB2312" w:hint="eastAsia"/>
          <w:szCs w:val="32"/>
        </w:rPr>
        <w:t>理工科的科研项目任务书或合同已经明文规定</w:t>
      </w:r>
      <w:proofErr w:type="gramStart"/>
      <w:r>
        <w:rPr>
          <w:rFonts w:ascii="仿宋_GB2312" w:hint="eastAsia"/>
          <w:szCs w:val="32"/>
        </w:rPr>
        <w:t>的外拨经费</w:t>
      </w:r>
      <w:proofErr w:type="gramEnd"/>
      <w:r>
        <w:rPr>
          <w:rFonts w:ascii="仿宋_GB2312" w:hint="eastAsia"/>
          <w:szCs w:val="32"/>
        </w:rPr>
        <w:t>，超过50万元以上的，由主管科研工作副校长委托科研院常务副院长审批。</w:t>
      </w:r>
    </w:p>
    <w:p w:rsidR="00D06EF8" w:rsidRDefault="008B2ED8">
      <w:pPr>
        <w:spacing w:line="550" w:lineRule="exact"/>
        <w:ind w:firstLineChars="200" w:firstLine="632"/>
        <w:rPr>
          <w:rFonts w:ascii="仿宋_GB2312"/>
          <w:szCs w:val="32"/>
        </w:rPr>
      </w:pPr>
      <w:r>
        <w:rPr>
          <w:rFonts w:ascii="仿宋_GB2312" w:hint="eastAsia"/>
          <w:b/>
          <w:szCs w:val="32"/>
        </w:rPr>
        <w:t xml:space="preserve">第十六条  </w:t>
      </w:r>
      <w:r>
        <w:rPr>
          <w:rFonts w:ascii="仿宋_GB2312" w:hint="eastAsia"/>
          <w:szCs w:val="32"/>
        </w:rPr>
        <w:t>预付款</w:t>
      </w:r>
    </w:p>
    <w:p w:rsidR="00D06EF8" w:rsidRDefault="008B2ED8">
      <w:pPr>
        <w:spacing w:line="550" w:lineRule="exact"/>
        <w:ind w:firstLineChars="200" w:firstLine="632"/>
        <w:rPr>
          <w:rFonts w:ascii="仿宋_GB2312"/>
          <w:szCs w:val="32"/>
        </w:rPr>
      </w:pPr>
      <w:r>
        <w:rPr>
          <w:rFonts w:ascii="仿宋_GB2312" w:hint="eastAsia"/>
          <w:szCs w:val="32"/>
        </w:rPr>
        <w:t>预付款是指收款单位不能事前提供正式发票或虽然取得发票但其他手续尚未完成，须提前申请支付的款项。</w:t>
      </w:r>
    </w:p>
    <w:p w:rsidR="00D06EF8" w:rsidRDefault="008B2ED8">
      <w:pPr>
        <w:spacing w:line="550" w:lineRule="exact"/>
        <w:ind w:firstLineChars="200" w:firstLine="632"/>
        <w:rPr>
          <w:rFonts w:ascii="仿宋_GB2312"/>
          <w:szCs w:val="32"/>
        </w:rPr>
      </w:pPr>
      <w:r>
        <w:rPr>
          <w:rFonts w:ascii="仿宋_GB2312" w:hint="eastAsia"/>
          <w:szCs w:val="32"/>
        </w:rPr>
        <w:t>科研项目负责人承担按时清理项目预付款的责任。如果项目负责人有多笔未核销借款或单笔借款超过一年未核销，原则上该项目负责人不能办理新的借款手续。</w:t>
      </w:r>
    </w:p>
    <w:p w:rsidR="00D06EF8" w:rsidRDefault="008B2ED8">
      <w:pPr>
        <w:spacing w:beforeLines="30" w:before="173" w:afterLines="20" w:after="115" w:line="550" w:lineRule="exact"/>
        <w:jc w:val="center"/>
        <w:rPr>
          <w:rFonts w:ascii="黑体" w:eastAsia="黑体"/>
          <w:szCs w:val="32"/>
        </w:rPr>
      </w:pPr>
      <w:r>
        <w:rPr>
          <w:rFonts w:ascii="黑体" w:eastAsia="黑体" w:hint="eastAsia"/>
          <w:szCs w:val="32"/>
        </w:rPr>
        <w:t>第六章  经费支出的报销管理</w:t>
      </w:r>
    </w:p>
    <w:p w:rsidR="00D06EF8" w:rsidRDefault="008B2ED8">
      <w:pPr>
        <w:spacing w:line="550" w:lineRule="exact"/>
        <w:ind w:firstLineChars="200" w:firstLine="632"/>
        <w:rPr>
          <w:rFonts w:ascii="仿宋_GB2312"/>
          <w:szCs w:val="32"/>
        </w:rPr>
      </w:pPr>
      <w:r>
        <w:rPr>
          <w:rFonts w:ascii="仿宋_GB2312" w:hint="eastAsia"/>
          <w:b/>
          <w:szCs w:val="32"/>
        </w:rPr>
        <w:t xml:space="preserve">第十七条  </w:t>
      </w:r>
      <w:r>
        <w:rPr>
          <w:rFonts w:ascii="仿宋_GB2312" w:hint="eastAsia"/>
          <w:szCs w:val="32"/>
        </w:rPr>
        <w:t>设备费的报销</w:t>
      </w:r>
    </w:p>
    <w:p w:rsidR="00D06EF8" w:rsidRDefault="008B2ED8">
      <w:pPr>
        <w:spacing w:line="550" w:lineRule="exact"/>
        <w:ind w:firstLineChars="200" w:firstLine="632"/>
        <w:rPr>
          <w:rFonts w:ascii="仿宋_GB2312"/>
          <w:szCs w:val="32"/>
        </w:rPr>
      </w:pPr>
      <w:r>
        <w:rPr>
          <w:rFonts w:ascii="仿宋_GB2312" w:hint="eastAsia"/>
          <w:szCs w:val="32"/>
        </w:rPr>
        <w:t>设备费是指在项目研究过程中购置或试制专用仪器设备，对现有仪器设备进行升级改造，以及租赁外单位仪器设备而发生的费用。</w:t>
      </w:r>
    </w:p>
    <w:p w:rsidR="00D06EF8" w:rsidRDefault="008B2ED8">
      <w:pPr>
        <w:spacing w:line="550" w:lineRule="exact"/>
        <w:ind w:firstLineChars="200" w:firstLine="632"/>
        <w:rPr>
          <w:rFonts w:ascii="仿宋_GB2312"/>
          <w:szCs w:val="32"/>
        </w:rPr>
      </w:pPr>
      <w:r>
        <w:rPr>
          <w:rFonts w:ascii="仿宋_GB2312" w:hint="eastAsia"/>
          <w:szCs w:val="32"/>
        </w:rPr>
        <w:t>（一）固定资产的审核登记</w:t>
      </w:r>
    </w:p>
    <w:p w:rsidR="00D06EF8" w:rsidRDefault="008B2ED8">
      <w:pPr>
        <w:spacing w:line="550" w:lineRule="exact"/>
        <w:ind w:firstLineChars="200" w:firstLine="632"/>
        <w:rPr>
          <w:rFonts w:ascii="仿宋_GB2312"/>
          <w:szCs w:val="32"/>
        </w:rPr>
      </w:pPr>
      <w:r>
        <w:rPr>
          <w:rFonts w:ascii="仿宋_GB2312" w:hint="eastAsia"/>
          <w:szCs w:val="32"/>
        </w:rPr>
        <w:t>固定资产是指使用期限超过一年，单位价值在1000元以上（其中：专用设备单位价值在1500元以上），并在使用过程中基本保持原有物质形态的资产。单位价值虽未达到规定标准，但是耐用时间在一年以上的大批同类物质，作为固定资产管理。</w:t>
      </w:r>
    </w:p>
    <w:p w:rsidR="00D06EF8" w:rsidRDefault="008B2ED8">
      <w:pPr>
        <w:spacing w:line="550" w:lineRule="exact"/>
        <w:ind w:firstLineChars="200" w:firstLine="632"/>
        <w:rPr>
          <w:rFonts w:ascii="仿宋_GB2312"/>
          <w:szCs w:val="32"/>
        </w:rPr>
      </w:pPr>
      <w:r>
        <w:rPr>
          <w:rFonts w:ascii="仿宋_GB2312" w:hint="eastAsia"/>
          <w:szCs w:val="32"/>
        </w:rPr>
        <w:t>根据固定资产的管理规定，符合固定资产条件的，必须先做固定资产审核登记，会计人员须凭实验室与装备处签发的固定资产清单予以报账处理。</w:t>
      </w:r>
    </w:p>
    <w:p w:rsidR="00D06EF8" w:rsidRDefault="008B2ED8">
      <w:pPr>
        <w:spacing w:line="550" w:lineRule="exact"/>
        <w:ind w:firstLineChars="200" w:firstLine="632"/>
        <w:rPr>
          <w:rFonts w:ascii="仿宋_GB2312"/>
          <w:szCs w:val="32"/>
        </w:rPr>
      </w:pPr>
      <w:r>
        <w:rPr>
          <w:rFonts w:ascii="仿宋_GB2312" w:hint="eastAsia"/>
          <w:szCs w:val="32"/>
        </w:rPr>
        <w:t>（二）招标</w:t>
      </w:r>
    </w:p>
    <w:p w:rsidR="00D06EF8" w:rsidRDefault="008B2ED8">
      <w:pPr>
        <w:spacing w:line="550" w:lineRule="exact"/>
        <w:ind w:firstLineChars="200" w:firstLine="632"/>
        <w:rPr>
          <w:rFonts w:ascii="仿宋_GB2312"/>
          <w:szCs w:val="32"/>
        </w:rPr>
      </w:pPr>
      <w:r>
        <w:rPr>
          <w:rFonts w:ascii="仿宋_GB2312" w:hint="eastAsia"/>
          <w:szCs w:val="32"/>
        </w:rPr>
        <w:t>具体招标办法按照学校招投标政策的规定执行。</w:t>
      </w:r>
    </w:p>
    <w:p w:rsidR="00D06EF8" w:rsidRDefault="008B2ED8">
      <w:pPr>
        <w:spacing w:line="550" w:lineRule="exact"/>
        <w:ind w:firstLineChars="200" w:firstLine="632"/>
        <w:rPr>
          <w:rFonts w:ascii="仿宋_GB2312"/>
          <w:szCs w:val="32"/>
        </w:rPr>
      </w:pPr>
      <w:r>
        <w:rPr>
          <w:rFonts w:ascii="仿宋_GB2312" w:hint="eastAsia"/>
          <w:szCs w:val="32"/>
        </w:rPr>
        <w:t>达到招标限额的报销业务，会计人员</w:t>
      </w:r>
      <w:proofErr w:type="gramStart"/>
      <w:r>
        <w:rPr>
          <w:rFonts w:ascii="仿宋_GB2312" w:hint="eastAsia"/>
          <w:szCs w:val="32"/>
        </w:rPr>
        <w:t>必须凭中标书</w:t>
      </w:r>
      <w:proofErr w:type="gramEnd"/>
      <w:r>
        <w:rPr>
          <w:rFonts w:ascii="仿宋_GB2312" w:hint="eastAsia"/>
          <w:szCs w:val="32"/>
        </w:rPr>
        <w:t>、合同书等资料方可报销。中标书中的中标单位必须与合同方、付款单位保持一致。</w:t>
      </w:r>
    </w:p>
    <w:p w:rsidR="00D06EF8" w:rsidRDefault="008B2ED8">
      <w:pPr>
        <w:spacing w:line="550" w:lineRule="exact"/>
        <w:ind w:firstLineChars="200" w:firstLine="632"/>
        <w:rPr>
          <w:rFonts w:ascii="仿宋_GB2312"/>
          <w:szCs w:val="32"/>
        </w:rPr>
      </w:pPr>
      <w:r>
        <w:rPr>
          <w:rFonts w:ascii="仿宋_GB2312" w:hint="eastAsia"/>
          <w:szCs w:val="32"/>
        </w:rPr>
        <w:t>一旦学校制定的招投标办法发生变动，相应的采购项目的财务报销办法也做出调整。</w:t>
      </w:r>
    </w:p>
    <w:p w:rsidR="00D06EF8" w:rsidRDefault="008B2ED8">
      <w:pPr>
        <w:spacing w:line="550" w:lineRule="exact"/>
        <w:ind w:firstLineChars="200" w:firstLine="632"/>
        <w:rPr>
          <w:rFonts w:ascii="仿宋_GB2312"/>
          <w:szCs w:val="32"/>
        </w:rPr>
      </w:pPr>
      <w:r>
        <w:rPr>
          <w:rFonts w:ascii="仿宋_GB2312" w:hint="eastAsia"/>
          <w:b/>
          <w:szCs w:val="32"/>
        </w:rPr>
        <w:t xml:space="preserve">第十八条  </w:t>
      </w:r>
      <w:r>
        <w:rPr>
          <w:rFonts w:ascii="仿宋_GB2312" w:hint="eastAsia"/>
          <w:szCs w:val="32"/>
        </w:rPr>
        <w:t>材料费的报销</w:t>
      </w:r>
    </w:p>
    <w:p w:rsidR="00D06EF8" w:rsidRDefault="008B2ED8">
      <w:pPr>
        <w:spacing w:line="550" w:lineRule="exact"/>
        <w:ind w:firstLineChars="200" w:firstLine="632"/>
        <w:rPr>
          <w:rFonts w:ascii="仿宋_GB2312"/>
          <w:szCs w:val="32"/>
        </w:rPr>
      </w:pPr>
      <w:r>
        <w:rPr>
          <w:rFonts w:ascii="仿宋_GB2312" w:hint="eastAsia"/>
          <w:szCs w:val="32"/>
        </w:rPr>
        <w:t>材料费是指在项目研究过程中消耗的各种原材料、辅助材料、低值易耗品等的采购及运输、装卸、整理等费用。</w:t>
      </w:r>
    </w:p>
    <w:p w:rsidR="00D06EF8" w:rsidRDefault="008B2ED8">
      <w:pPr>
        <w:spacing w:line="550" w:lineRule="exact"/>
        <w:ind w:firstLineChars="200" w:firstLine="632"/>
        <w:rPr>
          <w:rFonts w:ascii="仿宋_GB2312"/>
          <w:szCs w:val="32"/>
        </w:rPr>
      </w:pPr>
      <w:r>
        <w:rPr>
          <w:rFonts w:ascii="仿宋_GB2312" w:hint="eastAsia"/>
          <w:szCs w:val="32"/>
        </w:rPr>
        <w:t>（一）“化学品管理平台”采购业务</w:t>
      </w:r>
    </w:p>
    <w:p w:rsidR="00D06EF8" w:rsidRDefault="008B2ED8">
      <w:pPr>
        <w:spacing w:line="550" w:lineRule="exact"/>
        <w:ind w:firstLineChars="200" w:firstLine="632"/>
        <w:rPr>
          <w:rFonts w:ascii="仿宋_GB2312"/>
          <w:szCs w:val="32"/>
        </w:rPr>
      </w:pPr>
      <w:r>
        <w:rPr>
          <w:rFonts w:ascii="仿宋_GB2312" w:hint="eastAsia"/>
          <w:szCs w:val="32"/>
        </w:rPr>
        <w:t>凡在学校“化学品管理平台”购买的化学品，凭供货商所给发票和与发票一一对应的《华东理工大学化学品采购清单》到财务处直接报账，不需要实装处签字审核。</w:t>
      </w:r>
    </w:p>
    <w:p w:rsidR="00D06EF8" w:rsidRDefault="008B2ED8">
      <w:pPr>
        <w:spacing w:line="550" w:lineRule="exact"/>
        <w:ind w:firstLineChars="200" w:firstLine="632"/>
        <w:rPr>
          <w:rFonts w:ascii="仿宋_GB2312"/>
          <w:szCs w:val="32"/>
        </w:rPr>
      </w:pPr>
      <w:r>
        <w:rPr>
          <w:rFonts w:ascii="仿宋_GB2312" w:hint="eastAsia"/>
          <w:szCs w:val="32"/>
        </w:rPr>
        <w:t>（二）外购材料</w:t>
      </w:r>
    </w:p>
    <w:p w:rsidR="00D06EF8" w:rsidRDefault="008B2ED8">
      <w:pPr>
        <w:spacing w:line="550" w:lineRule="exact"/>
        <w:ind w:firstLineChars="200" w:firstLine="632"/>
        <w:rPr>
          <w:rFonts w:ascii="仿宋_GB2312"/>
          <w:szCs w:val="32"/>
        </w:rPr>
      </w:pPr>
      <w:r>
        <w:rPr>
          <w:rFonts w:ascii="仿宋_GB2312" w:hint="eastAsia"/>
          <w:szCs w:val="32"/>
        </w:rPr>
        <w:t>外购材料必须有实验室管理部门相关人员审核验收，财务处须凭实验室与装备处签发的《外购材料验收单》予以报销。</w:t>
      </w:r>
    </w:p>
    <w:p w:rsidR="00D06EF8" w:rsidRDefault="008B2ED8">
      <w:pPr>
        <w:spacing w:line="550" w:lineRule="exact"/>
        <w:ind w:firstLineChars="200" w:firstLine="632"/>
        <w:rPr>
          <w:rFonts w:ascii="仿宋_GB2312"/>
          <w:szCs w:val="32"/>
        </w:rPr>
      </w:pPr>
      <w:r>
        <w:rPr>
          <w:rFonts w:ascii="仿宋_GB2312" w:hint="eastAsia"/>
          <w:b/>
          <w:szCs w:val="32"/>
        </w:rPr>
        <w:t xml:space="preserve">第十九条  </w:t>
      </w:r>
      <w:r>
        <w:rPr>
          <w:rFonts w:ascii="仿宋_GB2312" w:hint="eastAsia"/>
          <w:szCs w:val="32"/>
        </w:rPr>
        <w:t>测试化验加工费的报销</w:t>
      </w:r>
    </w:p>
    <w:p w:rsidR="00D06EF8" w:rsidRDefault="008B2ED8">
      <w:pPr>
        <w:spacing w:line="550" w:lineRule="exact"/>
        <w:ind w:firstLineChars="200" w:firstLine="632"/>
        <w:rPr>
          <w:rFonts w:ascii="仿宋_GB2312"/>
          <w:szCs w:val="32"/>
        </w:rPr>
      </w:pPr>
      <w:r>
        <w:rPr>
          <w:rFonts w:ascii="仿宋_GB2312" w:hint="eastAsia"/>
          <w:szCs w:val="32"/>
        </w:rPr>
        <w:t>检验、测试、加工费是指课题实施过程中由于承担单位自身的技术、工艺和设备等条件的限制，必须支付给校内其他测试平台、校外测试单位的检验、测试、化验及加工等费用。</w:t>
      </w:r>
    </w:p>
    <w:p w:rsidR="00D06EF8" w:rsidRDefault="008B2ED8">
      <w:pPr>
        <w:spacing w:line="550" w:lineRule="exact"/>
        <w:ind w:firstLineChars="200" w:firstLine="632"/>
        <w:rPr>
          <w:rFonts w:ascii="仿宋_GB2312"/>
          <w:szCs w:val="32"/>
        </w:rPr>
      </w:pPr>
      <w:r>
        <w:rPr>
          <w:rFonts w:ascii="仿宋_GB2312" w:hint="eastAsia"/>
          <w:szCs w:val="32"/>
        </w:rPr>
        <w:t>测试化验加工费报销执行以下规定：</w:t>
      </w:r>
    </w:p>
    <w:p w:rsidR="00D06EF8" w:rsidRDefault="008B2ED8">
      <w:pPr>
        <w:spacing w:line="550" w:lineRule="exact"/>
        <w:ind w:firstLineChars="200" w:firstLine="632"/>
        <w:rPr>
          <w:rFonts w:ascii="仿宋_GB2312"/>
          <w:szCs w:val="32"/>
        </w:rPr>
      </w:pPr>
      <w:r>
        <w:rPr>
          <w:rFonts w:ascii="仿宋_GB2312" w:hint="eastAsia"/>
          <w:szCs w:val="32"/>
        </w:rPr>
        <w:t>（一）向校内单位支付测试费</w:t>
      </w:r>
    </w:p>
    <w:p w:rsidR="00D06EF8" w:rsidRDefault="008B2ED8">
      <w:pPr>
        <w:spacing w:line="550" w:lineRule="exact"/>
        <w:ind w:firstLineChars="200" w:firstLine="632"/>
        <w:rPr>
          <w:rFonts w:ascii="仿宋_GB2312"/>
          <w:szCs w:val="32"/>
        </w:rPr>
      </w:pPr>
      <w:r>
        <w:rPr>
          <w:rFonts w:ascii="仿宋_GB2312" w:hint="eastAsia"/>
          <w:szCs w:val="32"/>
        </w:rPr>
        <w:t>使用纳入学校贵重仪器共享管理与服务平台的仪器设备，可以直接通过学校电子支付结算方式直接支付测试费。支付测试费，需提供经费卡负责人的校园</w:t>
      </w:r>
      <w:proofErr w:type="gramStart"/>
      <w:r>
        <w:rPr>
          <w:rFonts w:ascii="仿宋_GB2312" w:hint="eastAsia"/>
          <w:szCs w:val="32"/>
        </w:rPr>
        <w:t>一</w:t>
      </w:r>
      <w:proofErr w:type="gramEnd"/>
      <w:r>
        <w:rPr>
          <w:rFonts w:ascii="仿宋_GB2312" w:hint="eastAsia"/>
          <w:szCs w:val="32"/>
        </w:rPr>
        <w:t>卡通，该卡通过工号与本人经费卡关联。</w:t>
      </w:r>
    </w:p>
    <w:p w:rsidR="00D06EF8" w:rsidRDefault="008B2ED8">
      <w:pPr>
        <w:spacing w:line="550" w:lineRule="exact"/>
        <w:ind w:firstLineChars="200" w:firstLine="632"/>
        <w:rPr>
          <w:rFonts w:ascii="仿宋_GB2312"/>
          <w:szCs w:val="32"/>
        </w:rPr>
      </w:pPr>
      <w:r>
        <w:rPr>
          <w:rFonts w:ascii="仿宋_GB2312" w:hint="eastAsia"/>
          <w:szCs w:val="32"/>
        </w:rPr>
        <w:t>校内测试费</w:t>
      </w:r>
      <w:proofErr w:type="gramStart"/>
      <w:r>
        <w:rPr>
          <w:rFonts w:ascii="仿宋_GB2312" w:hint="eastAsia"/>
          <w:szCs w:val="32"/>
        </w:rPr>
        <w:t>转帐</w:t>
      </w:r>
      <w:proofErr w:type="gramEnd"/>
      <w:r>
        <w:rPr>
          <w:rFonts w:ascii="仿宋_GB2312" w:hint="eastAsia"/>
          <w:szCs w:val="32"/>
        </w:rPr>
        <w:t>时，须提供测试清单。</w:t>
      </w:r>
    </w:p>
    <w:p w:rsidR="00D06EF8" w:rsidRDefault="008B2ED8">
      <w:pPr>
        <w:spacing w:line="550" w:lineRule="exact"/>
        <w:ind w:firstLineChars="200" w:firstLine="632"/>
        <w:rPr>
          <w:rFonts w:ascii="仿宋_GB2312"/>
          <w:szCs w:val="32"/>
        </w:rPr>
      </w:pPr>
      <w:r>
        <w:rPr>
          <w:rFonts w:ascii="仿宋_GB2312" w:hint="eastAsia"/>
          <w:szCs w:val="32"/>
        </w:rPr>
        <w:t>具体操作程序可参见实验室与装备处收费结算系统操作手册。</w:t>
      </w:r>
    </w:p>
    <w:p w:rsidR="00D06EF8" w:rsidRDefault="008B2ED8">
      <w:pPr>
        <w:spacing w:line="550" w:lineRule="exact"/>
        <w:ind w:firstLineChars="200" w:firstLine="632"/>
        <w:rPr>
          <w:rFonts w:ascii="仿宋_GB2312"/>
          <w:szCs w:val="32"/>
        </w:rPr>
      </w:pPr>
      <w:r>
        <w:rPr>
          <w:rFonts w:ascii="仿宋_GB2312" w:hint="eastAsia"/>
          <w:szCs w:val="32"/>
        </w:rPr>
        <w:t>（二）向校外单位转账支付测试费</w:t>
      </w:r>
    </w:p>
    <w:p w:rsidR="00D06EF8" w:rsidRDefault="008B2ED8">
      <w:pPr>
        <w:spacing w:line="550" w:lineRule="exact"/>
        <w:ind w:firstLineChars="200" w:firstLine="632"/>
        <w:rPr>
          <w:rFonts w:ascii="仿宋_GB2312"/>
          <w:szCs w:val="32"/>
        </w:rPr>
      </w:pPr>
      <w:r>
        <w:rPr>
          <w:rFonts w:ascii="仿宋_GB2312" w:hint="eastAsia"/>
          <w:szCs w:val="32"/>
        </w:rPr>
        <w:t>支付给校外单位的各项测试、化验、加工项目，须附测试清单；金额在1万元以上的，须提供测试协议或合同。</w:t>
      </w:r>
    </w:p>
    <w:p w:rsidR="00D06EF8" w:rsidRDefault="008B2ED8">
      <w:pPr>
        <w:spacing w:line="550" w:lineRule="exact"/>
        <w:ind w:firstLineChars="200" w:firstLine="632"/>
        <w:rPr>
          <w:rFonts w:ascii="仿宋_GB2312"/>
          <w:szCs w:val="32"/>
        </w:rPr>
      </w:pPr>
      <w:r>
        <w:rPr>
          <w:rFonts w:ascii="仿宋_GB2312" w:hint="eastAsia"/>
          <w:b/>
          <w:szCs w:val="32"/>
        </w:rPr>
        <w:t xml:space="preserve">第二十条  </w:t>
      </w:r>
      <w:r>
        <w:rPr>
          <w:rFonts w:ascii="仿宋_GB2312" w:hint="eastAsia"/>
          <w:szCs w:val="32"/>
        </w:rPr>
        <w:t>出版、文献、信息传播及知识产权事务费</w:t>
      </w:r>
    </w:p>
    <w:p w:rsidR="00D06EF8" w:rsidRDefault="008B2ED8">
      <w:pPr>
        <w:spacing w:line="550" w:lineRule="exact"/>
        <w:ind w:firstLineChars="200" w:firstLine="632"/>
        <w:rPr>
          <w:rFonts w:ascii="仿宋_GB2312"/>
          <w:szCs w:val="32"/>
        </w:rPr>
      </w:pPr>
      <w:r>
        <w:rPr>
          <w:rFonts w:ascii="仿宋_GB2312" w:hint="eastAsia"/>
          <w:szCs w:val="32"/>
        </w:rPr>
        <w:t>出版、文献、信息传播及知识产权事务费，是指在课题研究开发过程中，需要支付的出版费、资料费、专用软件购买费、文献检索费、专业通信费、专利申请及其他知识产权事务等费用。</w:t>
      </w:r>
    </w:p>
    <w:p w:rsidR="00D06EF8" w:rsidRDefault="008B2ED8">
      <w:pPr>
        <w:spacing w:line="550" w:lineRule="exact"/>
        <w:ind w:firstLineChars="200" w:firstLine="632"/>
        <w:rPr>
          <w:rFonts w:ascii="仿宋_GB2312"/>
          <w:szCs w:val="32"/>
        </w:rPr>
      </w:pPr>
      <w:r>
        <w:rPr>
          <w:rFonts w:ascii="仿宋_GB2312" w:hint="eastAsia"/>
          <w:szCs w:val="32"/>
        </w:rPr>
        <w:t>专著出版费、复印费、印刷费，是指在课题研究开发过程中，需要支付的出版费、资料费、打印、复印、彩扩、照相、印刷、描晒图、制版等各项费用。</w:t>
      </w:r>
    </w:p>
    <w:p w:rsidR="00D06EF8" w:rsidRDefault="008B2ED8">
      <w:pPr>
        <w:spacing w:line="550" w:lineRule="exact"/>
        <w:ind w:firstLineChars="200" w:firstLine="632"/>
        <w:rPr>
          <w:rFonts w:ascii="仿宋_GB2312"/>
          <w:szCs w:val="32"/>
        </w:rPr>
      </w:pPr>
      <w:r>
        <w:rPr>
          <w:rFonts w:ascii="仿宋_GB2312" w:hint="eastAsia"/>
          <w:szCs w:val="32"/>
        </w:rPr>
        <w:t>出版、文献、信息传播及知识产权事务费报销执行以下规定：</w:t>
      </w:r>
    </w:p>
    <w:p w:rsidR="00D06EF8" w:rsidRDefault="008B2ED8">
      <w:pPr>
        <w:spacing w:line="550" w:lineRule="exact"/>
        <w:ind w:firstLineChars="200" w:firstLine="632"/>
        <w:rPr>
          <w:rFonts w:ascii="仿宋_GB2312"/>
          <w:szCs w:val="32"/>
        </w:rPr>
      </w:pPr>
      <w:r>
        <w:rPr>
          <w:rFonts w:ascii="仿宋_GB2312" w:hint="eastAsia"/>
          <w:szCs w:val="32"/>
        </w:rPr>
        <w:t>（一）预付或报销出版</w:t>
      </w:r>
      <w:proofErr w:type="gramStart"/>
      <w:r>
        <w:rPr>
          <w:rFonts w:ascii="仿宋_GB2312" w:hint="eastAsia"/>
          <w:szCs w:val="32"/>
        </w:rPr>
        <w:t>费须附图书</w:t>
      </w:r>
      <w:proofErr w:type="gramEnd"/>
      <w:r>
        <w:rPr>
          <w:rFonts w:ascii="仿宋_GB2312" w:hint="eastAsia"/>
          <w:szCs w:val="32"/>
        </w:rPr>
        <w:t>出版类合同原件。</w:t>
      </w:r>
    </w:p>
    <w:p w:rsidR="00D06EF8" w:rsidRDefault="008B2ED8">
      <w:pPr>
        <w:spacing w:line="550" w:lineRule="exact"/>
        <w:ind w:firstLineChars="200" w:firstLine="632"/>
        <w:rPr>
          <w:rFonts w:ascii="仿宋_GB2312"/>
          <w:szCs w:val="32"/>
        </w:rPr>
      </w:pPr>
      <w:r>
        <w:rPr>
          <w:rFonts w:ascii="仿宋_GB2312" w:hint="eastAsia"/>
          <w:szCs w:val="32"/>
        </w:rPr>
        <w:t>（二）印刷费、打印、复印、彩扩等支出费用，单笔金额在500元以上的，须附明细清单。</w:t>
      </w:r>
    </w:p>
    <w:p w:rsidR="00D06EF8" w:rsidRDefault="008B2ED8">
      <w:pPr>
        <w:spacing w:line="550" w:lineRule="exact"/>
        <w:ind w:firstLineChars="200" w:firstLine="632"/>
        <w:rPr>
          <w:rFonts w:ascii="仿宋_GB2312"/>
          <w:szCs w:val="32"/>
        </w:rPr>
      </w:pPr>
      <w:r>
        <w:rPr>
          <w:rFonts w:ascii="仿宋_GB2312" w:hint="eastAsia"/>
          <w:szCs w:val="32"/>
        </w:rPr>
        <w:t>（三）使用科研经费购置的专用软件、数据库等，金额达到3万元以上的原则上须办理固定资产登记手续，作为资本性支出核算。</w:t>
      </w:r>
    </w:p>
    <w:p w:rsidR="00D06EF8" w:rsidRDefault="008B2ED8">
      <w:pPr>
        <w:spacing w:line="550" w:lineRule="exact"/>
        <w:ind w:firstLineChars="200" w:firstLine="632"/>
        <w:rPr>
          <w:rFonts w:ascii="仿宋_GB2312"/>
          <w:szCs w:val="32"/>
        </w:rPr>
      </w:pPr>
      <w:r>
        <w:rPr>
          <w:rFonts w:ascii="仿宋_GB2312" w:hint="eastAsia"/>
          <w:szCs w:val="32"/>
        </w:rPr>
        <w:t>（四）通讯费包含网络费、专业通讯费、办公电话话费和移动电话话费等。纵向项目具体开支范围参照项目批复的预算和相应经费管理办法执行。横向科研项目通讯费包含与科研活动相关的网络费、固定电话话费和移动电话话费等。</w:t>
      </w:r>
    </w:p>
    <w:p w:rsidR="00D06EF8" w:rsidRDefault="008B2ED8">
      <w:pPr>
        <w:spacing w:line="550" w:lineRule="exact"/>
        <w:ind w:firstLineChars="200" w:firstLine="632"/>
        <w:rPr>
          <w:rFonts w:ascii="仿宋_GB2312"/>
          <w:szCs w:val="32"/>
        </w:rPr>
      </w:pPr>
      <w:r>
        <w:rPr>
          <w:rFonts w:ascii="仿宋_GB2312" w:hint="eastAsia"/>
          <w:szCs w:val="32"/>
        </w:rPr>
        <w:t>出版、文献、信息传播及知识产权事务费，根据账单据实报销。</w:t>
      </w:r>
    </w:p>
    <w:p w:rsidR="00D06EF8" w:rsidRDefault="008B2ED8">
      <w:pPr>
        <w:spacing w:line="550" w:lineRule="exact"/>
        <w:ind w:firstLineChars="200" w:firstLine="632"/>
        <w:rPr>
          <w:rFonts w:ascii="仿宋_GB2312"/>
          <w:szCs w:val="32"/>
        </w:rPr>
      </w:pPr>
      <w:r>
        <w:rPr>
          <w:rFonts w:ascii="仿宋_GB2312" w:hint="eastAsia"/>
          <w:b/>
          <w:szCs w:val="32"/>
        </w:rPr>
        <w:t xml:space="preserve">第二十一条  </w:t>
      </w:r>
      <w:r>
        <w:rPr>
          <w:rFonts w:ascii="仿宋_GB2312" w:hint="eastAsia"/>
          <w:szCs w:val="32"/>
        </w:rPr>
        <w:t>差旅费的报销</w:t>
      </w:r>
    </w:p>
    <w:p w:rsidR="00D06EF8" w:rsidRDefault="008B2ED8">
      <w:pPr>
        <w:spacing w:line="550" w:lineRule="exact"/>
        <w:ind w:firstLineChars="200" w:firstLine="632"/>
        <w:rPr>
          <w:rFonts w:ascii="仿宋_GB2312"/>
          <w:szCs w:val="32"/>
        </w:rPr>
      </w:pPr>
      <w:r>
        <w:rPr>
          <w:rFonts w:ascii="仿宋_GB2312" w:hint="eastAsia"/>
          <w:szCs w:val="32"/>
        </w:rPr>
        <w:t>差旅费是指工作人员临时到上海市以外地区因公出差所发生的城市间交通费、住宿费、伙食补助费和市内交通费。</w:t>
      </w:r>
    </w:p>
    <w:p w:rsidR="00D06EF8" w:rsidRDefault="008B2ED8">
      <w:pPr>
        <w:spacing w:line="550" w:lineRule="exact"/>
        <w:ind w:firstLineChars="200" w:firstLine="632"/>
        <w:rPr>
          <w:rFonts w:ascii="仿宋_GB2312"/>
          <w:szCs w:val="32"/>
        </w:rPr>
      </w:pPr>
      <w:r>
        <w:rPr>
          <w:rFonts w:ascii="仿宋_GB2312" w:hint="eastAsia"/>
          <w:szCs w:val="32"/>
        </w:rPr>
        <w:t>差旅费的报销严格按照《华东理工大学差旅费管理办法（暂行）》执行。</w:t>
      </w:r>
    </w:p>
    <w:p w:rsidR="00D06EF8" w:rsidRDefault="008B2ED8">
      <w:pPr>
        <w:spacing w:line="550" w:lineRule="exact"/>
        <w:ind w:firstLineChars="200" w:firstLine="632"/>
        <w:rPr>
          <w:rFonts w:ascii="仿宋_GB2312"/>
          <w:szCs w:val="32"/>
        </w:rPr>
      </w:pPr>
      <w:r>
        <w:rPr>
          <w:rFonts w:ascii="仿宋_GB2312" w:hint="eastAsia"/>
          <w:b/>
          <w:szCs w:val="32"/>
        </w:rPr>
        <w:t xml:space="preserve">第二十二条  </w:t>
      </w:r>
      <w:r>
        <w:rPr>
          <w:rFonts w:ascii="仿宋_GB2312" w:hint="eastAsia"/>
          <w:szCs w:val="32"/>
        </w:rPr>
        <w:t>市内交通费的报销</w:t>
      </w:r>
    </w:p>
    <w:p w:rsidR="00D06EF8" w:rsidRDefault="008B2ED8">
      <w:pPr>
        <w:spacing w:line="550" w:lineRule="exact"/>
        <w:ind w:firstLineChars="200" w:firstLine="632"/>
        <w:rPr>
          <w:rFonts w:ascii="仿宋_GB2312"/>
          <w:szCs w:val="32"/>
        </w:rPr>
      </w:pPr>
      <w:r>
        <w:rPr>
          <w:rFonts w:ascii="仿宋_GB2312" w:hint="eastAsia"/>
          <w:szCs w:val="32"/>
        </w:rPr>
        <w:t>（一）市内交通费</w:t>
      </w:r>
    </w:p>
    <w:p w:rsidR="00D06EF8" w:rsidRDefault="008B2ED8">
      <w:pPr>
        <w:spacing w:line="550" w:lineRule="exact"/>
        <w:ind w:firstLineChars="200" w:firstLine="632"/>
        <w:rPr>
          <w:rFonts w:ascii="仿宋_GB2312"/>
          <w:szCs w:val="32"/>
        </w:rPr>
      </w:pPr>
      <w:r>
        <w:rPr>
          <w:rFonts w:ascii="仿宋_GB2312" w:hint="eastAsia"/>
          <w:szCs w:val="32"/>
        </w:rPr>
        <w:t>市内交通费，包括交通卡的报销必须是真实发生的，严禁采用不正当方式获取交通卡发票套取科研经费。</w:t>
      </w:r>
    </w:p>
    <w:p w:rsidR="00D06EF8" w:rsidRDefault="008B2ED8">
      <w:pPr>
        <w:spacing w:line="550" w:lineRule="exact"/>
        <w:ind w:firstLineChars="200" w:firstLine="632"/>
        <w:rPr>
          <w:rFonts w:ascii="仿宋_GB2312"/>
          <w:szCs w:val="32"/>
        </w:rPr>
      </w:pPr>
      <w:r>
        <w:rPr>
          <w:rFonts w:ascii="仿宋_GB2312" w:hint="eastAsia"/>
          <w:szCs w:val="32"/>
        </w:rPr>
        <w:t>纵向项目、基本科研业务费不得报销交通卡；校级预算内经费原则上不报销交通卡。</w:t>
      </w:r>
    </w:p>
    <w:p w:rsidR="00D06EF8" w:rsidRDefault="008B2ED8">
      <w:pPr>
        <w:spacing w:line="550" w:lineRule="exact"/>
        <w:ind w:firstLineChars="200" w:firstLine="632"/>
        <w:rPr>
          <w:rFonts w:ascii="仿宋_GB2312"/>
          <w:szCs w:val="32"/>
        </w:rPr>
      </w:pPr>
      <w:r>
        <w:rPr>
          <w:rFonts w:ascii="仿宋_GB2312" w:hint="eastAsia"/>
          <w:szCs w:val="32"/>
        </w:rPr>
        <w:t>横向项目可以报销市内交通费（</w:t>
      </w:r>
      <w:proofErr w:type="gramStart"/>
      <w:r>
        <w:rPr>
          <w:rFonts w:ascii="仿宋_GB2312" w:hint="eastAsia"/>
          <w:szCs w:val="32"/>
        </w:rPr>
        <w:t>含交通</w:t>
      </w:r>
      <w:proofErr w:type="gramEnd"/>
      <w:r>
        <w:rPr>
          <w:rFonts w:ascii="仿宋_GB2312" w:hint="eastAsia"/>
          <w:szCs w:val="32"/>
        </w:rPr>
        <w:t>卡），额度不超过到款数的5%，全年交通卡的报销金额每年每卡不超过10000元。</w:t>
      </w:r>
    </w:p>
    <w:p w:rsidR="00D06EF8" w:rsidRDefault="008B2ED8">
      <w:pPr>
        <w:spacing w:line="550" w:lineRule="exact"/>
        <w:ind w:firstLineChars="200" w:firstLine="632"/>
        <w:rPr>
          <w:rFonts w:ascii="仿宋_GB2312"/>
          <w:szCs w:val="32"/>
        </w:rPr>
      </w:pPr>
      <w:r>
        <w:rPr>
          <w:rFonts w:ascii="仿宋_GB2312" w:hint="eastAsia"/>
          <w:szCs w:val="32"/>
        </w:rPr>
        <w:t>（二）汽油费</w:t>
      </w:r>
    </w:p>
    <w:p w:rsidR="00D06EF8" w:rsidRDefault="008B2ED8">
      <w:pPr>
        <w:spacing w:line="550" w:lineRule="exact"/>
        <w:ind w:firstLineChars="200" w:firstLine="632"/>
        <w:rPr>
          <w:rFonts w:ascii="仿宋_GB2312"/>
          <w:szCs w:val="32"/>
        </w:rPr>
      </w:pPr>
      <w:r>
        <w:rPr>
          <w:rFonts w:ascii="仿宋_GB2312" w:hint="eastAsia"/>
          <w:szCs w:val="32"/>
        </w:rPr>
        <w:t>汽油费是指因科研工作需要自</w:t>
      </w:r>
      <w:proofErr w:type="gramStart"/>
      <w:r>
        <w:rPr>
          <w:rFonts w:ascii="仿宋_GB2312" w:hint="eastAsia"/>
          <w:szCs w:val="32"/>
        </w:rPr>
        <w:t>驾车辆所耗费</w:t>
      </w:r>
      <w:proofErr w:type="gramEnd"/>
      <w:r>
        <w:rPr>
          <w:rFonts w:ascii="仿宋_GB2312" w:hint="eastAsia"/>
          <w:szCs w:val="32"/>
        </w:rPr>
        <w:t>的燃油费。横向经费可报销汽油费，但汽油费报销额度应控制在经费到款的10%之内，且每人每月报销汽油费不超过1200元。每季度最后一周，报销一次，一律采取预约报销方式。一个报销周期内报销额度当期有效。</w:t>
      </w:r>
    </w:p>
    <w:p w:rsidR="00D06EF8" w:rsidRDefault="008B2ED8">
      <w:pPr>
        <w:spacing w:line="550" w:lineRule="exact"/>
        <w:ind w:firstLineChars="200" w:firstLine="632"/>
        <w:rPr>
          <w:rFonts w:ascii="仿宋_GB2312"/>
          <w:szCs w:val="32"/>
        </w:rPr>
      </w:pPr>
      <w:r>
        <w:rPr>
          <w:rFonts w:ascii="仿宋_GB2312" w:hint="eastAsia"/>
          <w:szCs w:val="32"/>
        </w:rPr>
        <w:t>横向课题经费到账后，由项目负责人按课题类别向科研院、人文社会科学处提交自驾车科研工作使用申请表，说明课题参与人员中自驾车者姓名、身份、自驾车牌照等相关信息，经科研院或人文社会科学处批准后向财务处备案。原则上中间不能更换人员，如更换人员需重新履行申请程序。</w:t>
      </w:r>
    </w:p>
    <w:p w:rsidR="00D06EF8" w:rsidRDefault="008B2ED8">
      <w:pPr>
        <w:spacing w:line="550" w:lineRule="exact"/>
        <w:ind w:firstLineChars="200" w:firstLine="632"/>
        <w:rPr>
          <w:rFonts w:ascii="仿宋_GB2312"/>
          <w:szCs w:val="32"/>
        </w:rPr>
      </w:pPr>
      <w:r>
        <w:rPr>
          <w:rFonts w:ascii="仿宋_GB2312" w:hint="eastAsia"/>
          <w:b/>
          <w:szCs w:val="32"/>
        </w:rPr>
        <w:t xml:space="preserve">第二十三条  </w:t>
      </w:r>
      <w:r>
        <w:rPr>
          <w:rFonts w:ascii="仿宋_GB2312" w:hint="eastAsia"/>
          <w:szCs w:val="32"/>
        </w:rPr>
        <w:t>科研会议费的报销</w:t>
      </w:r>
    </w:p>
    <w:p w:rsidR="00D06EF8" w:rsidRDefault="008B2ED8">
      <w:pPr>
        <w:spacing w:line="550" w:lineRule="exact"/>
        <w:ind w:firstLineChars="200" w:firstLine="632"/>
        <w:rPr>
          <w:rFonts w:ascii="仿宋_GB2312"/>
          <w:szCs w:val="32"/>
        </w:rPr>
      </w:pPr>
      <w:r>
        <w:rPr>
          <w:rFonts w:ascii="仿宋_GB2312" w:hint="eastAsia"/>
          <w:szCs w:val="32"/>
        </w:rPr>
        <w:t>会议费：是指在项目研究过程中为了组织开展学术研讨、咨询以及协调项目研究工作等活动而发生的会议费用。</w:t>
      </w:r>
    </w:p>
    <w:p w:rsidR="00D06EF8" w:rsidRDefault="008B2ED8">
      <w:pPr>
        <w:spacing w:line="550" w:lineRule="exact"/>
        <w:ind w:firstLineChars="200" w:firstLine="632"/>
        <w:rPr>
          <w:rFonts w:ascii="仿宋_GB2312"/>
          <w:szCs w:val="32"/>
        </w:rPr>
      </w:pPr>
      <w:r>
        <w:rPr>
          <w:rFonts w:ascii="仿宋_GB2312" w:hint="eastAsia"/>
          <w:szCs w:val="32"/>
        </w:rPr>
        <w:t>（一）会议费</w:t>
      </w:r>
    </w:p>
    <w:p w:rsidR="00D06EF8" w:rsidRDefault="008B2ED8">
      <w:pPr>
        <w:spacing w:line="550" w:lineRule="exact"/>
        <w:ind w:firstLineChars="200" w:firstLine="632"/>
        <w:rPr>
          <w:rFonts w:ascii="仿宋_GB2312"/>
          <w:szCs w:val="32"/>
        </w:rPr>
      </w:pPr>
      <w:r>
        <w:rPr>
          <w:rFonts w:ascii="仿宋_GB2312" w:hint="eastAsia"/>
          <w:szCs w:val="32"/>
        </w:rPr>
        <w:t>因科研项目立项、研讨和结题等举办科研会议需要经费支出的，项目负责人必须提出书面预算申请。</w:t>
      </w:r>
    </w:p>
    <w:p w:rsidR="00D06EF8" w:rsidRDefault="008B2ED8">
      <w:pPr>
        <w:spacing w:line="550" w:lineRule="exact"/>
        <w:ind w:firstLineChars="200" w:firstLine="632"/>
        <w:rPr>
          <w:rFonts w:ascii="仿宋_GB2312"/>
          <w:szCs w:val="32"/>
        </w:rPr>
      </w:pPr>
      <w:r>
        <w:rPr>
          <w:rFonts w:ascii="仿宋_GB2312" w:hint="eastAsia"/>
          <w:szCs w:val="32"/>
        </w:rPr>
        <w:t>预算申请书中必须注明会议内容、参加人数、会议地点、会议举办日期、住宿标准、餐饮标准及支出经费代码等；发放评审费的，必须提供评审专家名单、身份证复印件或身份证号码、评审日期、评审费标准等。</w:t>
      </w:r>
    </w:p>
    <w:p w:rsidR="00D06EF8" w:rsidRDefault="008B2ED8">
      <w:pPr>
        <w:spacing w:line="550" w:lineRule="exact"/>
        <w:ind w:firstLineChars="200" w:firstLine="632"/>
        <w:rPr>
          <w:rFonts w:ascii="仿宋_GB2312"/>
          <w:szCs w:val="32"/>
        </w:rPr>
      </w:pPr>
      <w:r>
        <w:rPr>
          <w:rFonts w:ascii="仿宋_GB2312" w:hint="eastAsia"/>
          <w:szCs w:val="32"/>
        </w:rPr>
        <w:t>预算申请书经科研院、财务处审签同意后方能报销。</w:t>
      </w:r>
    </w:p>
    <w:p w:rsidR="00D06EF8" w:rsidRDefault="008B2ED8">
      <w:pPr>
        <w:spacing w:line="550" w:lineRule="exact"/>
        <w:ind w:firstLineChars="200" w:firstLine="632"/>
        <w:rPr>
          <w:rFonts w:ascii="仿宋_GB2312"/>
          <w:szCs w:val="32"/>
        </w:rPr>
      </w:pPr>
      <w:r>
        <w:rPr>
          <w:rFonts w:ascii="仿宋_GB2312" w:hint="eastAsia"/>
          <w:szCs w:val="32"/>
        </w:rPr>
        <w:t>（二）收取会务费</w:t>
      </w:r>
    </w:p>
    <w:p w:rsidR="00D06EF8" w:rsidRDefault="008B2ED8">
      <w:pPr>
        <w:spacing w:line="550" w:lineRule="exact"/>
        <w:ind w:firstLineChars="200" w:firstLine="632"/>
        <w:rPr>
          <w:rFonts w:ascii="仿宋_GB2312"/>
          <w:szCs w:val="32"/>
        </w:rPr>
      </w:pPr>
      <w:r>
        <w:rPr>
          <w:rFonts w:ascii="仿宋_GB2312" w:hint="eastAsia"/>
          <w:szCs w:val="32"/>
        </w:rPr>
        <w:t>举办大型会议，需要收取会务费的，预算申请书除注明以上内容外，还必须注明收费内容、收费标准等。</w:t>
      </w:r>
    </w:p>
    <w:p w:rsidR="00D06EF8" w:rsidRDefault="008B2ED8">
      <w:pPr>
        <w:spacing w:line="550" w:lineRule="exact"/>
        <w:ind w:firstLineChars="200" w:firstLine="632"/>
        <w:rPr>
          <w:rFonts w:ascii="仿宋_GB2312"/>
          <w:szCs w:val="32"/>
        </w:rPr>
      </w:pPr>
      <w:r>
        <w:rPr>
          <w:rFonts w:ascii="仿宋_GB2312" w:hint="eastAsia"/>
          <w:szCs w:val="32"/>
        </w:rPr>
        <w:t>会议申请必须经学校办公自动化系统（OA）相关领导批复，财务管理</w:t>
      </w:r>
      <w:proofErr w:type="gramStart"/>
      <w:r>
        <w:rPr>
          <w:rFonts w:ascii="仿宋_GB2312" w:hint="eastAsia"/>
          <w:szCs w:val="32"/>
        </w:rPr>
        <w:t>岗相关</w:t>
      </w:r>
      <w:proofErr w:type="gramEnd"/>
      <w:r>
        <w:rPr>
          <w:rFonts w:ascii="仿宋_GB2312" w:hint="eastAsia"/>
          <w:szCs w:val="32"/>
        </w:rPr>
        <w:t>人员核定备案后，方可办理会议费收缴账户及打印会议费发票。</w:t>
      </w:r>
    </w:p>
    <w:p w:rsidR="00D06EF8" w:rsidRDefault="008B2ED8">
      <w:pPr>
        <w:spacing w:line="550" w:lineRule="exact"/>
        <w:ind w:firstLineChars="200" w:firstLine="632"/>
        <w:rPr>
          <w:rFonts w:ascii="仿宋_GB2312"/>
          <w:szCs w:val="32"/>
        </w:rPr>
      </w:pPr>
      <w:r>
        <w:rPr>
          <w:rFonts w:ascii="仿宋_GB2312" w:hint="eastAsia"/>
          <w:szCs w:val="32"/>
        </w:rPr>
        <w:t>会议费的支出严格按照华东理工大学会议费管理办法执行。</w:t>
      </w:r>
    </w:p>
    <w:p w:rsidR="00D06EF8" w:rsidRDefault="008B2ED8">
      <w:pPr>
        <w:spacing w:line="550" w:lineRule="exact"/>
        <w:ind w:firstLineChars="200" w:firstLine="632"/>
        <w:rPr>
          <w:rFonts w:ascii="仿宋_GB2312"/>
          <w:szCs w:val="32"/>
        </w:rPr>
      </w:pPr>
      <w:r>
        <w:rPr>
          <w:rFonts w:ascii="仿宋_GB2312" w:hint="eastAsia"/>
          <w:b/>
          <w:szCs w:val="32"/>
        </w:rPr>
        <w:t xml:space="preserve">第二十四条  </w:t>
      </w:r>
      <w:r>
        <w:rPr>
          <w:rFonts w:ascii="仿宋_GB2312" w:hint="eastAsia"/>
          <w:szCs w:val="32"/>
        </w:rPr>
        <w:t>国际合作与交流费的报销</w:t>
      </w:r>
    </w:p>
    <w:p w:rsidR="00D06EF8" w:rsidRDefault="008B2ED8">
      <w:pPr>
        <w:spacing w:line="550" w:lineRule="exact"/>
        <w:ind w:firstLineChars="200" w:firstLine="632"/>
        <w:rPr>
          <w:rFonts w:ascii="仿宋_GB2312"/>
          <w:szCs w:val="32"/>
        </w:rPr>
      </w:pPr>
      <w:r>
        <w:rPr>
          <w:rFonts w:ascii="仿宋_GB2312" w:hint="eastAsia"/>
          <w:szCs w:val="32"/>
        </w:rPr>
        <w:t>国际合作与交流费，是指在项目（课题）实施过程中项目（课题）研究人员出国及外国专家来华工作的费用。国际合作与交流费应当严格执行国家外事资金管理及学校的有关规定。</w:t>
      </w:r>
    </w:p>
    <w:p w:rsidR="00D06EF8" w:rsidRDefault="008B2ED8">
      <w:pPr>
        <w:spacing w:line="550" w:lineRule="exact"/>
        <w:ind w:firstLineChars="200" w:firstLine="632"/>
        <w:rPr>
          <w:rFonts w:ascii="仿宋_GB2312"/>
          <w:szCs w:val="32"/>
        </w:rPr>
      </w:pPr>
      <w:r>
        <w:rPr>
          <w:rFonts w:ascii="仿宋_GB2312" w:hint="eastAsia"/>
          <w:szCs w:val="32"/>
        </w:rPr>
        <w:t>（一）预领外汇</w:t>
      </w:r>
    </w:p>
    <w:p w:rsidR="00D06EF8" w:rsidRDefault="008B2ED8">
      <w:pPr>
        <w:spacing w:line="550" w:lineRule="exact"/>
        <w:ind w:firstLineChars="200" w:firstLine="632"/>
        <w:rPr>
          <w:rFonts w:ascii="仿宋_GB2312"/>
          <w:szCs w:val="32"/>
        </w:rPr>
      </w:pPr>
      <w:r>
        <w:rPr>
          <w:rFonts w:ascii="仿宋_GB2312" w:hint="eastAsia"/>
          <w:szCs w:val="32"/>
        </w:rPr>
        <w:t>申请预领外汇时应提供的材料：</w:t>
      </w:r>
    </w:p>
    <w:p w:rsidR="00D06EF8" w:rsidRDefault="008B2ED8">
      <w:pPr>
        <w:spacing w:line="550" w:lineRule="exact"/>
        <w:ind w:firstLineChars="200" w:firstLine="632"/>
        <w:rPr>
          <w:rFonts w:ascii="仿宋_GB2312"/>
          <w:szCs w:val="32"/>
        </w:rPr>
      </w:pPr>
      <w:r>
        <w:rPr>
          <w:rFonts w:ascii="仿宋_GB2312" w:hint="eastAsia"/>
          <w:szCs w:val="32"/>
        </w:rPr>
        <w:t>1．出国、赴港澳台任务批件、学校办公自动化系统（OA）发文稿及因公出国（境）公示信息；</w:t>
      </w:r>
    </w:p>
    <w:p w:rsidR="00D06EF8" w:rsidRDefault="008B2ED8">
      <w:pPr>
        <w:spacing w:line="550" w:lineRule="exact"/>
        <w:ind w:firstLineChars="200" w:firstLine="632"/>
        <w:rPr>
          <w:rFonts w:ascii="仿宋_GB2312"/>
          <w:szCs w:val="32"/>
        </w:rPr>
      </w:pPr>
      <w:r>
        <w:rPr>
          <w:rFonts w:ascii="仿宋_GB2312" w:hint="eastAsia"/>
          <w:szCs w:val="32"/>
        </w:rPr>
        <w:t>2．提供有国际交流预算的科研项目，并经有关部门审批的因公出国（境）经费审核表；</w:t>
      </w:r>
    </w:p>
    <w:p w:rsidR="00D06EF8" w:rsidRDefault="008B2ED8">
      <w:pPr>
        <w:spacing w:line="550" w:lineRule="exact"/>
        <w:ind w:firstLineChars="200" w:firstLine="632"/>
        <w:rPr>
          <w:rFonts w:ascii="仿宋_GB2312"/>
          <w:szCs w:val="32"/>
        </w:rPr>
      </w:pPr>
      <w:r>
        <w:rPr>
          <w:rFonts w:ascii="仿宋_GB2312" w:hint="eastAsia"/>
          <w:szCs w:val="32"/>
        </w:rPr>
        <w:t>3．如要申领非固定开支标准项目（伙食费、住宿费、公杂费以外的项目)，则须提供相应的证明文件（对方单位的邀请函、会议通知、注册费付款通知、与对方签订的合作协议等）；</w:t>
      </w:r>
    </w:p>
    <w:p w:rsidR="00D06EF8" w:rsidRDefault="008B2ED8">
      <w:pPr>
        <w:spacing w:line="550" w:lineRule="exact"/>
        <w:ind w:firstLineChars="200" w:firstLine="632"/>
        <w:rPr>
          <w:rFonts w:ascii="仿宋_GB2312"/>
          <w:szCs w:val="32"/>
        </w:rPr>
      </w:pPr>
      <w:r>
        <w:rPr>
          <w:rFonts w:ascii="仿宋_GB2312" w:hint="eastAsia"/>
          <w:szCs w:val="32"/>
        </w:rPr>
        <w:t>4．经办人在财务处“外汇业务”岗填列请款单申请购汇后，到学校外汇账户银行领取外汇，最后将银行提供的汇兑水单等单据交回财务处入账。</w:t>
      </w:r>
    </w:p>
    <w:p w:rsidR="00D06EF8" w:rsidRDefault="008B2ED8">
      <w:pPr>
        <w:spacing w:line="550" w:lineRule="exact"/>
        <w:ind w:firstLineChars="200" w:firstLine="632"/>
        <w:rPr>
          <w:rFonts w:ascii="仿宋_GB2312"/>
          <w:szCs w:val="32"/>
        </w:rPr>
      </w:pPr>
      <w:r>
        <w:rPr>
          <w:rFonts w:ascii="仿宋_GB2312" w:hint="eastAsia"/>
          <w:szCs w:val="32"/>
        </w:rPr>
        <w:t>（二）报销出国经费</w:t>
      </w:r>
    </w:p>
    <w:p w:rsidR="00D06EF8" w:rsidRDefault="008B2ED8">
      <w:pPr>
        <w:spacing w:line="550" w:lineRule="exact"/>
        <w:ind w:firstLineChars="200" w:firstLine="632"/>
        <w:rPr>
          <w:rFonts w:ascii="仿宋_GB2312"/>
          <w:szCs w:val="32"/>
        </w:rPr>
      </w:pPr>
      <w:r>
        <w:rPr>
          <w:rFonts w:ascii="仿宋_GB2312" w:hint="eastAsia"/>
          <w:szCs w:val="32"/>
        </w:rPr>
        <w:t>因公出国人员回国后，应尽快办理申领外汇的核销手续，办理核销手续需提供以下材料：</w:t>
      </w:r>
    </w:p>
    <w:p w:rsidR="00D06EF8" w:rsidRDefault="008B2ED8">
      <w:pPr>
        <w:spacing w:line="550" w:lineRule="exact"/>
        <w:ind w:firstLineChars="200" w:firstLine="632"/>
        <w:rPr>
          <w:rFonts w:ascii="仿宋_GB2312"/>
          <w:szCs w:val="32"/>
        </w:rPr>
      </w:pPr>
      <w:r>
        <w:rPr>
          <w:rFonts w:ascii="仿宋_GB2312" w:hint="eastAsia"/>
          <w:szCs w:val="32"/>
        </w:rPr>
        <w:t>1．由国交处出具的《护照收缴证明》；</w:t>
      </w:r>
    </w:p>
    <w:p w:rsidR="00D06EF8" w:rsidRDefault="008B2ED8">
      <w:pPr>
        <w:spacing w:line="550" w:lineRule="exact"/>
        <w:ind w:firstLineChars="200" w:firstLine="632"/>
        <w:rPr>
          <w:rFonts w:ascii="仿宋_GB2312"/>
          <w:szCs w:val="32"/>
        </w:rPr>
      </w:pPr>
      <w:r>
        <w:rPr>
          <w:rFonts w:ascii="仿宋_GB2312" w:hint="eastAsia"/>
          <w:szCs w:val="32"/>
        </w:rPr>
        <w:t>2．《出境人员人民币费用领报结算单》；</w:t>
      </w:r>
    </w:p>
    <w:p w:rsidR="00D06EF8" w:rsidRDefault="008B2ED8">
      <w:pPr>
        <w:spacing w:line="550" w:lineRule="exact"/>
        <w:ind w:firstLineChars="200" w:firstLine="632"/>
        <w:rPr>
          <w:rFonts w:ascii="仿宋_GB2312"/>
          <w:szCs w:val="32"/>
        </w:rPr>
      </w:pPr>
      <w:r>
        <w:rPr>
          <w:rFonts w:ascii="仿宋_GB2312" w:hint="eastAsia"/>
          <w:szCs w:val="32"/>
        </w:rPr>
        <w:t>3．《出国人员外汇使用清单》；</w:t>
      </w:r>
    </w:p>
    <w:p w:rsidR="00D06EF8" w:rsidRDefault="008B2ED8">
      <w:pPr>
        <w:spacing w:line="550" w:lineRule="exact"/>
        <w:ind w:firstLineChars="200" w:firstLine="632"/>
        <w:rPr>
          <w:rFonts w:ascii="仿宋_GB2312"/>
          <w:szCs w:val="32"/>
        </w:rPr>
      </w:pPr>
      <w:r>
        <w:rPr>
          <w:rFonts w:ascii="仿宋_GB2312" w:hint="eastAsia"/>
          <w:szCs w:val="32"/>
        </w:rPr>
        <w:t>4．国内外开支原始票据（机票发票须附行程单和登机牌）。</w:t>
      </w:r>
    </w:p>
    <w:p w:rsidR="00D06EF8" w:rsidRDefault="008B2ED8">
      <w:pPr>
        <w:spacing w:line="550" w:lineRule="exact"/>
        <w:ind w:firstLineChars="200" w:firstLine="632"/>
        <w:rPr>
          <w:rFonts w:ascii="仿宋_GB2312"/>
          <w:szCs w:val="32"/>
        </w:rPr>
      </w:pPr>
      <w:r>
        <w:rPr>
          <w:rFonts w:ascii="仿宋_GB2312" w:hint="eastAsia"/>
          <w:szCs w:val="32"/>
        </w:rPr>
        <w:t>（三）出国人员费用报销的要求</w:t>
      </w:r>
    </w:p>
    <w:p w:rsidR="00D06EF8" w:rsidRDefault="008B2ED8">
      <w:pPr>
        <w:spacing w:line="550" w:lineRule="exact"/>
        <w:ind w:firstLineChars="200" w:firstLine="632"/>
        <w:rPr>
          <w:rFonts w:ascii="仿宋_GB2312"/>
          <w:szCs w:val="32"/>
        </w:rPr>
      </w:pPr>
      <w:r>
        <w:rPr>
          <w:rFonts w:ascii="仿宋_GB2312" w:hint="eastAsia"/>
          <w:szCs w:val="32"/>
        </w:rPr>
        <w:t>1．</w:t>
      </w:r>
      <w:proofErr w:type="gramStart"/>
      <w:r>
        <w:rPr>
          <w:rFonts w:ascii="仿宋_GB2312" w:hint="eastAsia"/>
          <w:szCs w:val="32"/>
        </w:rPr>
        <w:t>来回机</w:t>
      </w:r>
      <w:proofErr w:type="gramEnd"/>
      <w:r>
        <w:rPr>
          <w:rFonts w:ascii="仿宋_GB2312" w:hint="eastAsia"/>
          <w:szCs w:val="32"/>
        </w:rPr>
        <w:t>票款据实报销；</w:t>
      </w:r>
    </w:p>
    <w:p w:rsidR="00D06EF8" w:rsidRDefault="008B2ED8">
      <w:pPr>
        <w:spacing w:line="550" w:lineRule="exact"/>
        <w:ind w:firstLineChars="200" w:firstLine="632"/>
        <w:rPr>
          <w:rFonts w:ascii="仿宋_GB2312"/>
          <w:szCs w:val="32"/>
        </w:rPr>
      </w:pPr>
      <w:r>
        <w:rPr>
          <w:rFonts w:ascii="仿宋_GB2312" w:hint="eastAsia"/>
          <w:szCs w:val="32"/>
        </w:rPr>
        <w:t>2．伙食费、公杂费按出国天数包干计算；</w:t>
      </w:r>
    </w:p>
    <w:p w:rsidR="00D06EF8" w:rsidRDefault="008B2ED8">
      <w:pPr>
        <w:spacing w:line="550" w:lineRule="exact"/>
        <w:ind w:firstLineChars="200" w:firstLine="632"/>
        <w:rPr>
          <w:rFonts w:ascii="仿宋_GB2312"/>
          <w:szCs w:val="32"/>
        </w:rPr>
      </w:pPr>
      <w:r>
        <w:rPr>
          <w:rFonts w:ascii="仿宋_GB2312" w:hint="eastAsia"/>
          <w:szCs w:val="32"/>
        </w:rPr>
        <w:t>3．住宿费须提供票据，在规定标准内根据情况予以报销；</w:t>
      </w:r>
    </w:p>
    <w:p w:rsidR="00D06EF8" w:rsidRDefault="008B2ED8">
      <w:pPr>
        <w:spacing w:line="550" w:lineRule="exact"/>
        <w:ind w:firstLineChars="200" w:firstLine="632"/>
        <w:rPr>
          <w:rFonts w:ascii="仿宋_GB2312"/>
          <w:szCs w:val="32"/>
        </w:rPr>
      </w:pPr>
      <w:r>
        <w:rPr>
          <w:rFonts w:ascii="仿宋_GB2312" w:hint="eastAsia"/>
          <w:szCs w:val="32"/>
        </w:rPr>
        <w:t>4．城市交通费只包括城际间机票、火车票等以及往返机场车费，按票据实报销；</w:t>
      </w:r>
    </w:p>
    <w:p w:rsidR="00D06EF8" w:rsidRDefault="008B2ED8">
      <w:pPr>
        <w:spacing w:line="550" w:lineRule="exact"/>
        <w:ind w:firstLineChars="200" w:firstLine="632"/>
        <w:rPr>
          <w:rFonts w:ascii="仿宋_GB2312"/>
          <w:szCs w:val="32"/>
        </w:rPr>
      </w:pPr>
      <w:r>
        <w:rPr>
          <w:rFonts w:ascii="仿宋_GB2312" w:hint="eastAsia"/>
          <w:szCs w:val="32"/>
        </w:rPr>
        <w:t>5．国际会议注册费的报销，需要提供会议付款通知及发票，信用卡对账单等付款凭证。</w:t>
      </w:r>
    </w:p>
    <w:p w:rsidR="00D06EF8" w:rsidRDefault="008B2ED8">
      <w:pPr>
        <w:spacing w:line="550" w:lineRule="exact"/>
        <w:ind w:firstLineChars="200" w:firstLine="632"/>
        <w:rPr>
          <w:rFonts w:ascii="仿宋_GB2312"/>
          <w:szCs w:val="32"/>
        </w:rPr>
      </w:pPr>
      <w:r>
        <w:rPr>
          <w:rFonts w:ascii="仿宋_GB2312" w:hint="eastAsia"/>
          <w:szCs w:val="32"/>
        </w:rPr>
        <w:t>根据《华东理工大学教学科研人员因公临时出国管理工作实施细则》规定，教学科研人员因公临时出国期间，如擅自更改出访天数、出访行程，将不予报销此次出访的所有费用。</w:t>
      </w:r>
    </w:p>
    <w:p w:rsidR="00D06EF8" w:rsidRDefault="008B2ED8">
      <w:pPr>
        <w:spacing w:line="550" w:lineRule="exact"/>
        <w:ind w:firstLineChars="200" w:firstLine="632"/>
        <w:rPr>
          <w:rFonts w:ascii="仿宋_GB2312"/>
          <w:szCs w:val="32"/>
        </w:rPr>
      </w:pPr>
      <w:r>
        <w:rPr>
          <w:rFonts w:ascii="仿宋_GB2312" w:hint="eastAsia"/>
          <w:szCs w:val="32"/>
        </w:rPr>
        <w:t>（四）接待外宾报销规定</w:t>
      </w:r>
    </w:p>
    <w:p w:rsidR="00D06EF8" w:rsidRDefault="008B2ED8">
      <w:pPr>
        <w:spacing w:line="550" w:lineRule="exact"/>
        <w:ind w:firstLineChars="200" w:firstLine="632"/>
        <w:rPr>
          <w:rFonts w:ascii="仿宋_GB2312"/>
          <w:szCs w:val="32"/>
        </w:rPr>
      </w:pPr>
      <w:r>
        <w:rPr>
          <w:rFonts w:ascii="仿宋_GB2312" w:hint="eastAsia"/>
          <w:szCs w:val="32"/>
        </w:rPr>
        <w:t>外宾接待费严格按照《华东理工大学外宾接待经费管理规定》执行。报销外宾接待费需提供以下资料：</w:t>
      </w:r>
    </w:p>
    <w:p w:rsidR="00D06EF8" w:rsidRDefault="008B2ED8">
      <w:pPr>
        <w:spacing w:line="550" w:lineRule="exact"/>
        <w:ind w:firstLineChars="200" w:firstLine="632"/>
        <w:rPr>
          <w:rFonts w:ascii="仿宋_GB2312"/>
          <w:szCs w:val="32"/>
        </w:rPr>
      </w:pPr>
      <w:r>
        <w:rPr>
          <w:rFonts w:ascii="仿宋_GB2312" w:hint="eastAsia"/>
          <w:szCs w:val="32"/>
        </w:rPr>
        <w:t>1. 外宾个人护照复印件；</w:t>
      </w:r>
    </w:p>
    <w:p w:rsidR="00D06EF8" w:rsidRDefault="008B2ED8">
      <w:pPr>
        <w:spacing w:line="550" w:lineRule="exact"/>
        <w:ind w:firstLineChars="200" w:firstLine="632"/>
        <w:rPr>
          <w:rFonts w:ascii="仿宋_GB2312"/>
          <w:szCs w:val="32"/>
        </w:rPr>
      </w:pPr>
      <w:r>
        <w:rPr>
          <w:rFonts w:ascii="仿宋_GB2312" w:hint="eastAsia"/>
          <w:szCs w:val="32"/>
        </w:rPr>
        <w:t>2.《外埠差旅费报销单》；</w:t>
      </w:r>
    </w:p>
    <w:p w:rsidR="00D06EF8" w:rsidRDefault="008B2ED8">
      <w:pPr>
        <w:spacing w:line="550" w:lineRule="exact"/>
        <w:ind w:firstLineChars="200" w:firstLine="632"/>
        <w:rPr>
          <w:rFonts w:ascii="仿宋_GB2312"/>
          <w:szCs w:val="32"/>
        </w:rPr>
      </w:pPr>
      <w:r>
        <w:rPr>
          <w:rFonts w:ascii="仿宋_GB2312" w:hint="eastAsia"/>
          <w:szCs w:val="32"/>
        </w:rPr>
        <w:t>3．经国交处负责人签字的外宾接待清单。</w:t>
      </w:r>
    </w:p>
    <w:p w:rsidR="00D06EF8" w:rsidRDefault="008B2ED8">
      <w:pPr>
        <w:spacing w:line="550" w:lineRule="exact"/>
        <w:ind w:firstLineChars="200" w:firstLine="632"/>
        <w:rPr>
          <w:rFonts w:ascii="仿宋_GB2312"/>
          <w:szCs w:val="32"/>
        </w:rPr>
      </w:pPr>
      <w:r>
        <w:rPr>
          <w:rFonts w:ascii="仿宋_GB2312" w:hint="eastAsia"/>
          <w:b/>
          <w:szCs w:val="32"/>
        </w:rPr>
        <w:t xml:space="preserve">第二十五条  </w:t>
      </w:r>
      <w:r>
        <w:rPr>
          <w:rFonts w:ascii="仿宋_GB2312" w:hint="eastAsia"/>
          <w:szCs w:val="32"/>
        </w:rPr>
        <w:t>劳务费（含研究生助研津贴）的报销</w:t>
      </w:r>
    </w:p>
    <w:p w:rsidR="00D06EF8" w:rsidRDefault="008B2ED8">
      <w:pPr>
        <w:spacing w:line="550" w:lineRule="exact"/>
        <w:ind w:firstLineChars="200" w:firstLine="632"/>
        <w:rPr>
          <w:rFonts w:ascii="仿宋_GB2312"/>
          <w:szCs w:val="32"/>
        </w:rPr>
      </w:pPr>
      <w:r>
        <w:rPr>
          <w:rFonts w:ascii="仿宋_GB2312" w:hint="eastAsia"/>
          <w:szCs w:val="32"/>
        </w:rPr>
        <w:t>劳务费是指个人独立从事各种</w:t>
      </w:r>
      <w:proofErr w:type="gramStart"/>
      <w:r>
        <w:rPr>
          <w:rFonts w:ascii="仿宋_GB2312" w:hint="eastAsia"/>
          <w:szCs w:val="32"/>
        </w:rPr>
        <w:t>非长期</w:t>
      </w:r>
      <w:proofErr w:type="gramEnd"/>
      <w:r>
        <w:rPr>
          <w:rFonts w:ascii="仿宋_GB2312" w:hint="eastAsia"/>
          <w:szCs w:val="32"/>
        </w:rPr>
        <w:t>雇佣的各种劳务所取得的收入。</w:t>
      </w:r>
    </w:p>
    <w:p w:rsidR="00D06EF8" w:rsidRDefault="008B2ED8">
      <w:pPr>
        <w:spacing w:line="550" w:lineRule="exact"/>
        <w:ind w:firstLineChars="200" w:firstLine="632"/>
        <w:rPr>
          <w:rFonts w:ascii="仿宋_GB2312"/>
          <w:szCs w:val="32"/>
        </w:rPr>
      </w:pPr>
      <w:r>
        <w:rPr>
          <w:rFonts w:ascii="仿宋_GB2312" w:hint="eastAsia"/>
          <w:szCs w:val="32"/>
        </w:rPr>
        <w:t>（一）科研项目劳务费预算</w:t>
      </w:r>
    </w:p>
    <w:p w:rsidR="00D06EF8" w:rsidRDefault="008B2ED8">
      <w:pPr>
        <w:spacing w:line="550" w:lineRule="exact"/>
        <w:ind w:firstLineChars="200" w:firstLine="632"/>
        <w:rPr>
          <w:rFonts w:ascii="仿宋_GB2312"/>
          <w:szCs w:val="32"/>
        </w:rPr>
      </w:pPr>
      <w:r>
        <w:rPr>
          <w:rFonts w:ascii="仿宋_GB2312" w:hint="eastAsia"/>
          <w:szCs w:val="32"/>
        </w:rPr>
        <w:t>科研项目劳务费预算不设比例限制，由项目承担单位和科研人员据实编制。但预算一经确定，必须在预算范围内执行。</w:t>
      </w:r>
    </w:p>
    <w:p w:rsidR="00D06EF8" w:rsidRDefault="008B2ED8">
      <w:pPr>
        <w:spacing w:line="550" w:lineRule="exact"/>
        <w:ind w:firstLineChars="200" w:firstLine="632"/>
        <w:rPr>
          <w:rFonts w:ascii="仿宋_GB2312"/>
          <w:szCs w:val="32"/>
        </w:rPr>
      </w:pPr>
      <w:r>
        <w:rPr>
          <w:rFonts w:ascii="仿宋_GB2312" w:hint="eastAsia"/>
          <w:szCs w:val="32"/>
        </w:rPr>
        <w:t>（二）劳务费发放人员的范围</w:t>
      </w:r>
    </w:p>
    <w:p w:rsidR="00D06EF8" w:rsidRDefault="008B2ED8">
      <w:pPr>
        <w:spacing w:line="550" w:lineRule="exact"/>
        <w:ind w:firstLineChars="200" w:firstLine="632"/>
        <w:rPr>
          <w:rFonts w:ascii="仿宋_GB2312"/>
          <w:szCs w:val="32"/>
        </w:rPr>
      </w:pPr>
      <w:r>
        <w:rPr>
          <w:rFonts w:ascii="仿宋_GB2312" w:hint="eastAsia"/>
          <w:szCs w:val="32"/>
        </w:rPr>
        <w:t>严格审核劳务费发放人员资格，参与项目研究的研究生、博士后、访问学者以及项目聘用的研究人员、科研辅助人员等，均可开支劳务费。</w:t>
      </w:r>
    </w:p>
    <w:p w:rsidR="00D06EF8" w:rsidRDefault="008B2ED8">
      <w:pPr>
        <w:spacing w:line="550" w:lineRule="exact"/>
        <w:ind w:firstLineChars="200" w:firstLine="632"/>
        <w:rPr>
          <w:rFonts w:ascii="仿宋_GB2312"/>
          <w:szCs w:val="32"/>
        </w:rPr>
      </w:pPr>
      <w:r>
        <w:rPr>
          <w:rFonts w:ascii="仿宋_GB2312" w:hint="eastAsia"/>
          <w:szCs w:val="32"/>
        </w:rPr>
        <w:t>项目下达单位在任务书或合同中有明确规定的，按其规定执行。</w:t>
      </w:r>
    </w:p>
    <w:p w:rsidR="00D06EF8" w:rsidRDefault="008B2ED8">
      <w:pPr>
        <w:spacing w:line="550" w:lineRule="exact"/>
        <w:ind w:firstLineChars="200" w:firstLine="632"/>
        <w:rPr>
          <w:rFonts w:ascii="仿宋_GB2312"/>
          <w:szCs w:val="32"/>
        </w:rPr>
      </w:pPr>
      <w:r>
        <w:rPr>
          <w:rFonts w:ascii="仿宋_GB2312" w:hint="eastAsia"/>
          <w:szCs w:val="32"/>
        </w:rPr>
        <w:t>（三）劳务费的发放方式</w:t>
      </w:r>
    </w:p>
    <w:p w:rsidR="00D06EF8" w:rsidRDefault="008B2ED8">
      <w:pPr>
        <w:spacing w:line="550" w:lineRule="exact"/>
        <w:ind w:firstLineChars="200" w:firstLine="632"/>
        <w:rPr>
          <w:rFonts w:ascii="仿宋_GB2312"/>
          <w:szCs w:val="32"/>
        </w:rPr>
      </w:pPr>
      <w:r>
        <w:rPr>
          <w:rFonts w:ascii="仿宋_GB2312" w:hint="eastAsia"/>
          <w:szCs w:val="32"/>
        </w:rPr>
        <w:t>发放给个人的科研劳务性费用，必须填制劳务费发放清单；项目负责人审批后提交财务部门；通过银行转账支付方式转入个人银行账户。</w:t>
      </w:r>
    </w:p>
    <w:p w:rsidR="00D06EF8" w:rsidRDefault="008B2ED8">
      <w:pPr>
        <w:spacing w:line="550" w:lineRule="exact"/>
        <w:ind w:firstLineChars="200" w:firstLine="632"/>
        <w:rPr>
          <w:rFonts w:ascii="仿宋_GB2312"/>
          <w:szCs w:val="32"/>
        </w:rPr>
      </w:pPr>
      <w:r>
        <w:rPr>
          <w:rFonts w:ascii="仿宋_GB2312" w:hint="eastAsia"/>
          <w:szCs w:val="32"/>
        </w:rPr>
        <w:t>确需现金发放校外人员劳务费的，须附领款人有效身份证件复印件或身份证号码，领款人在领款单上签字，不得代领。特殊情况需要代领的，除了代领人签字，必须书面说明情况。</w:t>
      </w:r>
    </w:p>
    <w:p w:rsidR="00D06EF8" w:rsidRDefault="008B2ED8">
      <w:pPr>
        <w:spacing w:line="550" w:lineRule="exact"/>
        <w:ind w:firstLineChars="200" w:firstLine="632"/>
        <w:rPr>
          <w:rFonts w:ascii="仿宋_GB2312"/>
          <w:szCs w:val="32"/>
        </w:rPr>
      </w:pPr>
      <w:r>
        <w:rPr>
          <w:rFonts w:ascii="仿宋_GB2312" w:hint="eastAsia"/>
          <w:szCs w:val="32"/>
        </w:rPr>
        <w:t>学校按规定代扣代缴个人所得税。</w:t>
      </w:r>
    </w:p>
    <w:p w:rsidR="00D06EF8" w:rsidRDefault="008B2ED8">
      <w:pPr>
        <w:spacing w:line="550" w:lineRule="exact"/>
        <w:ind w:firstLineChars="200" w:firstLine="632"/>
        <w:rPr>
          <w:rFonts w:ascii="仿宋_GB2312"/>
          <w:szCs w:val="32"/>
        </w:rPr>
      </w:pPr>
      <w:r>
        <w:rPr>
          <w:rFonts w:ascii="仿宋_GB2312" w:hint="eastAsia"/>
          <w:szCs w:val="32"/>
        </w:rPr>
        <w:t>（四）讲座费</w:t>
      </w:r>
    </w:p>
    <w:p w:rsidR="00D06EF8" w:rsidRDefault="008B2ED8">
      <w:pPr>
        <w:spacing w:line="550" w:lineRule="exact"/>
        <w:ind w:firstLineChars="200" w:firstLine="632"/>
        <w:rPr>
          <w:rFonts w:ascii="仿宋_GB2312"/>
          <w:szCs w:val="32"/>
        </w:rPr>
      </w:pPr>
      <w:r>
        <w:rPr>
          <w:rFonts w:ascii="仿宋_GB2312" w:hint="eastAsia"/>
          <w:szCs w:val="32"/>
        </w:rPr>
        <w:t>讲座费仅指发放给校外专家的一次性讲课费用，讲座</w:t>
      </w:r>
      <w:proofErr w:type="gramStart"/>
      <w:r>
        <w:rPr>
          <w:rFonts w:ascii="仿宋_GB2312" w:hint="eastAsia"/>
          <w:szCs w:val="32"/>
        </w:rPr>
        <w:t>费按照</w:t>
      </w:r>
      <w:proofErr w:type="gramEnd"/>
      <w:r>
        <w:rPr>
          <w:rFonts w:ascii="仿宋_GB2312" w:hint="eastAsia"/>
          <w:szCs w:val="32"/>
        </w:rPr>
        <w:t>以下标准执行：</w:t>
      </w:r>
    </w:p>
    <w:p w:rsidR="00D06EF8" w:rsidRDefault="008B2ED8">
      <w:pPr>
        <w:spacing w:line="550" w:lineRule="exact"/>
        <w:ind w:firstLineChars="200" w:firstLine="632"/>
        <w:rPr>
          <w:rFonts w:ascii="仿宋_GB2312"/>
          <w:szCs w:val="32"/>
        </w:rPr>
      </w:pPr>
      <w:r>
        <w:rPr>
          <w:rFonts w:ascii="仿宋_GB2312" w:hint="eastAsia"/>
          <w:szCs w:val="32"/>
        </w:rPr>
        <w:t>1．高级技术职称专业人员每半天最高不超过2500元；</w:t>
      </w:r>
    </w:p>
    <w:p w:rsidR="00D06EF8" w:rsidRDefault="008B2ED8">
      <w:pPr>
        <w:spacing w:line="550" w:lineRule="exact"/>
        <w:ind w:firstLineChars="200" w:firstLine="632"/>
        <w:rPr>
          <w:rFonts w:ascii="仿宋_GB2312"/>
          <w:szCs w:val="32"/>
        </w:rPr>
      </w:pPr>
      <w:r>
        <w:rPr>
          <w:rFonts w:ascii="仿宋_GB2312" w:hint="eastAsia"/>
          <w:szCs w:val="32"/>
        </w:rPr>
        <w:t>2．院士、全国知名专家每半天一般不超过4000元。</w:t>
      </w:r>
    </w:p>
    <w:p w:rsidR="00D06EF8" w:rsidRDefault="008B2ED8">
      <w:pPr>
        <w:spacing w:line="550" w:lineRule="exact"/>
        <w:ind w:firstLineChars="200" w:firstLine="632"/>
        <w:rPr>
          <w:rFonts w:ascii="仿宋_GB2312"/>
          <w:szCs w:val="32"/>
        </w:rPr>
      </w:pPr>
      <w:r>
        <w:rPr>
          <w:rFonts w:ascii="仿宋_GB2312" w:hint="eastAsia"/>
          <w:szCs w:val="32"/>
        </w:rPr>
        <w:t>长期聘用人员的讲课费不能以讲座费的名义领取。</w:t>
      </w:r>
    </w:p>
    <w:p w:rsidR="00D06EF8" w:rsidRDefault="008B2ED8">
      <w:pPr>
        <w:spacing w:line="550" w:lineRule="exact"/>
        <w:ind w:firstLineChars="200" w:firstLine="632"/>
        <w:rPr>
          <w:rFonts w:ascii="仿宋_GB2312"/>
          <w:szCs w:val="32"/>
        </w:rPr>
      </w:pPr>
      <w:r>
        <w:rPr>
          <w:rFonts w:ascii="仿宋_GB2312" w:hint="eastAsia"/>
          <w:b/>
          <w:szCs w:val="32"/>
        </w:rPr>
        <w:t xml:space="preserve">第二十六条  </w:t>
      </w:r>
      <w:r>
        <w:rPr>
          <w:rFonts w:ascii="仿宋_GB2312" w:hint="eastAsia"/>
          <w:szCs w:val="32"/>
        </w:rPr>
        <w:t>专家咨询费的报销</w:t>
      </w:r>
    </w:p>
    <w:p w:rsidR="00D06EF8" w:rsidRDefault="008B2ED8">
      <w:pPr>
        <w:spacing w:line="550" w:lineRule="exact"/>
        <w:ind w:firstLineChars="200" w:firstLine="632"/>
        <w:rPr>
          <w:rFonts w:ascii="仿宋_GB2312"/>
          <w:szCs w:val="32"/>
        </w:rPr>
      </w:pPr>
      <w:r>
        <w:rPr>
          <w:rFonts w:ascii="仿宋_GB2312" w:hint="eastAsia"/>
          <w:szCs w:val="32"/>
        </w:rPr>
        <w:t>专家咨询费是指在项目研究过程中支付给临时聘请的咨询专家的费用。</w:t>
      </w:r>
    </w:p>
    <w:p w:rsidR="00D06EF8" w:rsidRDefault="008B2ED8">
      <w:pPr>
        <w:spacing w:line="550" w:lineRule="exact"/>
        <w:ind w:firstLineChars="200" w:firstLine="632"/>
        <w:rPr>
          <w:rFonts w:ascii="仿宋_GB2312"/>
          <w:szCs w:val="32"/>
        </w:rPr>
      </w:pPr>
      <w:r>
        <w:rPr>
          <w:rFonts w:ascii="仿宋_GB2312" w:hint="eastAsia"/>
          <w:szCs w:val="32"/>
        </w:rPr>
        <w:t>纵向项目专家评审费的标准参照国家重大专项评审费标准执行；横向项目按《华东理工大学横向经费管理办法》执行。</w:t>
      </w:r>
    </w:p>
    <w:p w:rsidR="00D06EF8" w:rsidRDefault="008B2ED8">
      <w:pPr>
        <w:spacing w:line="550" w:lineRule="exact"/>
        <w:ind w:firstLineChars="200" w:firstLine="632"/>
        <w:rPr>
          <w:rFonts w:ascii="仿宋_GB2312"/>
          <w:szCs w:val="32"/>
        </w:rPr>
      </w:pPr>
      <w:r>
        <w:rPr>
          <w:rFonts w:ascii="仿宋_GB2312" w:hint="eastAsia"/>
          <w:b/>
          <w:szCs w:val="32"/>
        </w:rPr>
        <w:t xml:space="preserve">第二十七条  </w:t>
      </w:r>
      <w:r>
        <w:rPr>
          <w:rFonts w:ascii="仿宋_GB2312" w:hint="eastAsia"/>
          <w:szCs w:val="32"/>
        </w:rPr>
        <w:t>维修费的报销</w:t>
      </w:r>
    </w:p>
    <w:p w:rsidR="00D06EF8" w:rsidRDefault="008B2ED8">
      <w:pPr>
        <w:spacing w:line="550" w:lineRule="exact"/>
        <w:ind w:firstLineChars="200" w:firstLine="632"/>
        <w:rPr>
          <w:rFonts w:ascii="仿宋_GB2312"/>
          <w:szCs w:val="32"/>
        </w:rPr>
      </w:pPr>
      <w:r>
        <w:rPr>
          <w:rFonts w:ascii="仿宋_GB2312" w:hint="eastAsia"/>
          <w:szCs w:val="32"/>
        </w:rPr>
        <w:t>支付实验室修缮、改造工程款不论金额大小都必须提供工程结算明细单，且须经后勤保障</w:t>
      </w:r>
      <w:proofErr w:type="gramStart"/>
      <w:r>
        <w:rPr>
          <w:rFonts w:ascii="仿宋_GB2312" w:hint="eastAsia"/>
          <w:szCs w:val="32"/>
        </w:rPr>
        <w:t>处相关</w:t>
      </w:r>
      <w:proofErr w:type="gramEnd"/>
      <w:r>
        <w:rPr>
          <w:rFonts w:ascii="仿宋_GB2312" w:hint="eastAsia"/>
          <w:szCs w:val="32"/>
        </w:rPr>
        <w:t>负责人签字；</w:t>
      </w:r>
    </w:p>
    <w:p w:rsidR="00D06EF8" w:rsidRDefault="008B2ED8">
      <w:pPr>
        <w:spacing w:line="550" w:lineRule="exact"/>
        <w:ind w:firstLineChars="200" w:firstLine="632"/>
        <w:rPr>
          <w:rFonts w:ascii="仿宋_GB2312"/>
          <w:szCs w:val="32"/>
        </w:rPr>
      </w:pPr>
      <w:r>
        <w:rPr>
          <w:rFonts w:ascii="仿宋_GB2312" w:hint="eastAsia"/>
          <w:szCs w:val="32"/>
        </w:rPr>
        <w:t>1万元（含1万元）以上的装修工程需提供装修合同或协议；</w:t>
      </w:r>
    </w:p>
    <w:p w:rsidR="00D06EF8" w:rsidRDefault="008B2ED8">
      <w:pPr>
        <w:spacing w:line="550" w:lineRule="exact"/>
        <w:ind w:firstLineChars="200" w:firstLine="632"/>
        <w:rPr>
          <w:rFonts w:ascii="仿宋_GB2312"/>
          <w:szCs w:val="32"/>
        </w:rPr>
      </w:pPr>
      <w:r>
        <w:rPr>
          <w:rFonts w:ascii="仿宋_GB2312" w:hint="eastAsia"/>
          <w:szCs w:val="32"/>
        </w:rPr>
        <w:t>3万元以上的装修工程，项目决算时除提供以上资料外，还须提供审计报告；</w:t>
      </w:r>
    </w:p>
    <w:p w:rsidR="00D06EF8" w:rsidRDefault="008B2ED8">
      <w:pPr>
        <w:spacing w:line="550" w:lineRule="exact"/>
        <w:ind w:firstLineChars="200" w:firstLine="632"/>
        <w:rPr>
          <w:rFonts w:ascii="仿宋_GB2312"/>
          <w:szCs w:val="32"/>
        </w:rPr>
      </w:pPr>
      <w:r>
        <w:rPr>
          <w:rFonts w:ascii="仿宋_GB2312" w:hint="eastAsia"/>
          <w:szCs w:val="32"/>
        </w:rPr>
        <w:t>5-20万元的装修工程需提供比价或谈判证明；</w:t>
      </w:r>
    </w:p>
    <w:p w:rsidR="00D06EF8" w:rsidRDefault="008B2ED8">
      <w:pPr>
        <w:spacing w:line="550" w:lineRule="exact"/>
        <w:ind w:firstLineChars="200" w:firstLine="632"/>
        <w:rPr>
          <w:rFonts w:ascii="仿宋_GB2312"/>
          <w:szCs w:val="32"/>
        </w:rPr>
      </w:pPr>
      <w:r>
        <w:rPr>
          <w:rFonts w:ascii="仿宋_GB2312" w:hint="eastAsia"/>
          <w:szCs w:val="32"/>
        </w:rPr>
        <w:t>20万元以上装修或维修工程，必须提供中标书，施工单位的进度款申请书、进度款支付审核表、工程结算单、工程结算审计书等相关资料；</w:t>
      </w:r>
    </w:p>
    <w:p w:rsidR="00D06EF8" w:rsidRDefault="008B2ED8">
      <w:pPr>
        <w:spacing w:line="550" w:lineRule="exact"/>
        <w:ind w:firstLineChars="200" w:firstLine="632"/>
        <w:rPr>
          <w:rFonts w:ascii="仿宋_GB2312"/>
          <w:szCs w:val="32"/>
        </w:rPr>
      </w:pPr>
      <w:r>
        <w:rPr>
          <w:rFonts w:ascii="仿宋_GB2312" w:hint="eastAsia"/>
          <w:szCs w:val="32"/>
        </w:rPr>
        <w:t>属于消防安全工程的还需提供消防审核表/消防验收申报表等资料，并取得相关职能部门审批。</w:t>
      </w:r>
    </w:p>
    <w:p w:rsidR="00D06EF8" w:rsidRDefault="008B2ED8">
      <w:pPr>
        <w:spacing w:line="550" w:lineRule="exact"/>
        <w:ind w:firstLineChars="200" w:firstLine="632"/>
        <w:rPr>
          <w:rFonts w:ascii="仿宋_GB2312"/>
          <w:szCs w:val="32"/>
        </w:rPr>
      </w:pPr>
      <w:r>
        <w:rPr>
          <w:rFonts w:ascii="仿宋_GB2312" w:hint="eastAsia"/>
          <w:b/>
          <w:szCs w:val="32"/>
        </w:rPr>
        <w:t>第二十八条  餐费（食品费）的报销</w:t>
      </w:r>
    </w:p>
    <w:p w:rsidR="00D06EF8" w:rsidRDefault="008B2ED8">
      <w:pPr>
        <w:spacing w:line="550" w:lineRule="exact"/>
        <w:ind w:firstLineChars="200" w:firstLine="632"/>
        <w:rPr>
          <w:rFonts w:ascii="仿宋_GB2312"/>
          <w:szCs w:val="32"/>
        </w:rPr>
      </w:pPr>
      <w:r>
        <w:rPr>
          <w:rFonts w:ascii="仿宋_GB2312" w:hint="eastAsia"/>
          <w:szCs w:val="32"/>
        </w:rPr>
        <w:t>餐费（食品费）是指在科研活动中发生的用于接待应酬支出的各类费用。</w:t>
      </w:r>
    </w:p>
    <w:p w:rsidR="00D06EF8" w:rsidRDefault="008B2ED8">
      <w:pPr>
        <w:spacing w:line="550" w:lineRule="exact"/>
        <w:ind w:firstLineChars="200" w:firstLine="632"/>
        <w:rPr>
          <w:rFonts w:ascii="仿宋_GB2312"/>
          <w:szCs w:val="32"/>
        </w:rPr>
      </w:pPr>
      <w:r>
        <w:rPr>
          <w:rFonts w:ascii="仿宋_GB2312" w:hint="eastAsia"/>
          <w:szCs w:val="32"/>
        </w:rPr>
        <w:t>（一）合理真实性原则</w:t>
      </w:r>
    </w:p>
    <w:p w:rsidR="00D06EF8" w:rsidRDefault="008B2ED8">
      <w:pPr>
        <w:spacing w:line="550" w:lineRule="exact"/>
        <w:ind w:firstLineChars="200" w:firstLine="632"/>
        <w:rPr>
          <w:rFonts w:ascii="仿宋_GB2312"/>
          <w:szCs w:val="32"/>
        </w:rPr>
      </w:pPr>
      <w:r>
        <w:rPr>
          <w:rFonts w:ascii="仿宋_GB2312" w:hint="eastAsia"/>
          <w:szCs w:val="32"/>
        </w:rPr>
        <w:t>餐费（食品费）支出必须是合理的、与科研活动相关的，严禁报销家庭或个人支出，严禁采用</w:t>
      </w:r>
      <w:proofErr w:type="gramStart"/>
      <w:r>
        <w:rPr>
          <w:rFonts w:ascii="仿宋_GB2312" w:hint="eastAsia"/>
          <w:szCs w:val="32"/>
        </w:rPr>
        <w:t>虚假业务</w:t>
      </w:r>
      <w:proofErr w:type="gramEnd"/>
      <w:r>
        <w:rPr>
          <w:rFonts w:ascii="仿宋_GB2312" w:hint="eastAsia"/>
          <w:szCs w:val="32"/>
        </w:rPr>
        <w:t>或虚假餐饮发票套取科研经费。</w:t>
      </w:r>
    </w:p>
    <w:p w:rsidR="00D06EF8" w:rsidRDefault="008B2ED8">
      <w:pPr>
        <w:spacing w:line="550" w:lineRule="exact"/>
        <w:ind w:firstLineChars="200" w:firstLine="632"/>
        <w:rPr>
          <w:rFonts w:ascii="仿宋_GB2312"/>
          <w:szCs w:val="32"/>
        </w:rPr>
      </w:pPr>
      <w:r>
        <w:rPr>
          <w:rFonts w:ascii="仿宋_GB2312" w:hint="eastAsia"/>
          <w:szCs w:val="32"/>
        </w:rPr>
        <w:t>（二）纵向项目</w:t>
      </w:r>
    </w:p>
    <w:p w:rsidR="00D06EF8" w:rsidRDefault="008B2ED8">
      <w:pPr>
        <w:spacing w:line="550" w:lineRule="exact"/>
        <w:ind w:firstLineChars="200" w:firstLine="632"/>
        <w:rPr>
          <w:rFonts w:ascii="仿宋_GB2312"/>
          <w:szCs w:val="32"/>
        </w:rPr>
      </w:pPr>
      <w:r>
        <w:rPr>
          <w:rFonts w:ascii="仿宋_GB2312" w:hint="eastAsia"/>
          <w:szCs w:val="32"/>
        </w:rPr>
        <w:t>纵向项目严格按批复的预算执行，预算未明确招待费的一律不得开支招待费。会议中的餐饮费在会议费中列支。</w:t>
      </w:r>
    </w:p>
    <w:p w:rsidR="00D06EF8" w:rsidRDefault="008B2ED8">
      <w:pPr>
        <w:spacing w:line="550" w:lineRule="exact"/>
        <w:ind w:firstLineChars="200" w:firstLine="632"/>
        <w:rPr>
          <w:rFonts w:ascii="仿宋_GB2312"/>
          <w:szCs w:val="32"/>
        </w:rPr>
      </w:pPr>
      <w:r>
        <w:rPr>
          <w:rFonts w:ascii="仿宋_GB2312" w:hint="eastAsia"/>
          <w:szCs w:val="32"/>
        </w:rPr>
        <w:t>（三）横向项目</w:t>
      </w:r>
    </w:p>
    <w:p w:rsidR="00D06EF8" w:rsidRDefault="008B2ED8">
      <w:pPr>
        <w:spacing w:line="550" w:lineRule="exact"/>
        <w:ind w:firstLineChars="200" w:firstLine="632"/>
        <w:rPr>
          <w:rFonts w:ascii="仿宋_GB2312"/>
          <w:szCs w:val="32"/>
        </w:rPr>
      </w:pPr>
      <w:r>
        <w:rPr>
          <w:rFonts w:ascii="仿宋_GB2312" w:hint="eastAsia"/>
          <w:szCs w:val="32"/>
        </w:rPr>
        <w:t>横向项目在项目结题前可开支餐费（含食品），但餐费（含食品）支出总额不得超过当年到款的15%。</w:t>
      </w:r>
    </w:p>
    <w:p w:rsidR="00D06EF8" w:rsidRDefault="008B2ED8">
      <w:pPr>
        <w:spacing w:line="550" w:lineRule="exact"/>
        <w:ind w:firstLineChars="200" w:firstLine="632"/>
        <w:rPr>
          <w:rFonts w:ascii="仿宋_GB2312"/>
          <w:szCs w:val="32"/>
        </w:rPr>
      </w:pPr>
      <w:r>
        <w:rPr>
          <w:rFonts w:ascii="仿宋_GB2312" w:hint="eastAsia"/>
          <w:szCs w:val="32"/>
        </w:rPr>
        <w:t>招待费支出必须符合财务规定，1000元以上的支出必须填写接待清单。同一天同一单位开具多张发票，视同一张发票处理。</w:t>
      </w:r>
    </w:p>
    <w:p w:rsidR="00D06EF8" w:rsidRDefault="008B2ED8">
      <w:pPr>
        <w:spacing w:line="550" w:lineRule="exact"/>
        <w:ind w:firstLineChars="200" w:firstLine="632"/>
        <w:rPr>
          <w:rFonts w:ascii="仿宋_GB2312"/>
          <w:szCs w:val="32"/>
        </w:rPr>
      </w:pPr>
      <w:r>
        <w:rPr>
          <w:rFonts w:ascii="仿宋_GB2312" w:hint="eastAsia"/>
          <w:szCs w:val="32"/>
        </w:rPr>
        <w:t>（四）校内招待餐费</w:t>
      </w:r>
    </w:p>
    <w:p w:rsidR="00D06EF8" w:rsidRDefault="008B2ED8">
      <w:pPr>
        <w:spacing w:line="550" w:lineRule="exact"/>
        <w:ind w:firstLineChars="200" w:firstLine="632"/>
        <w:rPr>
          <w:rFonts w:ascii="仿宋_GB2312"/>
          <w:szCs w:val="32"/>
        </w:rPr>
      </w:pPr>
      <w:r>
        <w:rPr>
          <w:rFonts w:ascii="仿宋_GB2312" w:hint="eastAsia"/>
          <w:szCs w:val="32"/>
        </w:rPr>
        <w:t>在学校食堂用餐时必须填报“校内用餐订餐单”，且</w:t>
      </w:r>
      <w:proofErr w:type="gramStart"/>
      <w:r>
        <w:rPr>
          <w:rFonts w:ascii="仿宋_GB2312" w:hint="eastAsia"/>
          <w:szCs w:val="32"/>
        </w:rPr>
        <w:t>需项目</w:t>
      </w:r>
      <w:proofErr w:type="gramEnd"/>
      <w:r>
        <w:rPr>
          <w:rFonts w:ascii="仿宋_GB2312" w:hint="eastAsia"/>
          <w:szCs w:val="32"/>
        </w:rPr>
        <w:t>负责人签字认可，转账时由后勤相关部门提交财务处。校内用餐需填写接待清单，用餐标准最高不超过150元/人。</w:t>
      </w:r>
    </w:p>
    <w:p w:rsidR="00D06EF8" w:rsidRDefault="008B2ED8">
      <w:pPr>
        <w:spacing w:line="550" w:lineRule="exact"/>
        <w:ind w:firstLineChars="200" w:firstLine="632"/>
        <w:rPr>
          <w:rFonts w:ascii="仿宋_GB2312"/>
          <w:szCs w:val="32"/>
        </w:rPr>
      </w:pPr>
      <w:r>
        <w:rPr>
          <w:rFonts w:ascii="仿宋_GB2312" w:hint="eastAsia"/>
          <w:szCs w:val="32"/>
        </w:rPr>
        <w:t>（五）校外招待餐费</w:t>
      </w:r>
    </w:p>
    <w:p w:rsidR="00D06EF8" w:rsidRDefault="008B2ED8">
      <w:pPr>
        <w:spacing w:line="550" w:lineRule="exact"/>
        <w:ind w:firstLineChars="200" w:firstLine="632"/>
        <w:rPr>
          <w:rFonts w:ascii="仿宋_GB2312"/>
          <w:szCs w:val="32"/>
        </w:rPr>
      </w:pPr>
      <w:r>
        <w:rPr>
          <w:rFonts w:ascii="仿宋_GB2312" w:hint="eastAsia"/>
          <w:szCs w:val="32"/>
        </w:rPr>
        <w:t>校外招待标准目前按桌餐每人每餐最高不超过300元的标准执行，并严格控制陪餐人数。严禁与科研无关的人员参加。</w:t>
      </w:r>
    </w:p>
    <w:p w:rsidR="00D06EF8" w:rsidRDefault="008B2ED8">
      <w:pPr>
        <w:spacing w:line="550" w:lineRule="exact"/>
        <w:ind w:firstLineChars="200" w:firstLine="632"/>
        <w:rPr>
          <w:rFonts w:ascii="仿宋_GB2312"/>
          <w:szCs w:val="32"/>
        </w:rPr>
      </w:pPr>
      <w:r>
        <w:rPr>
          <w:rFonts w:ascii="仿宋_GB2312" w:hint="eastAsia"/>
          <w:szCs w:val="32"/>
        </w:rPr>
        <w:t>（六）食品</w:t>
      </w:r>
    </w:p>
    <w:p w:rsidR="00D06EF8" w:rsidRDefault="008B2ED8">
      <w:pPr>
        <w:spacing w:line="550" w:lineRule="exact"/>
        <w:ind w:firstLineChars="200" w:firstLine="632"/>
        <w:rPr>
          <w:rFonts w:ascii="仿宋_GB2312"/>
          <w:szCs w:val="32"/>
        </w:rPr>
      </w:pPr>
      <w:r>
        <w:rPr>
          <w:rFonts w:ascii="仿宋_GB2312" w:hint="eastAsia"/>
          <w:szCs w:val="32"/>
        </w:rPr>
        <w:t>食品费不超过横向科研到款的2%。报销食品费，不论金额大小，每次食品支出报销必须填写接待清单，并由项目负责人签字认可。</w:t>
      </w:r>
    </w:p>
    <w:p w:rsidR="00D06EF8" w:rsidRDefault="008B2ED8">
      <w:pPr>
        <w:spacing w:beforeLines="30" w:before="173" w:afterLines="20" w:after="115" w:line="550" w:lineRule="exact"/>
        <w:jc w:val="center"/>
        <w:rPr>
          <w:rFonts w:ascii="黑体" w:eastAsia="黑体"/>
          <w:szCs w:val="32"/>
        </w:rPr>
      </w:pPr>
      <w:r>
        <w:rPr>
          <w:rFonts w:ascii="黑体" w:eastAsia="黑体" w:hint="eastAsia"/>
          <w:szCs w:val="32"/>
        </w:rPr>
        <w:t>第七章  科研固定资产管理</w:t>
      </w:r>
    </w:p>
    <w:p w:rsidR="00D06EF8" w:rsidRDefault="008B2ED8">
      <w:pPr>
        <w:spacing w:line="550" w:lineRule="exact"/>
        <w:ind w:firstLineChars="200" w:firstLine="632"/>
        <w:rPr>
          <w:rFonts w:ascii="仿宋_GB2312"/>
          <w:szCs w:val="32"/>
        </w:rPr>
      </w:pPr>
      <w:r>
        <w:rPr>
          <w:rFonts w:ascii="仿宋_GB2312" w:hint="eastAsia"/>
          <w:b/>
          <w:szCs w:val="32"/>
        </w:rPr>
        <w:t xml:space="preserve">第二十九条  </w:t>
      </w:r>
      <w:r>
        <w:rPr>
          <w:rFonts w:ascii="仿宋_GB2312" w:hint="eastAsia"/>
          <w:szCs w:val="32"/>
        </w:rPr>
        <w:t>科研固定资产的管理</w:t>
      </w:r>
    </w:p>
    <w:p w:rsidR="00D06EF8" w:rsidRDefault="008B2ED8">
      <w:pPr>
        <w:spacing w:line="550" w:lineRule="exact"/>
        <w:ind w:firstLineChars="200" w:firstLine="632"/>
        <w:rPr>
          <w:rFonts w:ascii="仿宋_GB2312"/>
          <w:szCs w:val="32"/>
        </w:rPr>
      </w:pPr>
      <w:r>
        <w:rPr>
          <w:rFonts w:ascii="仿宋_GB2312" w:hint="eastAsia"/>
          <w:szCs w:val="32"/>
        </w:rPr>
        <w:t>（一）使用科研经费购置或自制形成的固定资产，除各类科研项目管理办法或项目合同另有规定外，均属于学校的国有资产，必须纳入学校资产，由学校资产主管部门统一进行管理。</w:t>
      </w:r>
    </w:p>
    <w:p w:rsidR="00D06EF8" w:rsidRDefault="008B2ED8">
      <w:pPr>
        <w:spacing w:line="550" w:lineRule="exact"/>
        <w:ind w:firstLineChars="200" w:firstLine="632"/>
        <w:rPr>
          <w:rFonts w:ascii="仿宋_GB2312"/>
          <w:szCs w:val="32"/>
        </w:rPr>
      </w:pPr>
      <w:r>
        <w:rPr>
          <w:rFonts w:ascii="仿宋_GB2312" w:hint="eastAsia"/>
          <w:szCs w:val="32"/>
        </w:rPr>
        <w:t>（二）拨出经费所形成的固定资产，由项目接收单位进行管理。固定资产的所有权及使用权归接收单位或按合同规定确认。</w:t>
      </w:r>
    </w:p>
    <w:p w:rsidR="00D06EF8" w:rsidRDefault="008B2ED8">
      <w:pPr>
        <w:spacing w:line="550" w:lineRule="exact"/>
        <w:ind w:firstLineChars="200" w:firstLine="632"/>
        <w:rPr>
          <w:rFonts w:ascii="仿宋_GB2312"/>
          <w:szCs w:val="32"/>
        </w:rPr>
      </w:pPr>
      <w:r>
        <w:rPr>
          <w:rFonts w:ascii="仿宋_GB2312" w:hint="eastAsia"/>
          <w:szCs w:val="32"/>
        </w:rPr>
        <w:t>（三）代购定制仪器设备（含软件）</w:t>
      </w:r>
    </w:p>
    <w:p w:rsidR="00D06EF8" w:rsidRDefault="008B2ED8">
      <w:pPr>
        <w:spacing w:line="550" w:lineRule="exact"/>
        <w:ind w:firstLineChars="200" w:firstLine="632"/>
        <w:rPr>
          <w:rFonts w:ascii="仿宋_GB2312"/>
          <w:szCs w:val="32"/>
        </w:rPr>
      </w:pPr>
      <w:r>
        <w:rPr>
          <w:rFonts w:ascii="仿宋_GB2312" w:hint="eastAsia"/>
          <w:szCs w:val="32"/>
        </w:rPr>
        <w:t>1. 使用科研经费</w:t>
      </w:r>
      <w:proofErr w:type="gramStart"/>
      <w:r>
        <w:rPr>
          <w:rFonts w:ascii="仿宋_GB2312" w:hint="eastAsia"/>
          <w:szCs w:val="32"/>
        </w:rPr>
        <w:t>代项目</w:t>
      </w:r>
      <w:proofErr w:type="gramEnd"/>
      <w:r>
        <w:rPr>
          <w:rFonts w:ascii="仿宋_GB2312" w:hint="eastAsia"/>
          <w:szCs w:val="32"/>
        </w:rPr>
        <w:t>委托单位购置定制仪器设备（含软件）等固定资产、其所有权不属于学校的，不办理华东理工大学固定资产登记手续；但在办理移交手续时，设备接收方需出具固定资产接收函。</w:t>
      </w:r>
      <w:proofErr w:type="gramStart"/>
      <w:r>
        <w:rPr>
          <w:rFonts w:ascii="仿宋_GB2312" w:hint="eastAsia"/>
          <w:szCs w:val="32"/>
        </w:rPr>
        <w:t>接收函须加盖</w:t>
      </w:r>
      <w:proofErr w:type="gramEnd"/>
      <w:r>
        <w:rPr>
          <w:rFonts w:ascii="仿宋_GB2312" w:hint="eastAsia"/>
          <w:szCs w:val="32"/>
        </w:rPr>
        <w:t>接收单位公章。具体事项由项目负责人根据合同约定办理设备的移交和验收。</w:t>
      </w:r>
    </w:p>
    <w:p w:rsidR="00D06EF8" w:rsidRDefault="008B2ED8">
      <w:pPr>
        <w:spacing w:line="550" w:lineRule="exact"/>
        <w:ind w:firstLineChars="200" w:firstLine="632"/>
        <w:rPr>
          <w:rFonts w:ascii="仿宋_GB2312"/>
          <w:szCs w:val="32"/>
        </w:rPr>
      </w:pPr>
      <w:r>
        <w:rPr>
          <w:rFonts w:ascii="仿宋_GB2312" w:hint="eastAsia"/>
          <w:szCs w:val="32"/>
        </w:rPr>
        <w:t>2. 使用科研经费</w:t>
      </w:r>
      <w:proofErr w:type="gramStart"/>
      <w:r>
        <w:rPr>
          <w:rFonts w:ascii="仿宋_GB2312" w:hint="eastAsia"/>
          <w:szCs w:val="32"/>
        </w:rPr>
        <w:t>代项目</w:t>
      </w:r>
      <w:proofErr w:type="gramEnd"/>
      <w:r>
        <w:rPr>
          <w:rFonts w:ascii="仿宋_GB2312" w:hint="eastAsia"/>
          <w:szCs w:val="32"/>
        </w:rPr>
        <w:t>委托单位购置、定制仪器设备（含软件）、其所有权属于华东理工大学、但需授权给其他单位使用的代购定制仪器设备（含软件）等固定资产，应按规定办理校内固定资产登记手续，纳入学校资产统一管理。</w:t>
      </w:r>
    </w:p>
    <w:p w:rsidR="00D06EF8" w:rsidRDefault="008B2ED8">
      <w:pPr>
        <w:spacing w:line="550" w:lineRule="exact"/>
        <w:ind w:firstLineChars="200" w:firstLine="632"/>
        <w:rPr>
          <w:rFonts w:ascii="仿宋_GB2312"/>
          <w:szCs w:val="32"/>
        </w:rPr>
      </w:pPr>
      <w:r>
        <w:rPr>
          <w:rFonts w:ascii="仿宋_GB2312" w:hint="eastAsia"/>
          <w:szCs w:val="32"/>
        </w:rPr>
        <w:t>项目负责人（设备保管人）向学校资产管理部门办理授权备案登记后，可将设备提供给合同约定的单位或人员使用。外单位人员在使用相关设备过程中，应严格遵守学校的相关制度和规定。</w:t>
      </w:r>
    </w:p>
    <w:p w:rsidR="00D06EF8" w:rsidRDefault="008B2ED8">
      <w:pPr>
        <w:spacing w:beforeLines="30" w:before="173" w:afterLines="20" w:after="115" w:line="550" w:lineRule="exact"/>
        <w:jc w:val="center"/>
        <w:rPr>
          <w:rFonts w:ascii="黑体" w:eastAsia="黑体"/>
          <w:szCs w:val="32"/>
        </w:rPr>
      </w:pPr>
      <w:r>
        <w:rPr>
          <w:rFonts w:ascii="黑体" w:eastAsia="黑体" w:hint="eastAsia"/>
          <w:szCs w:val="32"/>
        </w:rPr>
        <w:t>第八章  科研经费的结算</w:t>
      </w:r>
    </w:p>
    <w:p w:rsidR="00D06EF8" w:rsidRDefault="008B2ED8">
      <w:pPr>
        <w:spacing w:line="550" w:lineRule="exact"/>
        <w:ind w:firstLineChars="201" w:firstLine="635"/>
        <w:rPr>
          <w:rFonts w:ascii="仿宋_GB2312"/>
          <w:szCs w:val="32"/>
        </w:rPr>
      </w:pPr>
      <w:r>
        <w:rPr>
          <w:rFonts w:ascii="仿宋_GB2312" w:hint="eastAsia"/>
          <w:b/>
          <w:szCs w:val="32"/>
        </w:rPr>
        <w:t xml:space="preserve">第三十条  </w:t>
      </w:r>
      <w:r>
        <w:rPr>
          <w:rFonts w:ascii="仿宋_GB2312" w:hint="eastAsia"/>
          <w:szCs w:val="32"/>
        </w:rPr>
        <w:t>科技项目任务完成后，项目负责人应及时全面清理经费收支和应收、应付等款项，未核销的暂付款应在项目结题前全部报销或归还。</w:t>
      </w:r>
    </w:p>
    <w:p w:rsidR="00D06EF8" w:rsidRDefault="008B2ED8">
      <w:pPr>
        <w:spacing w:line="550" w:lineRule="exact"/>
        <w:ind w:firstLineChars="151" w:firstLine="477"/>
        <w:rPr>
          <w:rFonts w:ascii="仿宋_GB2312"/>
          <w:szCs w:val="32"/>
        </w:rPr>
      </w:pPr>
      <w:r>
        <w:rPr>
          <w:rFonts w:ascii="仿宋_GB2312" w:hint="eastAsia"/>
          <w:b/>
          <w:szCs w:val="32"/>
        </w:rPr>
        <w:t xml:space="preserve">第三十一条  </w:t>
      </w:r>
      <w:r>
        <w:rPr>
          <w:rFonts w:ascii="仿宋_GB2312" w:hint="eastAsia"/>
          <w:szCs w:val="32"/>
        </w:rPr>
        <w:t>纵向项目结算</w:t>
      </w:r>
    </w:p>
    <w:p w:rsidR="00D06EF8" w:rsidRDefault="008B2ED8">
      <w:pPr>
        <w:spacing w:line="550" w:lineRule="exact"/>
        <w:ind w:firstLineChars="200" w:firstLine="632"/>
        <w:rPr>
          <w:rFonts w:ascii="仿宋_GB2312"/>
          <w:szCs w:val="32"/>
        </w:rPr>
      </w:pPr>
      <w:r>
        <w:rPr>
          <w:rFonts w:ascii="仿宋_GB2312" w:hint="eastAsia"/>
          <w:szCs w:val="32"/>
        </w:rPr>
        <w:t>项目完成任务目标并通过验收后，结余资金按规定留归项目承担单位使用，在2年内由项目承担单位统筹安排用于科研活动的直接支出，2年后未使用完的，按规定收回。</w:t>
      </w:r>
    </w:p>
    <w:p w:rsidR="00D06EF8" w:rsidRDefault="008B2ED8">
      <w:pPr>
        <w:spacing w:line="550" w:lineRule="exact"/>
        <w:ind w:firstLineChars="200" w:firstLine="632"/>
        <w:rPr>
          <w:rFonts w:ascii="仿宋_GB2312"/>
          <w:szCs w:val="32"/>
        </w:rPr>
      </w:pPr>
      <w:r>
        <w:rPr>
          <w:rFonts w:ascii="仿宋_GB2312" w:hint="eastAsia"/>
          <w:szCs w:val="32"/>
        </w:rPr>
        <w:t>结余资金中的劳务费开支与结题前直接费用中劳务费的开支范围相同。</w:t>
      </w:r>
    </w:p>
    <w:p w:rsidR="00D06EF8" w:rsidRDefault="008B2ED8">
      <w:pPr>
        <w:spacing w:line="550" w:lineRule="exact"/>
        <w:ind w:firstLineChars="200" w:firstLine="632"/>
        <w:rPr>
          <w:rFonts w:ascii="仿宋_GB2312"/>
          <w:szCs w:val="32"/>
        </w:rPr>
      </w:pPr>
      <w:r>
        <w:rPr>
          <w:rFonts w:ascii="仿宋_GB2312" w:hint="eastAsia"/>
          <w:b/>
          <w:szCs w:val="32"/>
        </w:rPr>
        <w:t xml:space="preserve">第三十二条  </w:t>
      </w:r>
      <w:r>
        <w:rPr>
          <w:rFonts w:ascii="仿宋_GB2312" w:hint="eastAsia"/>
          <w:szCs w:val="32"/>
        </w:rPr>
        <w:t>横向项目结算</w:t>
      </w:r>
    </w:p>
    <w:p w:rsidR="00D06EF8" w:rsidRDefault="008B2ED8">
      <w:pPr>
        <w:spacing w:line="550" w:lineRule="exact"/>
        <w:ind w:firstLineChars="200" w:firstLine="632"/>
        <w:rPr>
          <w:rFonts w:ascii="仿宋_GB2312"/>
          <w:szCs w:val="32"/>
        </w:rPr>
      </w:pPr>
      <w:r>
        <w:rPr>
          <w:rFonts w:ascii="仿宋_GB2312" w:hint="eastAsia"/>
          <w:szCs w:val="32"/>
        </w:rPr>
        <w:t>（一）</w:t>
      </w:r>
      <w:proofErr w:type="gramStart"/>
      <w:r>
        <w:rPr>
          <w:rFonts w:ascii="仿宋_GB2312" w:hint="eastAsia"/>
          <w:szCs w:val="32"/>
        </w:rPr>
        <w:t>四技项目</w:t>
      </w:r>
      <w:proofErr w:type="gramEnd"/>
      <w:r>
        <w:rPr>
          <w:rFonts w:ascii="仿宋_GB2312" w:hint="eastAsia"/>
          <w:szCs w:val="32"/>
        </w:rPr>
        <w:t>结算由科研院、人文社会科学处按分工负责，现每月结算一次。由科研院人或文社会科学处审核后，将结算清单及项目经费本、完</w:t>
      </w:r>
      <w:proofErr w:type="gramStart"/>
      <w:r>
        <w:rPr>
          <w:rFonts w:ascii="仿宋_GB2312" w:hint="eastAsia"/>
          <w:szCs w:val="32"/>
        </w:rPr>
        <w:t>约证明</w:t>
      </w:r>
      <w:proofErr w:type="gramEnd"/>
      <w:r>
        <w:rPr>
          <w:rFonts w:ascii="仿宋_GB2312" w:hint="eastAsia"/>
          <w:szCs w:val="32"/>
        </w:rPr>
        <w:t>一并送财务处科研经费管理科。</w:t>
      </w:r>
    </w:p>
    <w:p w:rsidR="00D06EF8" w:rsidRDefault="008B2ED8">
      <w:pPr>
        <w:spacing w:line="550" w:lineRule="exact"/>
        <w:ind w:firstLineChars="200" w:firstLine="632"/>
        <w:rPr>
          <w:rFonts w:ascii="仿宋_GB2312"/>
          <w:szCs w:val="32"/>
        </w:rPr>
      </w:pPr>
      <w:r>
        <w:rPr>
          <w:rFonts w:ascii="仿宋_GB2312" w:hint="eastAsia"/>
          <w:szCs w:val="32"/>
        </w:rPr>
        <w:t>（二）财务处科研经费管理科经办人员对结算项目的到款数、项目支出数等进行核对后，按规定结算酬金提取数。如有问题及时与项目经费负责人联系；核对无误后，编制</w:t>
      </w:r>
      <w:proofErr w:type="gramStart"/>
      <w:r>
        <w:rPr>
          <w:rFonts w:ascii="仿宋_GB2312" w:hint="eastAsia"/>
          <w:szCs w:val="32"/>
        </w:rPr>
        <w:t>四技项目</w:t>
      </w:r>
      <w:proofErr w:type="gramEnd"/>
      <w:r>
        <w:rPr>
          <w:rFonts w:ascii="仿宋_GB2312" w:hint="eastAsia"/>
          <w:szCs w:val="32"/>
        </w:rPr>
        <w:t>结算汇总表。</w:t>
      </w:r>
    </w:p>
    <w:p w:rsidR="00D06EF8" w:rsidRDefault="008B2ED8">
      <w:pPr>
        <w:spacing w:line="550" w:lineRule="exact"/>
        <w:ind w:firstLineChars="200" w:firstLine="632"/>
        <w:rPr>
          <w:rFonts w:ascii="仿宋_GB2312"/>
          <w:szCs w:val="32"/>
        </w:rPr>
      </w:pPr>
      <w:r>
        <w:rPr>
          <w:rFonts w:ascii="仿宋_GB2312" w:hint="eastAsia"/>
          <w:szCs w:val="32"/>
        </w:rPr>
        <w:t>（三）</w:t>
      </w:r>
      <w:proofErr w:type="gramStart"/>
      <w:r>
        <w:rPr>
          <w:rFonts w:ascii="仿宋_GB2312" w:hint="eastAsia"/>
          <w:szCs w:val="32"/>
        </w:rPr>
        <w:t>四技项目</w:t>
      </w:r>
      <w:proofErr w:type="gramEnd"/>
      <w:r>
        <w:rPr>
          <w:rFonts w:ascii="仿宋_GB2312" w:hint="eastAsia"/>
          <w:szCs w:val="32"/>
        </w:rPr>
        <w:t>结算汇总表经财务负责人审核签字后送审核人员作账务处理。</w:t>
      </w:r>
    </w:p>
    <w:p w:rsidR="00D06EF8" w:rsidRDefault="008B2ED8">
      <w:pPr>
        <w:spacing w:beforeLines="30" w:before="173" w:afterLines="20" w:after="115" w:line="550" w:lineRule="exact"/>
        <w:jc w:val="center"/>
        <w:rPr>
          <w:rFonts w:ascii="黑体" w:eastAsia="黑体"/>
          <w:szCs w:val="32"/>
        </w:rPr>
      </w:pPr>
      <w:r>
        <w:rPr>
          <w:rFonts w:ascii="黑体" w:eastAsia="黑体" w:hint="eastAsia"/>
          <w:szCs w:val="32"/>
        </w:rPr>
        <w:t>第九章  科研经费的监督管理</w:t>
      </w:r>
    </w:p>
    <w:p w:rsidR="00D06EF8" w:rsidRDefault="008B2ED8">
      <w:pPr>
        <w:spacing w:line="550" w:lineRule="exact"/>
        <w:ind w:firstLineChars="200" w:firstLine="632"/>
        <w:rPr>
          <w:rFonts w:ascii="仿宋_GB2312"/>
          <w:szCs w:val="32"/>
        </w:rPr>
      </w:pPr>
      <w:r>
        <w:rPr>
          <w:rFonts w:ascii="仿宋_GB2312" w:hint="eastAsia"/>
          <w:b/>
          <w:szCs w:val="32"/>
        </w:rPr>
        <w:t xml:space="preserve">第三十三条  </w:t>
      </w:r>
      <w:r>
        <w:rPr>
          <w:rFonts w:ascii="仿宋_GB2312" w:hint="eastAsia"/>
          <w:szCs w:val="32"/>
        </w:rPr>
        <w:t>学校建立“统一领导、分级管理、责任到人”的科研经费管理体制。学校是科研经费的管理主体，校长对学校科研经费管理承担领导责任，分管财务和科研的副校长在各自职务权责范围内对学校科研经费管理负直接领导责任；学院是科研活动的基层管理单位，对本学院科研经费使用承担监管责任；项目负责人是经费使用的直接责任人。</w:t>
      </w:r>
    </w:p>
    <w:p w:rsidR="00D06EF8" w:rsidRDefault="008B2ED8">
      <w:pPr>
        <w:spacing w:line="550" w:lineRule="exact"/>
        <w:ind w:firstLineChars="200" w:firstLine="632"/>
        <w:rPr>
          <w:rFonts w:ascii="仿宋_GB2312"/>
          <w:szCs w:val="32"/>
        </w:rPr>
      </w:pPr>
      <w:r>
        <w:rPr>
          <w:rFonts w:ascii="仿宋_GB2312" w:hint="eastAsia"/>
          <w:b/>
          <w:szCs w:val="32"/>
        </w:rPr>
        <w:t xml:space="preserve">第三十四条  </w:t>
      </w:r>
      <w:r>
        <w:rPr>
          <w:rFonts w:ascii="仿宋_GB2312" w:hint="eastAsia"/>
          <w:szCs w:val="32"/>
        </w:rPr>
        <w:t>学院是科研活动的基层管理单位，对本单位科研经费使用承担监管责任。学院负责根据学科特点和项目实际需要，合理配置资源，监督项目落实配套资金，为科研项目执行提供条件保障；配合学校财务、科研管理部门监督预算执行，督促项目执行进度，评价科研绩效；落实本单位科研项目及经费使用的其他各项管理工作。</w:t>
      </w:r>
    </w:p>
    <w:p w:rsidR="00D06EF8" w:rsidRDefault="008B2ED8">
      <w:pPr>
        <w:spacing w:line="550" w:lineRule="exact"/>
        <w:ind w:firstLineChars="200" w:firstLine="632"/>
        <w:rPr>
          <w:rFonts w:ascii="仿宋_GB2312"/>
          <w:szCs w:val="32"/>
        </w:rPr>
      </w:pPr>
      <w:r>
        <w:rPr>
          <w:rFonts w:ascii="仿宋_GB2312" w:hint="eastAsia"/>
          <w:b/>
          <w:szCs w:val="32"/>
        </w:rPr>
        <w:t xml:space="preserve">第三十五条  </w:t>
      </w:r>
      <w:r>
        <w:rPr>
          <w:rFonts w:ascii="仿宋_GB2312" w:hint="eastAsia"/>
          <w:szCs w:val="32"/>
        </w:rPr>
        <w:t>科研项目负责人是科研经费使用的直接责任人，对经费使用的合</w:t>
      </w:r>
      <w:proofErr w:type="gramStart"/>
      <w:r>
        <w:rPr>
          <w:rFonts w:ascii="仿宋_GB2312" w:hint="eastAsia"/>
          <w:szCs w:val="32"/>
        </w:rPr>
        <w:t>规</w:t>
      </w:r>
      <w:proofErr w:type="gramEnd"/>
      <w:r>
        <w:rPr>
          <w:rFonts w:ascii="仿宋_GB2312" w:hint="eastAsia"/>
          <w:szCs w:val="32"/>
        </w:rPr>
        <w:t>性、真实性和有效性承担法律责任。项目负责人要熟悉并掌握国家关于科研经费管理的法律法规和财务规章制度，依法、据实编制科研项目预算和决算，按照批复预算和合同（任务书）使用经费。项目负责人应自觉接受上级和学校相关部门的监督检查。</w:t>
      </w:r>
    </w:p>
    <w:p w:rsidR="00D06EF8" w:rsidRDefault="008B2ED8">
      <w:pPr>
        <w:spacing w:line="550" w:lineRule="exact"/>
        <w:ind w:firstLineChars="200" w:firstLine="632"/>
        <w:rPr>
          <w:rFonts w:ascii="仿宋_GB2312"/>
          <w:szCs w:val="32"/>
        </w:rPr>
      </w:pPr>
      <w:r>
        <w:rPr>
          <w:rFonts w:ascii="仿宋_GB2312" w:hint="eastAsia"/>
          <w:b/>
          <w:szCs w:val="32"/>
        </w:rPr>
        <w:t xml:space="preserve">第三十六条  </w:t>
      </w:r>
      <w:r>
        <w:rPr>
          <w:rFonts w:ascii="仿宋_GB2312" w:hint="eastAsia"/>
          <w:szCs w:val="32"/>
        </w:rPr>
        <w:t>科研院、人文社会科学处是为全校科研项目经费管理的主管部门，按照分工负责科研项目全过程管理，对项目立项、合同签订、质量管理、项目评审、项目结题、验收、成果与知识产权、技术转移等环节负责。</w:t>
      </w:r>
    </w:p>
    <w:p w:rsidR="00D06EF8" w:rsidRDefault="008B2ED8">
      <w:pPr>
        <w:spacing w:line="550" w:lineRule="exact"/>
        <w:ind w:firstLineChars="200" w:firstLine="632"/>
        <w:rPr>
          <w:rFonts w:ascii="仿宋_GB2312"/>
          <w:szCs w:val="32"/>
        </w:rPr>
      </w:pPr>
      <w:r>
        <w:rPr>
          <w:rFonts w:ascii="仿宋_GB2312" w:hint="eastAsia"/>
          <w:b/>
          <w:szCs w:val="32"/>
        </w:rPr>
        <w:t xml:space="preserve">第三十七条  </w:t>
      </w:r>
      <w:r>
        <w:rPr>
          <w:rFonts w:ascii="仿宋_GB2312" w:hint="eastAsia"/>
          <w:szCs w:val="32"/>
        </w:rPr>
        <w:t>学校财务处设立科研经费管理科，对科研经费预算编制、预算调整、收入确认、经费划拨、核算等过程进行控制和监管，并配合上级及学校科研、审计、监察等有关主管部门进行项目的审计和检查。</w:t>
      </w:r>
    </w:p>
    <w:p w:rsidR="00D06EF8" w:rsidRDefault="008B2ED8">
      <w:pPr>
        <w:spacing w:line="550" w:lineRule="exact"/>
        <w:ind w:firstLineChars="200" w:firstLine="632"/>
        <w:rPr>
          <w:rFonts w:ascii="仿宋_GB2312"/>
          <w:szCs w:val="32"/>
        </w:rPr>
      </w:pPr>
      <w:r>
        <w:rPr>
          <w:rFonts w:ascii="仿宋_GB2312" w:hint="eastAsia"/>
          <w:b/>
          <w:szCs w:val="32"/>
        </w:rPr>
        <w:t xml:space="preserve">第三十八条  </w:t>
      </w:r>
      <w:r>
        <w:rPr>
          <w:rFonts w:ascii="仿宋_GB2312" w:hint="eastAsia"/>
          <w:szCs w:val="32"/>
        </w:rPr>
        <w:t>学校审计和监察部门根据国家和学校的要求，将科研经费使用管理纳入重点审计范围，定期不定期对全部科研项目实施抽查审计，对重大、重点科研项目开展全过程跟踪审计，监督项目负责人及学校各职能部门依照科研经费管理有关规定在其权责范围内正确、合理使用和管理经费，并及时向学校上报审计报告。</w:t>
      </w:r>
    </w:p>
    <w:p w:rsidR="00D06EF8" w:rsidRDefault="008B2ED8">
      <w:pPr>
        <w:spacing w:line="550" w:lineRule="exact"/>
        <w:ind w:firstLineChars="200" w:firstLine="632"/>
        <w:rPr>
          <w:rFonts w:ascii="仿宋_GB2312"/>
          <w:szCs w:val="32"/>
        </w:rPr>
      </w:pPr>
      <w:r>
        <w:rPr>
          <w:rFonts w:ascii="仿宋_GB2312" w:hint="eastAsia"/>
          <w:b/>
          <w:szCs w:val="32"/>
        </w:rPr>
        <w:t xml:space="preserve">第三十九条  </w:t>
      </w:r>
      <w:r>
        <w:rPr>
          <w:rFonts w:ascii="仿宋_GB2312" w:hint="eastAsia"/>
          <w:szCs w:val="32"/>
        </w:rPr>
        <w:t>学校科研院、人文社会科学处、财务处、实验室与装备处及相应的学院和项目负责人应各负其责、密切配合，做好科研经费使用的监督检查工作，防止科研经费使用中发生弄虚作假、截留、挪用、挤占等各种违法违规行为。对发生的违法违规行为，应依照法律法规及时纠正并追究相关人员的责任。</w:t>
      </w:r>
    </w:p>
    <w:p w:rsidR="00D06EF8" w:rsidRDefault="008B2ED8">
      <w:pPr>
        <w:spacing w:beforeLines="30" w:before="173" w:afterLines="20" w:after="115" w:line="550" w:lineRule="exact"/>
        <w:jc w:val="center"/>
        <w:rPr>
          <w:rFonts w:ascii="黑体" w:eastAsia="黑体"/>
          <w:szCs w:val="32"/>
        </w:rPr>
      </w:pPr>
      <w:r>
        <w:rPr>
          <w:rFonts w:ascii="黑体" w:eastAsia="黑体" w:hint="eastAsia"/>
          <w:szCs w:val="32"/>
        </w:rPr>
        <w:t>第十章  附则</w:t>
      </w:r>
    </w:p>
    <w:p w:rsidR="00D06EF8" w:rsidRDefault="008B2ED8">
      <w:pPr>
        <w:spacing w:line="550" w:lineRule="exact"/>
        <w:ind w:firstLineChars="200" w:firstLine="632"/>
        <w:rPr>
          <w:rFonts w:ascii="仿宋_GB2312"/>
          <w:szCs w:val="32"/>
        </w:rPr>
      </w:pPr>
      <w:r>
        <w:rPr>
          <w:rFonts w:ascii="仿宋_GB2312" w:hint="eastAsia"/>
          <w:b/>
          <w:szCs w:val="32"/>
        </w:rPr>
        <w:t xml:space="preserve">第四十条  </w:t>
      </w:r>
      <w:r>
        <w:rPr>
          <w:rFonts w:ascii="仿宋_GB2312" w:hint="eastAsia"/>
          <w:szCs w:val="32"/>
        </w:rPr>
        <w:t>本细则中依据的政府机关发布的文件、学校制定的制度如有更新，更新内容自其生效之日自动执行。</w:t>
      </w:r>
    </w:p>
    <w:p w:rsidR="00D06EF8" w:rsidRDefault="008B2ED8">
      <w:pPr>
        <w:spacing w:line="550" w:lineRule="exact"/>
        <w:ind w:firstLineChars="200" w:firstLine="632"/>
        <w:rPr>
          <w:rFonts w:ascii="仿宋_GB2312"/>
          <w:szCs w:val="32"/>
        </w:rPr>
      </w:pPr>
      <w:r>
        <w:rPr>
          <w:rFonts w:ascii="仿宋_GB2312" w:hint="eastAsia"/>
          <w:b/>
          <w:szCs w:val="32"/>
        </w:rPr>
        <w:t xml:space="preserve">第四十一条  </w:t>
      </w:r>
      <w:r>
        <w:rPr>
          <w:rFonts w:ascii="仿宋_GB2312" w:hint="eastAsia"/>
          <w:szCs w:val="32"/>
        </w:rPr>
        <w:t>本细则由财务处负责解释。</w:t>
      </w:r>
    </w:p>
    <w:p w:rsidR="00D06EF8" w:rsidRDefault="008B2ED8">
      <w:pPr>
        <w:spacing w:line="550" w:lineRule="exact"/>
        <w:ind w:firstLineChars="200" w:firstLine="632"/>
        <w:rPr>
          <w:rFonts w:ascii="仿宋_GB2312"/>
          <w:szCs w:val="32"/>
        </w:rPr>
      </w:pPr>
      <w:r>
        <w:rPr>
          <w:rFonts w:ascii="仿宋_GB2312" w:hint="eastAsia"/>
          <w:b/>
          <w:szCs w:val="32"/>
        </w:rPr>
        <w:t xml:space="preserve">第四十二条  </w:t>
      </w:r>
      <w:r>
        <w:rPr>
          <w:rFonts w:ascii="仿宋_GB2312" w:hint="eastAsia"/>
          <w:szCs w:val="32"/>
        </w:rPr>
        <w:t>本细则从发布之日起执行。以往有关规定与本细则不符的，以本细则为准。</w:t>
      </w:r>
    </w:p>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Pr>
        <w:pStyle w:val="a4"/>
        <w:rPr>
          <w:rFonts w:eastAsia="方正美黑简体"/>
          <w:spacing w:val="0"/>
          <w:sz w:val="72"/>
          <w:szCs w:val="72"/>
        </w:rPr>
      </w:pPr>
    </w:p>
    <w:p w:rsidR="00D06EF8" w:rsidRDefault="00D06EF8">
      <w:pPr>
        <w:pStyle w:val="a4"/>
        <w:rPr>
          <w:rFonts w:eastAsia="方正美黑简体"/>
          <w:spacing w:val="0"/>
          <w:sz w:val="72"/>
          <w:szCs w:val="72"/>
        </w:rPr>
      </w:pPr>
    </w:p>
    <w:p w:rsidR="00D06EF8" w:rsidRDefault="00D06EF8">
      <w:pPr>
        <w:jc w:val="center"/>
        <w:rPr>
          <w:rFonts w:asciiTheme="majorEastAsia" w:eastAsiaTheme="majorEastAsia" w:hAnsiTheme="majorEastAsia"/>
          <w:b/>
          <w:sz w:val="44"/>
          <w:szCs w:val="44"/>
        </w:rPr>
      </w:pPr>
    </w:p>
    <w:p w:rsidR="00D06EF8" w:rsidRDefault="008B2ED8">
      <w:pPr>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华东理工大学科研财务助理管理办法</w:t>
      </w:r>
    </w:p>
    <w:p w:rsidR="00D06EF8" w:rsidRDefault="00D06EF8"/>
    <w:p w:rsidR="00D06EF8" w:rsidRDefault="008B2ED8">
      <w:r>
        <w:t xml:space="preserve"> </w:t>
      </w:r>
    </w:p>
    <w:p w:rsidR="00D06EF8" w:rsidRDefault="008B2ED8">
      <w:pPr>
        <w:jc w:val="center"/>
        <w:rPr>
          <w:rFonts w:ascii="黑体" w:eastAsia="黑体" w:hAnsi="黑体" w:cs="Times New Roman"/>
          <w:szCs w:val="32"/>
        </w:rPr>
      </w:pPr>
      <w:r>
        <w:rPr>
          <w:rFonts w:ascii="黑体" w:eastAsia="黑体" w:hAnsi="黑体" w:cs="Times New Roman" w:hint="eastAsia"/>
          <w:szCs w:val="32"/>
        </w:rPr>
        <w:t>第一章  总  则</w:t>
      </w:r>
    </w:p>
    <w:p w:rsidR="00D06EF8" w:rsidRDefault="00D06EF8"/>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第一条</w:t>
      </w:r>
      <w:r>
        <w:rPr>
          <w:rFonts w:ascii="仿宋" w:eastAsia="仿宋" w:hAnsi="仿宋" w:hint="eastAsia"/>
          <w:sz w:val="30"/>
          <w:szCs w:val="30"/>
        </w:rPr>
        <w:t xml:space="preserve">  为进一步减轻科研人员负担，激发科研人员创新活力，规范学校科研财务助理管理，根据《关于进一步完善中央财政科研项目资金管理等政策的若干意见》（中办发〔2016〕50号）要求，结合国家有关规定和学校实际情况，制定本办法。</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第二条</w:t>
      </w:r>
      <w:r>
        <w:rPr>
          <w:rFonts w:ascii="仿宋" w:eastAsia="仿宋" w:hAnsi="仿宋" w:hint="eastAsia"/>
          <w:sz w:val="30"/>
          <w:szCs w:val="30"/>
        </w:rPr>
        <w:t xml:space="preserve">  本办法所指科研财务助理岗位是指为学校科研事业服务、以科研经费管理（包括项目预算编制和调剂、经费支出、财务决算和验收等）为主要任务的一种专职或兼职财务管理岗位。科研财务助理岗位人员主要配合各学院以及系、研究所、项目组（以下统称“用人单位”）开展科研经费使用的全过程管理与服务。</w:t>
      </w:r>
    </w:p>
    <w:p w:rsidR="00D06EF8" w:rsidRDefault="008B2ED8">
      <w:pPr>
        <w:jc w:val="center"/>
        <w:rPr>
          <w:rFonts w:ascii="黑体" w:eastAsia="黑体" w:hAnsi="黑体" w:cs="Times New Roman"/>
          <w:szCs w:val="32"/>
        </w:rPr>
      </w:pPr>
      <w:r>
        <w:rPr>
          <w:rFonts w:ascii="黑体" w:eastAsia="黑体" w:hAnsi="黑体" w:cs="Times New Roman" w:hint="eastAsia"/>
          <w:szCs w:val="32"/>
        </w:rPr>
        <w:t>第二章  管理职责</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第四条</w:t>
      </w:r>
      <w:r>
        <w:rPr>
          <w:rFonts w:ascii="仿宋" w:eastAsia="仿宋" w:hAnsi="仿宋" w:hint="eastAsia"/>
          <w:sz w:val="30"/>
          <w:szCs w:val="30"/>
        </w:rPr>
        <w:t xml:space="preserve">  科研财务助理岗位实行用人单位自主聘任（简称“自聘”）与考核，财务处、科学技术发展研究院、人文社会科学处进行业务培训与指导的管理体制。</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第五条</w:t>
      </w:r>
      <w:r>
        <w:rPr>
          <w:rFonts w:ascii="仿宋" w:eastAsia="仿宋" w:hAnsi="仿宋" w:hint="eastAsia"/>
          <w:sz w:val="30"/>
          <w:szCs w:val="30"/>
        </w:rPr>
        <w:t xml:space="preserve">  用人单位关于科研财务助理管理岗位有关工作主要职责有：</w:t>
      </w:r>
    </w:p>
    <w:p w:rsidR="00D06EF8" w:rsidRDefault="008B2ED8">
      <w:pPr>
        <w:ind w:firstLineChars="200" w:firstLine="592"/>
        <w:rPr>
          <w:rFonts w:ascii="仿宋" w:eastAsia="仿宋" w:hAnsi="仿宋"/>
          <w:sz w:val="30"/>
          <w:szCs w:val="30"/>
        </w:rPr>
      </w:pPr>
      <w:r>
        <w:rPr>
          <w:rFonts w:ascii="仿宋" w:eastAsia="仿宋" w:hAnsi="仿宋" w:hint="eastAsia"/>
          <w:sz w:val="30"/>
          <w:szCs w:val="30"/>
        </w:rPr>
        <w:t>（一）负责本单位科研财务助理岗位人员的竞聘、选拔与聘任；</w:t>
      </w:r>
    </w:p>
    <w:p w:rsidR="00D06EF8" w:rsidRDefault="008B2ED8">
      <w:pPr>
        <w:ind w:firstLineChars="200" w:firstLine="592"/>
        <w:rPr>
          <w:rFonts w:ascii="仿宋" w:eastAsia="仿宋" w:hAnsi="仿宋"/>
          <w:sz w:val="30"/>
          <w:szCs w:val="30"/>
        </w:rPr>
      </w:pPr>
      <w:r>
        <w:rPr>
          <w:rFonts w:ascii="仿宋" w:eastAsia="仿宋" w:hAnsi="仿宋" w:hint="eastAsia"/>
          <w:sz w:val="30"/>
          <w:szCs w:val="30"/>
        </w:rPr>
        <w:t>（二）拟订本单位科研财务助理岗位的工作职责、有关待遇标准、考核标准、奖罚办法及其他各项管理制度；</w:t>
      </w:r>
    </w:p>
    <w:p w:rsidR="00D06EF8" w:rsidRDefault="008B2ED8">
      <w:pPr>
        <w:ind w:firstLineChars="200" w:firstLine="592"/>
        <w:rPr>
          <w:rFonts w:ascii="仿宋" w:eastAsia="仿宋" w:hAnsi="仿宋"/>
          <w:sz w:val="30"/>
          <w:szCs w:val="30"/>
        </w:rPr>
      </w:pPr>
      <w:r>
        <w:rPr>
          <w:rFonts w:ascii="仿宋" w:eastAsia="仿宋" w:hAnsi="仿宋" w:hint="eastAsia"/>
          <w:sz w:val="30"/>
          <w:szCs w:val="30"/>
        </w:rPr>
        <w:t>（三）支持科研财务助理岗位人员开展业务工作，为其提供必要的工作条件，确保其依法、依规履行职责。</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第六条</w:t>
      </w:r>
      <w:r>
        <w:rPr>
          <w:rFonts w:ascii="仿宋" w:eastAsia="仿宋" w:hAnsi="仿宋" w:hint="eastAsia"/>
          <w:sz w:val="30"/>
          <w:szCs w:val="30"/>
        </w:rPr>
        <w:t xml:space="preserve">  校内有关主管部门对科研财务助理管理岗位有关工作的职责是：</w:t>
      </w:r>
    </w:p>
    <w:p w:rsidR="00D06EF8" w:rsidRDefault="008B2ED8">
      <w:pPr>
        <w:ind w:firstLineChars="200" w:firstLine="592"/>
        <w:rPr>
          <w:rFonts w:ascii="仿宋" w:eastAsia="仿宋" w:hAnsi="仿宋"/>
          <w:sz w:val="30"/>
          <w:szCs w:val="30"/>
        </w:rPr>
      </w:pPr>
      <w:r>
        <w:rPr>
          <w:rFonts w:ascii="仿宋" w:eastAsia="仿宋" w:hAnsi="仿宋" w:hint="eastAsia"/>
          <w:sz w:val="30"/>
          <w:szCs w:val="30"/>
        </w:rPr>
        <w:t>（一）科学技术发展研究院、人文社会科学处和财务处对用人单位竞聘、选拔与聘任科研财务助理岗位人员提供参考意见；</w:t>
      </w:r>
    </w:p>
    <w:p w:rsidR="00D06EF8" w:rsidRDefault="008B2ED8">
      <w:pPr>
        <w:ind w:firstLineChars="200" w:firstLine="592"/>
        <w:rPr>
          <w:rFonts w:ascii="仿宋" w:eastAsia="仿宋" w:hAnsi="仿宋"/>
          <w:sz w:val="30"/>
          <w:szCs w:val="30"/>
        </w:rPr>
      </w:pPr>
      <w:r>
        <w:rPr>
          <w:rFonts w:ascii="仿宋" w:eastAsia="仿宋" w:hAnsi="仿宋" w:hint="eastAsia"/>
          <w:sz w:val="30"/>
          <w:szCs w:val="30"/>
        </w:rPr>
        <w:t>（二）科学技术发展研究院、人文社会科学处负责对科研财务助理进行科研项目实施中相关过程管理与服务等科研业务的培训；</w:t>
      </w:r>
    </w:p>
    <w:p w:rsidR="00D06EF8" w:rsidRDefault="008B2ED8">
      <w:pPr>
        <w:ind w:firstLineChars="200" w:firstLine="592"/>
        <w:rPr>
          <w:rFonts w:ascii="仿宋" w:eastAsia="仿宋" w:hAnsi="仿宋"/>
          <w:sz w:val="30"/>
          <w:szCs w:val="30"/>
        </w:rPr>
      </w:pPr>
      <w:r>
        <w:rPr>
          <w:rFonts w:ascii="仿宋" w:eastAsia="仿宋" w:hAnsi="仿宋" w:hint="eastAsia"/>
          <w:sz w:val="30"/>
          <w:szCs w:val="30"/>
        </w:rPr>
        <w:t>（三）财务处负责对用人单位科研财务助理进行登记、备案，并建立档案跟踪管理制度；定期组织全校科研财务助理岗位人员进行财务业务培训，指导、督查等相关工作。</w:t>
      </w:r>
    </w:p>
    <w:p w:rsidR="00D06EF8" w:rsidRDefault="008B2ED8">
      <w:pPr>
        <w:jc w:val="center"/>
        <w:rPr>
          <w:rFonts w:ascii="黑体" w:eastAsia="黑体" w:hAnsi="黑体" w:cs="Times New Roman"/>
          <w:szCs w:val="32"/>
        </w:rPr>
      </w:pPr>
      <w:r>
        <w:rPr>
          <w:rFonts w:ascii="黑体" w:eastAsia="黑体" w:hAnsi="黑体" w:cs="Times New Roman" w:hint="eastAsia"/>
          <w:szCs w:val="32"/>
        </w:rPr>
        <w:t>第三章  任职条件</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第七条</w:t>
      </w:r>
      <w:r>
        <w:rPr>
          <w:rFonts w:ascii="仿宋" w:eastAsia="仿宋" w:hAnsi="仿宋" w:hint="eastAsia"/>
          <w:sz w:val="30"/>
          <w:szCs w:val="30"/>
        </w:rPr>
        <w:t xml:space="preserve">  科研财务助理按照“按需设岗、依法用工、规范管理”的原则择优选用，不得选用与各用人单位主要负责人有直系亲属关系的人员。</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第八条</w:t>
      </w:r>
      <w:r>
        <w:rPr>
          <w:rFonts w:ascii="仿宋" w:eastAsia="仿宋" w:hAnsi="仿宋" w:hint="eastAsia"/>
          <w:sz w:val="30"/>
          <w:szCs w:val="30"/>
        </w:rPr>
        <w:t xml:space="preserve">  科研财务助理岗位任职条件：</w:t>
      </w:r>
    </w:p>
    <w:p w:rsidR="00D06EF8" w:rsidRDefault="008B2ED8">
      <w:pPr>
        <w:ind w:firstLineChars="200" w:firstLine="592"/>
        <w:rPr>
          <w:rFonts w:ascii="仿宋" w:eastAsia="仿宋" w:hAnsi="仿宋"/>
          <w:sz w:val="30"/>
          <w:szCs w:val="30"/>
        </w:rPr>
      </w:pPr>
      <w:r>
        <w:rPr>
          <w:rFonts w:ascii="仿宋" w:eastAsia="仿宋" w:hAnsi="仿宋" w:hint="eastAsia"/>
          <w:sz w:val="30"/>
          <w:szCs w:val="30"/>
        </w:rPr>
        <w:t>（一）认真贯彻执行党的路线方针政策，遵守国家法律法规，有较高的政策水平、业务能力和职业道德水准，原则上应具有大专及以上学历、会计从业资格证或财务专业知识背景；</w:t>
      </w:r>
    </w:p>
    <w:p w:rsidR="00D06EF8" w:rsidRDefault="008B2ED8">
      <w:pPr>
        <w:ind w:firstLineChars="200" w:firstLine="592"/>
        <w:rPr>
          <w:rFonts w:ascii="仿宋" w:eastAsia="仿宋" w:hAnsi="仿宋"/>
          <w:sz w:val="30"/>
          <w:szCs w:val="30"/>
        </w:rPr>
      </w:pPr>
      <w:r>
        <w:rPr>
          <w:rFonts w:ascii="仿宋" w:eastAsia="仿宋" w:hAnsi="仿宋" w:hint="eastAsia"/>
          <w:sz w:val="30"/>
          <w:szCs w:val="30"/>
        </w:rPr>
        <w:t>（二）热爱财会工作，坚持原则，依法办事，廉洁奉公；</w:t>
      </w:r>
    </w:p>
    <w:p w:rsidR="00D06EF8" w:rsidRDefault="008B2ED8">
      <w:pPr>
        <w:ind w:firstLineChars="200" w:firstLine="592"/>
        <w:rPr>
          <w:rFonts w:ascii="仿宋" w:eastAsia="仿宋" w:hAnsi="仿宋"/>
          <w:sz w:val="30"/>
          <w:szCs w:val="30"/>
        </w:rPr>
      </w:pPr>
      <w:r>
        <w:rPr>
          <w:rFonts w:ascii="仿宋" w:eastAsia="仿宋" w:hAnsi="仿宋" w:hint="eastAsia"/>
          <w:sz w:val="30"/>
          <w:szCs w:val="30"/>
        </w:rPr>
        <w:t>（三）忠实履行监督职责，自觉维护学校利益，严格执行各项财经纪律；</w:t>
      </w:r>
    </w:p>
    <w:p w:rsidR="00D06EF8" w:rsidRDefault="008B2ED8">
      <w:pPr>
        <w:ind w:firstLineChars="200" w:firstLine="592"/>
        <w:rPr>
          <w:rFonts w:ascii="仿宋" w:eastAsia="仿宋" w:hAnsi="仿宋"/>
          <w:sz w:val="30"/>
          <w:szCs w:val="30"/>
        </w:rPr>
      </w:pPr>
      <w:r>
        <w:rPr>
          <w:rFonts w:ascii="仿宋" w:eastAsia="仿宋" w:hAnsi="仿宋" w:hint="eastAsia"/>
          <w:sz w:val="30"/>
          <w:szCs w:val="30"/>
        </w:rPr>
        <w:t>（四）具有较强的组织协调能力和团队合作精神，熟悉并掌握有关财经法律法规、科研项目管理和科研经费管理等制度。</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第九条</w:t>
      </w:r>
      <w:r>
        <w:rPr>
          <w:rFonts w:ascii="仿宋" w:eastAsia="仿宋" w:hAnsi="仿宋" w:hint="eastAsia"/>
          <w:sz w:val="30"/>
          <w:szCs w:val="30"/>
        </w:rPr>
        <w:t xml:space="preserve">  科研财务助理岗位自聘人员专业技术职称评审，由本人提出申请，经用人单位审核同意后，委托有评审资质的相关机构进行评审。</w:t>
      </w:r>
    </w:p>
    <w:p w:rsidR="00D06EF8" w:rsidRDefault="008B2ED8">
      <w:pPr>
        <w:jc w:val="center"/>
        <w:rPr>
          <w:rFonts w:ascii="黑体" w:eastAsia="黑体" w:hAnsi="黑体" w:cs="Times New Roman"/>
          <w:szCs w:val="32"/>
        </w:rPr>
      </w:pPr>
      <w:r>
        <w:rPr>
          <w:rFonts w:ascii="黑体" w:eastAsia="黑体" w:hAnsi="黑体" w:cs="Times New Roman" w:hint="eastAsia"/>
          <w:szCs w:val="32"/>
        </w:rPr>
        <w:t>第四章  岗位设置</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第十条</w:t>
      </w:r>
      <w:r>
        <w:rPr>
          <w:rFonts w:ascii="仿宋" w:eastAsia="仿宋" w:hAnsi="仿宋" w:hint="eastAsia"/>
          <w:sz w:val="30"/>
          <w:szCs w:val="30"/>
        </w:rPr>
        <w:t xml:space="preserve">  科研财务助理岗位类型主要包括学院聘用的科研财务助理岗位和项目组（含系、研究所）聘用的科研财务助理岗位两类。科研财务助理一般为用人单位自聘人员，鼓励有条件的学院在学校核定的管理人员编制数内设置专职财务岗位。</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第十一条</w:t>
      </w:r>
      <w:r>
        <w:rPr>
          <w:rFonts w:ascii="仿宋" w:eastAsia="仿宋" w:hAnsi="仿宋" w:hint="eastAsia"/>
          <w:sz w:val="30"/>
          <w:szCs w:val="30"/>
        </w:rPr>
        <w:t xml:space="preserve">  科研财务助理岗位职责如下：</w:t>
      </w:r>
    </w:p>
    <w:p w:rsidR="00D06EF8" w:rsidRDefault="008B2ED8">
      <w:pPr>
        <w:ind w:firstLineChars="200" w:firstLine="592"/>
        <w:rPr>
          <w:rFonts w:ascii="仿宋" w:eastAsia="仿宋" w:hAnsi="仿宋"/>
          <w:sz w:val="30"/>
          <w:szCs w:val="30"/>
        </w:rPr>
      </w:pPr>
      <w:r>
        <w:rPr>
          <w:rFonts w:ascii="仿宋" w:eastAsia="仿宋" w:hAnsi="仿宋" w:hint="eastAsia"/>
          <w:sz w:val="30"/>
          <w:szCs w:val="30"/>
        </w:rPr>
        <w:t>（一）严格遵守国家各级各类科研项目经费管理规定，认真贯彻执行国家财经法律法规、学校各项财务制度；</w:t>
      </w:r>
    </w:p>
    <w:p w:rsidR="00D06EF8" w:rsidRDefault="008B2ED8">
      <w:pPr>
        <w:ind w:firstLineChars="200" w:firstLine="592"/>
        <w:rPr>
          <w:rFonts w:ascii="仿宋" w:eastAsia="仿宋" w:hAnsi="仿宋"/>
          <w:sz w:val="30"/>
          <w:szCs w:val="30"/>
        </w:rPr>
      </w:pPr>
      <w:r>
        <w:rPr>
          <w:rFonts w:ascii="仿宋" w:eastAsia="仿宋" w:hAnsi="仿宋" w:hint="eastAsia"/>
          <w:sz w:val="30"/>
          <w:szCs w:val="30"/>
        </w:rPr>
        <w:t>（二）协助本单位科研项目负责人按照有关财经法律法规和科研经费管理制度，依法、据实编制科研项目预算和决算，按照批复预算和合同（任务书）使用经费，确保经费执行进度；</w:t>
      </w:r>
    </w:p>
    <w:p w:rsidR="00D06EF8" w:rsidRDefault="008B2ED8">
      <w:pPr>
        <w:ind w:firstLineChars="200" w:firstLine="592"/>
        <w:rPr>
          <w:rFonts w:ascii="仿宋" w:eastAsia="仿宋" w:hAnsi="仿宋"/>
          <w:sz w:val="30"/>
          <w:szCs w:val="30"/>
        </w:rPr>
      </w:pPr>
      <w:r>
        <w:rPr>
          <w:rFonts w:ascii="仿宋" w:eastAsia="仿宋" w:hAnsi="仿宋" w:hint="eastAsia"/>
          <w:sz w:val="30"/>
          <w:szCs w:val="30"/>
        </w:rPr>
        <w:t>（三）对本单位科研人员宣传有关财经法律法规和科研经费管理制度；</w:t>
      </w:r>
    </w:p>
    <w:p w:rsidR="00D06EF8" w:rsidRDefault="008B2ED8">
      <w:pPr>
        <w:ind w:firstLineChars="200" w:firstLine="592"/>
        <w:rPr>
          <w:rFonts w:ascii="仿宋" w:eastAsia="仿宋" w:hAnsi="仿宋"/>
          <w:sz w:val="30"/>
          <w:szCs w:val="30"/>
        </w:rPr>
      </w:pPr>
      <w:r>
        <w:rPr>
          <w:rFonts w:ascii="仿宋" w:eastAsia="仿宋" w:hAnsi="仿宋" w:hint="eastAsia"/>
          <w:sz w:val="30"/>
          <w:szCs w:val="30"/>
        </w:rPr>
        <w:t>（四）学院科研财务助理需协助本单位加强科研财务助理队伍建设，建立协同机制，健全监管体系，为本单位科研项目（课题）完成提供相应的财务支撑服务；</w:t>
      </w:r>
    </w:p>
    <w:p w:rsidR="00D06EF8" w:rsidRDefault="008B2ED8">
      <w:pPr>
        <w:ind w:firstLineChars="200" w:firstLine="592"/>
        <w:rPr>
          <w:rFonts w:ascii="仿宋" w:eastAsia="仿宋" w:hAnsi="仿宋"/>
          <w:sz w:val="30"/>
          <w:szCs w:val="30"/>
        </w:rPr>
      </w:pPr>
      <w:r>
        <w:rPr>
          <w:rFonts w:ascii="仿宋" w:eastAsia="仿宋" w:hAnsi="仿宋" w:hint="eastAsia"/>
          <w:sz w:val="30"/>
          <w:szCs w:val="30"/>
        </w:rPr>
        <w:t>（五）积极配合财务、审计、纪检监察等部门或由其委托的社会中介机构，依据国家有关法规政策和学校规章制度对本单位科研项目执行、科研经费使用和管理情况等进行的检查监督。</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第十二条</w:t>
      </w:r>
      <w:r>
        <w:rPr>
          <w:rFonts w:ascii="仿宋" w:eastAsia="仿宋" w:hAnsi="仿宋" w:hint="eastAsia"/>
          <w:sz w:val="30"/>
          <w:szCs w:val="30"/>
        </w:rPr>
        <w:t xml:space="preserve">  各用人单位科研财务助理人数根据各单位科研收入及科研经费管理的实际情况确定。原则上，年科研经费收入5000万元及以上的单位可聘用1-2名科研财务助理；年科研经费收入在1000万元-5000万元的单位可聘用1名科研财务助理；年科研经费收入1000万元以下的单位，可聘请1名兼职科研财务助理。</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第十三条</w:t>
      </w:r>
      <w:r>
        <w:rPr>
          <w:rFonts w:ascii="仿宋" w:eastAsia="仿宋" w:hAnsi="仿宋" w:hint="eastAsia"/>
          <w:sz w:val="30"/>
          <w:szCs w:val="30"/>
        </w:rPr>
        <w:t xml:space="preserve">  承担国家和地方重大科研任务的团队以及承担技术推广和社会服务等工作的机构，可优先设置科研财务助理岗位。科研项目（团队）聘用科研财务助理的人数，由科研项目、团队根据需要自行确定。</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第十四条</w:t>
      </w:r>
      <w:r>
        <w:rPr>
          <w:rFonts w:ascii="仿宋" w:eastAsia="仿宋" w:hAnsi="仿宋" w:hint="eastAsia"/>
          <w:sz w:val="30"/>
          <w:szCs w:val="30"/>
        </w:rPr>
        <w:t xml:space="preserve">  必须设置科研财务助理岗位的各单位，由科学技术发展研究院、人文社会科学处和财务处协商后确定。</w:t>
      </w:r>
    </w:p>
    <w:p w:rsidR="00D06EF8" w:rsidRDefault="008B2ED8">
      <w:pPr>
        <w:jc w:val="center"/>
        <w:rPr>
          <w:rFonts w:ascii="黑体" w:eastAsia="黑体" w:hAnsi="黑体" w:cs="Times New Roman"/>
          <w:szCs w:val="32"/>
        </w:rPr>
      </w:pPr>
      <w:r>
        <w:rPr>
          <w:rFonts w:ascii="黑体" w:eastAsia="黑体" w:hAnsi="黑体" w:cs="Times New Roman" w:hint="eastAsia"/>
          <w:szCs w:val="32"/>
        </w:rPr>
        <w:t>第五章  经费来源</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 xml:space="preserve">第十五条  </w:t>
      </w:r>
      <w:r>
        <w:rPr>
          <w:rFonts w:ascii="仿宋" w:eastAsia="仿宋" w:hAnsi="仿宋" w:hint="eastAsia"/>
          <w:sz w:val="30"/>
          <w:szCs w:val="30"/>
        </w:rPr>
        <w:t>科研财务助理人员的工资及社会保险</w:t>
      </w:r>
      <w:proofErr w:type="gramStart"/>
      <w:r>
        <w:rPr>
          <w:rFonts w:ascii="仿宋" w:eastAsia="仿宋" w:hAnsi="仿宋" w:hint="eastAsia"/>
          <w:sz w:val="30"/>
          <w:szCs w:val="30"/>
        </w:rPr>
        <w:t>费按照</w:t>
      </w:r>
      <w:proofErr w:type="gramEnd"/>
      <w:r>
        <w:rPr>
          <w:rFonts w:ascii="仿宋" w:eastAsia="仿宋" w:hAnsi="仿宋" w:hint="eastAsia"/>
          <w:sz w:val="30"/>
          <w:szCs w:val="30"/>
        </w:rPr>
        <w:t>上海市的相关标准执行，发放办法执行学校相关规定并由用人单位在聘任合同中约定。</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第十六条</w:t>
      </w:r>
      <w:r>
        <w:rPr>
          <w:rFonts w:ascii="仿宋" w:eastAsia="仿宋" w:hAnsi="仿宋" w:hint="eastAsia"/>
          <w:sz w:val="30"/>
          <w:szCs w:val="30"/>
        </w:rPr>
        <w:t xml:space="preserve">  科研财务助理岗位用工经费由用人单位自行筹集，学校予以适当补助。用人单位筹集的用工经费主要来源于科研项目劳务费预算、各用人单位科研管理费等。经费的审批和使用按学校有关规定办理。</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第十七条</w:t>
      </w:r>
      <w:r>
        <w:rPr>
          <w:rFonts w:ascii="仿宋" w:eastAsia="仿宋" w:hAnsi="仿宋" w:hint="eastAsia"/>
          <w:sz w:val="30"/>
          <w:szCs w:val="30"/>
        </w:rPr>
        <w:t xml:space="preserve">  学校设立科研财务助理岗位建设专项资金，主要来源于学校科研管理费以及少量的校级财政预算。</w:t>
      </w:r>
    </w:p>
    <w:p w:rsidR="00D06EF8" w:rsidRDefault="008B2ED8">
      <w:pPr>
        <w:ind w:firstLineChars="200" w:firstLine="592"/>
        <w:rPr>
          <w:rFonts w:ascii="仿宋" w:eastAsia="仿宋" w:hAnsi="仿宋"/>
          <w:sz w:val="30"/>
          <w:szCs w:val="30"/>
        </w:rPr>
      </w:pPr>
      <w:r>
        <w:rPr>
          <w:rFonts w:ascii="仿宋" w:eastAsia="仿宋" w:hAnsi="仿宋" w:hint="eastAsia"/>
          <w:sz w:val="30"/>
          <w:szCs w:val="30"/>
        </w:rPr>
        <w:t>科研财务助理岗位建设专项资金用于学校科研财务助理岗位队伍建设，资助方式分为基本补助和奖励补助两种形式。基本补助是对于在岗科研财务助理通过校部批准或备案的用人单位给予一定的用工经费补助。奖励补助是对科研经费收支规模大、管理成效好、经费管理规范、使用效益高的用人单位予以奖励。</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第十八条</w:t>
      </w:r>
      <w:r>
        <w:rPr>
          <w:rFonts w:ascii="仿宋" w:eastAsia="仿宋" w:hAnsi="仿宋" w:hint="eastAsia"/>
          <w:sz w:val="30"/>
          <w:szCs w:val="30"/>
        </w:rPr>
        <w:t xml:space="preserve">  用人单位和学校共同为科研财务助理提供适用的办公场所和办公条件，为科研财务助理岗位上的自聘人员提供办理财务事务过程中所必须的身份许可。</w:t>
      </w:r>
    </w:p>
    <w:p w:rsidR="00D06EF8" w:rsidRDefault="008B2ED8">
      <w:pPr>
        <w:jc w:val="center"/>
        <w:rPr>
          <w:rFonts w:ascii="黑体" w:eastAsia="黑体" w:hAnsi="黑体" w:cs="Times New Roman"/>
          <w:szCs w:val="32"/>
        </w:rPr>
      </w:pPr>
      <w:r>
        <w:rPr>
          <w:rFonts w:ascii="黑体" w:eastAsia="黑体" w:hAnsi="黑体" w:cs="Times New Roman" w:hint="eastAsia"/>
          <w:szCs w:val="32"/>
        </w:rPr>
        <w:t>第六章  考核与监督</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第十九条</w:t>
      </w:r>
      <w:r>
        <w:rPr>
          <w:rFonts w:ascii="仿宋" w:eastAsia="仿宋" w:hAnsi="仿宋" w:hint="eastAsia"/>
          <w:sz w:val="30"/>
          <w:szCs w:val="30"/>
        </w:rPr>
        <w:t xml:space="preserve">  科研财务助理岗位的考核分为年度考核和任期期满考核，其中年度考核与学校年度考核同时进行。科研财务助理由用人单位自行考核。学院对科研财务助理的考核情况报财务处备案，考核结果作为学校发放科研财务助理奖励补助的参考依据组成内容。</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第二十条</w:t>
      </w:r>
      <w:r>
        <w:rPr>
          <w:rFonts w:ascii="仿宋" w:eastAsia="仿宋" w:hAnsi="仿宋" w:hint="eastAsia"/>
          <w:sz w:val="30"/>
          <w:szCs w:val="30"/>
        </w:rPr>
        <w:t xml:space="preserve">  学校结合用人单位的科研经费收支规模、管理成效、经费管理规范程度、使用效益性等情况，对科研财务助理的工作进行综合绩效评估，根据考核结果发放科研财政助理工作的奖励补助。</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第二十一条</w:t>
      </w:r>
      <w:r>
        <w:rPr>
          <w:rFonts w:ascii="仿宋" w:eastAsia="仿宋" w:hAnsi="仿宋" w:hint="eastAsia"/>
          <w:sz w:val="30"/>
          <w:szCs w:val="30"/>
        </w:rPr>
        <w:t xml:space="preserve">  科研财务助理岗位人员应遵守学校和本单位各项规章制度。工作期内出现违法违纪行为的，按国家及学校有关规定处理。</w:t>
      </w:r>
    </w:p>
    <w:p w:rsidR="00D06EF8" w:rsidRDefault="008B2ED8">
      <w:pPr>
        <w:jc w:val="center"/>
        <w:rPr>
          <w:rFonts w:ascii="黑体" w:eastAsia="黑体" w:hAnsi="黑体" w:cs="Times New Roman"/>
          <w:szCs w:val="32"/>
        </w:rPr>
      </w:pPr>
      <w:r>
        <w:rPr>
          <w:rFonts w:ascii="黑体" w:eastAsia="黑体" w:hAnsi="黑体" w:cs="Times New Roman" w:hint="eastAsia"/>
          <w:szCs w:val="32"/>
        </w:rPr>
        <w:t>第七章  其他</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第二十二条</w:t>
      </w:r>
      <w:r>
        <w:rPr>
          <w:rFonts w:ascii="仿宋" w:eastAsia="仿宋" w:hAnsi="仿宋" w:hint="eastAsia"/>
          <w:sz w:val="30"/>
          <w:szCs w:val="30"/>
        </w:rPr>
        <w:t xml:space="preserve">  本办法由财务处负责解释。</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第二十三条</w:t>
      </w:r>
      <w:r>
        <w:rPr>
          <w:rFonts w:ascii="仿宋" w:eastAsia="仿宋" w:hAnsi="仿宋" w:hint="eastAsia"/>
          <w:sz w:val="30"/>
          <w:szCs w:val="30"/>
        </w:rPr>
        <w:t xml:space="preserve">  本办法自印发之日起施行。</w:t>
      </w:r>
    </w:p>
    <w:p w:rsidR="008B2ED8" w:rsidRDefault="008B2ED8">
      <w:pPr>
        <w:widowControl/>
        <w:jc w:val="left"/>
        <w:rPr>
          <w:rFonts w:ascii="方正舒体" w:eastAsia="方正美黑简体"/>
          <w:b/>
          <w:color w:val="FF0000"/>
          <w:sz w:val="72"/>
          <w:szCs w:val="72"/>
        </w:rPr>
      </w:pPr>
      <w:r>
        <w:rPr>
          <w:rFonts w:eastAsia="方正美黑简体"/>
          <w:sz w:val="72"/>
          <w:szCs w:val="72"/>
        </w:rPr>
        <w:br w:type="page"/>
      </w:r>
    </w:p>
    <w:p w:rsidR="00D06EF8" w:rsidRDefault="00D06EF8">
      <w:pPr>
        <w:pStyle w:val="a4"/>
        <w:jc w:val="both"/>
        <w:rPr>
          <w:rFonts w:eastAsia="方正美黑简体"/>
          <w:spacing w:val="0"/>
          <w:sz w:val="72"/>
          <w:szCs w:val="72"/>
        </w:rPr>
      </w:pPr>
    </w:p>
    <w:p w:rsidR="00D06EF8" w:rsidRDefault="008B2ED8">
      <w:pPr>
        <w:pStyle w:val="a4"/>
        <w:rPr>
          <w:rFonts w:ascii="宋体" w:eastAsia="宋体" w:hAnsi="宋体"/>
          <w:spacing w:val="0"/>
          <w:sz w:val="44"/>
          <w:szCs w:val="44"/>
        </w:rPr>
      </w:pPr>
      <w:r>
        <w:rPr>
          <w:rFonts w:eastAsia="方正美黑简体" w:hint="eastAsia"/>
          <w:spacing w:val="0"/>
          <w:sz w:val="72"/>
          <w:szCs w:val="72"/>
        </w:rPr>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proofErr w:type="gramStart"/>
      <w:r>
        <w:rPr>
          <w:rFonts w:ascii="仿宋_GB2312" w:hint="eastAsia"/>
        </w:rPr>
        <w:t>校财〔</w:t>
      </w:r>
      <w:r>
        <w:rPr>
          <w:rFonts w:ascii="仿宋_GB2312"/>
        </w:rPr>
        <w:t>2016</w:t>
      </w:r>
      <w:r>
        <w:rPr>
          <w:rFonts w:ascii="仿宋_GB2312" w:hint="eastAsia"/>
        </w:rPr>
        <w:t>〕</w:t>
      </w:r>
      <w:proofErr w:type="gramEnd"/>
      <w:r>
        <w:rPr>
          <w:rFonts w:ascii="仿宋_GB2312"/>
        </w:rPr>
        <w:t>6</w:t>
      </w:r>
      <w:r>
        <w:rPr>
          <w:rFonts w:ascii="仿宋_GB2312" w:hint="eastAsia"/>
        </w:rPr>
        <w:t>号</w:t>
      </w:r>
    </w:p>
    <w:p w:rsidR="00D06EF8" w:rsidRDefault="008B2ED8">
      <w:pPr>
        <w:spacing w:after="240"/>
        <w:rPr>
          <w:rFonts w:ascii="仿宋_GB2312"/>
          <w:color w:val="FF0000"/>
          <w:szCs w:val="32"/>
        </w:rPr>
      </w:pPr>
      <w:r>
        <w:rPr>
          <w:rFonts w:ascii="仿宋_GB2312"/>
          <w:noProof/>
          <w:color w:val="FF0000"/>
          <w:sz w:val="36"/>
        </w:rPr>
        <mc:AlternateContent>
          <mc:Choice Requires="wps">
            <w:drawing>
              <wp:anchor distT="0" distB="0" distL="114300" distR="114300" simplePos="0" relativeHeight="251711488" behindDoc="0" locked="0" layoutInCell="1" allowOverlap="1">
                <wp:simplePos x="0" y="0"/>
                <wp:positionH relativeFrom="column">
                  <wp:posOffset>50800</wp:posOffset>
                </wp:positionH>
                <wp:positionV relativeFrom="paragraph">
                  <wp:posOffset>222250</wp:posOffset>
                </wp:positionV>
                <wp:extent cx="5549900" cy="0"/>
                <wp:effectExtent l="0" t="0" r="0" b="0"/>
                <wp:wrapNone/>
                <wp:docPr id="2" name="直线 3"/>
                <wp:cNvGraphicFramePr/>
                <a:graphic xmlns:a="http://schemas.openxmlformats.org/drawingml/2006/main">
                  <a:graphicData uri="http://schemas.microsoft.com/office/word/2010/wordprocessingShape">
                    <wps:wsp>
                      <wps:cNvCnPr/>
                      <wps:spPr>
                        <a:xfrm>
                          <a:off x="0" y="0"/>
                          <a:ext cx="554990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317E10E8" id="直线 3" o:spid="_x0000_s1026" style="position:absolute;left:0;text-align:left;z-index:251711488;visibility:visible;mso-wrap-style:square;mso-wrap-distance-left:9pt;mso-wrap-distance-top:0;mso-wrap-distance-right:9pt;mso-wrap-distance-bottom:0;mso-position-horizontal:absolute;mso-position-horizontal-relative:text;mso-position-vertical:absolute;mso-position-vertical-relative:text" from="4pt,17.5pt" to="44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" strokecolor="red" strokeweight="1.5pt"/>
            </w:pict>
          </mc:Fallback>
        </mc:AlternateContent>
      </w:r>
      <w:r>
        <w:rPr>
          <w:rFonts w:ascii="仿宋_GB2312"/>
          <w:color w:val="FF0000"/>
          <w:sz w:val="36"/>
        </w:rPr>
        <w:t xml:space="preserve">                      </w:t>
      </w:r>
      <w:r>
        <w:rPr>
          <w:rFonts w:ascii="仿宋_GB2312"/>
          <w:color w:val="FF0000"/>
          <w:sz w:val="18"/>
        </w:rPr>
        <w:t xml:space="preserve"> </w:t>
      </w:r>
    </w:p>
    <w:p w:rsidR="00D06EF8" w:rsidRDefault="008B2ED8">
      <w:pPr>
        <w:jc w:val="center"/>
        <w:rPr>
          <w:rFonts w:ascii="宋体" w:eastAsia="宋体" w:hAnsi="宋体"/>
          <w:b/>
          <w:sz w:val="36"/>
          <w:szCs w:val="36"/>
        </w:rPr>
      </w:pPr>
      <w:r>
        <w:rPr>
          <w:rFonts w:ascii="宋体" w:eastAsia="宋体" w:hAnsi="宋体" w:hint="eastAsia"/>
          <w:b/>
          <w:sz w:val="36"/>
          <w:szCs w:val="36"/>
        </w:rPr>
        <w:t>华东理工大学关于印发</w:t>
      </w:r>
      <w:proofErr w:type="gramStart"/>
      <w:r>
        <w:rPr>
          <w:rFonts w:ascii="宋体" w:eastAsia="宋体" w:hAnsi="宋体" w:hint="eastAsia"/>
          <w:b/>
          <w:sz w:val="36"/>
          <w:szCs w:val="36"/>
        </w:rPr>
        <w:t>《</w:t>
      </w:r>
      <w:proofErr w:type="gramEnd"/>
      <w:r>
        <w:rPr>
          <w:rFonts w:ascii="宋体" w:eastAsia="宋体" w:hAnsi="宋体" w:hint="eastAsia"/>
          <w:b/>
          <w:sz w:val="36"/>
          <w:szCs w:val="36"/>
        </w:rPr>
        <w:t>会议费管理办法</w:t>
      </w:r>
    </w:p>
    <w:p w:rsidR="00D06EF8" w:rsidRDefault="008B2ED8">
      <w:pPr>
        <w:spacing w:after="480"/>
        <w:jc w:val="center"/>
        <w:rPr>
          <w:rFonts w:ascii="宋体" w:eastAsia="宋体" w:hAnsi="宋体"/>
          <w:b/>
          <w:sz w:val="36"/>
          <w:szCs w:val="36"/>
        </w:rPr>
      </w:pPr>
      <w:r>
        <w:rPr>
          <w:rFonts w:ascii="宋体" w:eastAsia="宋体" w:hAnsi="宋体" w:hint="eastAsia"/>
          <w:b/>
          <w:sz w:val="36"/>
          <w:szCs w:val="36"/>
        </w:rPr>
        <w:t>（暂行）</w:t>
      </w:r>
      <w:proofErr w:type="gramStart"/>
      <w:r>
        <w:rPr>
          <w:rFonts w:ascii="宋体" w:eastAsia="宋体" w:hAnsi="宋体" w:hint="eastAsia"/>
          <w:b/>
          <w:sz w:val="36"/>
          <w:szCs w:val="36"/>
        </w:rPr>
        <w:t>》</w:t>
      </w:r>
      <w:proofErr w:type="gramEnd"/>
      <w:r>
        <w:rPr>
          <w:rFonts w:ascii="宋体" w:eastAsia="宋体" w:hAnsi="宋体" w:hint="eastAsia"/>
          <w:b/>
          <w:sz w:val="36"/>
          <w:szCs w:val="36"/>
        </w:rPr>
        <w:t>的通知</w:t>
      </w:r>
    </w:p>
    <w:p w:rsidR="00D06EF8" w:rsidRDefault="008B2ED8" w:rsidP="00900C3C">
      <w:pPr>
        <w:spacing w:line="600" w:lineRule="exact"/>
        <w:ind w:firstLineChars="200" w:firstLine="632"/>
        <w:jc w:val="left"/>
        <w:rPr>
          <w:rFonts w:ascii="仿宋_GB2312" w:hAnsi="黑体"/>
          <w:bCs/>
          <w:szCs w:val="32"/>
        </w:rPr>
      </w:pPr>
      <w:r>
        <w:rPr>
          <w:rFonts w:ascii="仿宋_GB2312" w:hAnsi="仿宋_GB2312" w:cs="仿宋" w:hint="eastAsia"/>
          <w:szCs w:val="32"/>
        </w:rPr>
        <w:t>为进一步加强和规范学校会议费管理，</w:t>
      </w:r>
      <w:r>
        <w:rPr>
          <w:rFonts w:ascii="仿宋_GB2312" w:hAnsi="仿宋_GB2312" w:cs="Arial" w:hint="eastAsia"/>
          <w:color w:val="000000"/>
          <w:kern w:val="0"/>
          <w:szCs w:val="32"/>
        </w:rPr>
        <w:t>保障会议经费收支的合</w:t>
      </w:r>
      <w:proofErr w:type="gramStart"/>
      <w:r>
        <w:rPr>
          <w:rFonts w:ascii="仿宋_GB2312" w:hAnsi="仿宋_GB2312" w:cs="Arial" w:hint="eastAsia"/>
          <w:color w:val="000000"/>
          <w:kern w:val="0"/>
          <w:szCs w:val="32"/>
        </w:rPr>
        <w:t>规</w:t>
      </w:r>
      <w:proofErr w:type="gramEnd"/>
      <w:r>
        <w:rPr>
          <w:rFonts w:ascii="仿宋_GB2312" w:hAnsi="仿宋_GB2312" w:cs="Arial" w:hint="eastAsia"/>
          <w:color w:val="000000"/>
          <w:kern w:val="0"/>
          <w:szCs w:val="32"/>
        </w:rPr>
        <w:t>性与合理性，提高经费的使用效益，</w:t>
      </w:r>
      <w:r>
        <w:rPr>
          <w:rFonts w:ascii="仿宋_GB2312" w:hAnsi="仿宋_GB2312" w:cs="仿宋" w:hint="eastAsia"/>
          <w:szCs w:val="32"/>
        </w:rPr>
        <w:t>根据《中共中央办公厅、国务院办公厅关于完善中央财政科研项目资金管理等政策的若干意见》（中办发〔</w:t>
      </w:r>
      <w:r>
        <w:rPr>
          <w:rFonts w:ascii="仿宋_GB2312" w:cs="仿宋" w:hint="eastAsia"/>
          <w:szCs w:val="32"/>
        </w:rPr>
        <w:t>2016</w:t>
      </w:r>
      <w:r>
        <w:rPr>
          <w:rFonts w:ascii="仿宋_GB2312" w:hAnsi="仿宋_GB2312" w:cs="仿宋" w:hint="eastAsia"/>
          <w:szCs w:val="32"/>
        </w:rPr>
        <w:t>〕</w:t>
      </w:r>
      <w:r>
        <w:rPr>
          <w:rFonts w:ascii="仿宋_GB2312" w:cs="仿宋" w:hint="eastAsia"/>
          <w:szCs w:val="32"/>
        </w:rPr>
        <w:t>50号）</w:t>
      </w:r>
      <w:r>
        <w:rPr>
          <w:rFonts w:ascii="仿宋_GB2312" w:hAnsi="仿宋_GB2312" w:cs="仿宋" w:hint="eastAsia"/>
          <w:szCs w:val="32"/>
        </w:rPr>
        <w:t>，结合学校实际，特制定《</w:t>
      </w:r>
      <w:r>
        <w:rPr>
          <w:rFonts w:ascii="仿宋_GB2312" w:hAnsi="方正小标宋简体" w:hint="eastAsia"/>
          <w:bCs/>
          <w:szCs w:val="32"/>
        </w:rPr>
        <w:t>华东理工大学会议费管理办法（暂行）</w:t>
      </w:r>
      <w:r>
        <w:rPr>
          <w:rFonts w:ascii="仿宋_GB2312" w:hAnsi="仿宋_GB2312" w:cs="仿宋" w:hint="eastAsia"/>
          <w:szCs w:val="32"/>
        </w:rPr>
        <w:t>》。现印发给你们，请认真遵照执行。</w:t>
      </w:r>
    </w:p>
    <w:p w:rsidR="00D06EF8" w:rsidRDefault="008B2ED8">
      <w:pPr>
        <w:spacing w:line="600" w:lineRule="exact"/>
        <w:ind w:firstLineChars="1784" w:firstLine="5635"/>
        <w:rPr>
          <w:rFonts w:ascii="仿宋_GB2312" w:hAnsi="黑体"/>
          <w:bCs/>
          <w:szCs w:val="32"/>
        </w:rPr>
      </w:pPr>
      <w:r>
        <w:rPr>
          <w:rFonts w:ascii="仿宋_GB2312" w:hAnsi="黑体" w:hint="eastAsia"/>
          <w:bCs/>
          <w:szCs w:val="32"/>
        </w:rPr>
        <w:t>华东理工大学</w:t>
      </w:r>
    </w:p>
    <w:p w:rsidR="00D06EF8" w:rsidRDefault="008B2ED8">
      <w:pPr>
        <w:spacing w:line="600" w:lineRule="exact"/>
        <w:ind w:firstLineChars="1721" w:firstLine="5436"/>
        <w:rPr>
          <w:rFonts w:ascii="仿宋_GB2312" w:hAnsi="黑体"/>
          <w:bCs/>
          <w:szCs w:val="32"/>
        </w:rPr>
      </w:pPr>
      <w:r>
        <w:rPr>
          <w:rFonts w:ascii="仿宋_GB2312" w:hAnsi="黑体" w:hint="eastAsia"/>
          <w:bCs/>
          <w:szCs w:val="32"/>
        </w:rPr>
        <w:t>2016年8月31日</w:t>
      </w:r>
    </w:p>
    <w:p w:rsidR="00D06EF8" w:rsidRDefault="00D06EF8">
      <w:pPr>
        <w:spacing w:line="600" w:lineRule="exact"/>
        <w:rPr>
          <w:rFonts w:ascii="仿宋_GB2312" w:hAnsi="黑体"/>
          <w:bCs/>
          <w:szCs w:val="32"/>
        </w:rPr>
      </w:pPr>
    </w:p>
    <w:p w:rsidR="00D06EF8" w:rsidRDefault="00D06EF8">
      <w:pPr>
        <w:pStyle w:val="a0"/>
        <w:kinsoku w:val="0"/>
        <w:wordWrap w:val="0"/>
        <w:overflowPunct w:val="0"/>
        <w:autoSpaceDE w:val="0"/>
        <w:autoSpaceDN w:val="0"/>
        <w:adjustRightInd w:val="0"/>
        <w:ind w:firstLine="0"/>
        <w:rPr>
          <w:rFonts w:ascii="仿宋_GB2312"/>
        </w:rPr>
      </w:pPr>
    </w:p>
    <w:tbl>
      <w:tblPr>
        <w:tblW w:w="8860" w:type="dxa"/>
        <w:tblInd w:w="108" w:type="dxa"/>
        <w:tblBorders>
          <w:insideH w:val="single" w:sz="4" w:space="0" w:color="auto"/>
        </w:tblBorders>
        <w:tblLayout w:type="fixed"/>
        <w:tblLook w:val="04A0" w:firstRow="1" w:lastRow="0" w:firstColumn="1" w:lastColumn="0" w:noHBand="0" w:noVBand="1"/>
      </w:tblPr>
      <w:tblGrid>
        <w:gridCol w:w="5260"/>
        <w:gridCol w:w="3600"/>
      </w:tblGrid>
      <w:tr w:rsidR="00D06EF8">
        <w:trPr>
          <w:cantSplit/>
          <w:trHeight w:val="50"/>
        </w:trPr>
        <w:tc>
          <w:tcPr>
            <w:tcW w:w="8860" w:type="dxa"/>
            <w:gridSpan w:val="2"/>
            <w:tcBorders>
              <w:top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内发：各学院、机关部门、直属单位</w:t>
            </w:r>
          </w:p>
        </w:tc>
      </w:tr>
      <w:tr w:rsidR="00D06EF8">
        <w:trPr>
          <w:cantSplit/>
          <w:trHeight w:val="70"/>
        </w:trPr>
        <w:tc>
          <w:tcPr>
            <w:tcW w:w="5260" w:type="dxa"/>
            <w:tcBorders>
              <w:bottom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华东理工大学校长办公室</w:t>
            </w:r>
          </w:p>
        </w:tc>
        <w:tc>
          <w:tcPr>
            <w:tcW w:w="3600" w:type="dxa"/>
            <w:tcBorders>
              <w:bottom w:val="single" w:sz="12" w:space="0" w:color="auto"/>
            </w:tcBorders>
            <w:vAlign w:val="center"/>
          </w:tcPr>
          <w:p w:rsidR="00D06EF8" w:rsidRDefault="008B2ED8">
            <w:pPr>
              <w:keepLines/>
              <w:ind w:right="276"/>
              <w:jc w:val="right"/>
              <w:rPr>
                <w:rFonts w:ascii="仿宋_GB2312" w:hAnsi="仿宋"/>
                <w:sz w:val="28"/>
                <w:szCs w:val="28"/>
              </w:rPr>
            </w:pPr>
            <w:r>
              <w:rPr>
                <w:rFonts w:ascii="仿宋_GB2312" w:hAnsi="仿宋" w:hint="eastAsia"/>
                <w:sz w:val="28"/>
                <w:szCs w:val="28"/>
              </w:rPr>
              <w:t>2016年8月31日印发</w:t>
            </w:r>
          </w:p>
        </w:tc>
      </w:tr>
    </w:tbl>
    <w:p w:rsidR="00D06EF8" w:rsidRDefault="008B2ED8">
      <w:pPr>
        <w:pStyle w:val="a0"/>
        <w:kinsoku w:val="0"/>
        <w:wordWrap w:val="0"/>
        <w:overflowPunct w:val="0"/>
        <w:autoSpaceDE w:val="0"/>
        <w:autoSpaceDN w:val="0"/>
        <w:adjustRightInd w:val="0"/>
        <w:snapToGrid w:val="0"/>
        <w:ind w:firstLine="0"/>
        <w:rPr>
          <w:rFonts w:ascii="方正仿宋_GBK" w:eastAsia="方正仿宋_GBK"/>
          <w:sz w:val="10"/>
        </w:rPr>
      </w:pPr>
      <w:r>
        <w:rPr>
          <w:rFonts w:ascii="方正仿宋_GBK" w:eastAsia="方正仿宋_GBK" w:hint="eastAsia"/>
          <w:sz w:val="10"/>
        </w:rPr>
        <w:t xml:space="preserve"> </w:t>
      </w:r>
    </w:p>
    <w:p w:rsidR="00D06EF8" w:rsidRDefault="00D06EF8">
      <w:pPr>
        <w:spacing w:line="600" w:lineRule="exact"/>
        <w:rPr>
          <w:rFonts w:ascii="仿宋_GB2312" w:hAnsi="黑体"/>
          <w:bCs/>
          <w:szCs w:val="32"/>
        </w:rPr>
        <w:sectPr w:rsidR="00D06EF8">
          <w:footerReference w:type="even" r:id="rId14"/>
          <w:footerReference w:type="default" r:id="rId15"/>
          <w:pgSz w:w="11907" w:h="16840"/>
          <w:pgMar w:top="1531" w:right="1531" w:bottom="1418" w:left="1531" w:header="851" w:footer="1588" w:gutter="0"/>
          <w:cols w:space="425"/>
          <w:docGrid w:type="linesAndChars" w:linePitch="579" w:charSpace="-842"/>
        </w:sectPr>
      </w:pPr>
    </w:p>
    <w:p w:rsidR="00D06EF8" w:rsidRDefault="008B2ED8">
      <w:pPr>
        <w:spacing w:line="600" w:lineRule="exact"/>
        <w:jc w:val="center"/>
        <w:rPr>
          <w:rFonts w:ascii="宋体" w:eastAsia="宋体" w:hAnsi="宋体"/>
        </w:rPr>
      </w:pPr>
      <w:r>
        <w:rPr>
          <w:rFonts w:ascii="宋体" w:eastAsia="宋体" w:hAnsi="宋体"/>
          <w:b/>
          <w:bCs/>
          <w:sz w:val="36"/>
          <w:szCs w:val="36"/>
        </w:rPr>
        <w:t>华东理工大学会议费管理办法（暂行）</w:t>
      </w:r>
    </w:p>
    <w:p w:rsidR="00D06EF8" w:rsidRDefault="00D06EF8">
      <w:pPr>
        <w:pStyle w:val="2"/>
      </w:pPr>
    </w:p>
    <w:p w:rsidR="00D06EF8" w:rsidRDefault="008B2ED8">
      <w:pPr>
        <w:pStyle w:val="2"/>
        <w:spacing w:beforeLines="30" w:before="173" w:afterLines="20" w:after="115" w:line="580" w:lineRule="exact"/>
        <w:jc w:val="center"/>
      </w:pPr>
      <w:r>
        <w:rPr>
          <w:rFonts w:hint="eastAsia"/>
        </w:rPr>
        <w:t>第一章</w:t>
      </w:r>
      <w:r>
        <w:rPr>
          <w:rFonts w:hint="eastAsia"/>
        </w:rPr>
        <w:t xml:space="preserve">  </w:t>
      </w:r>
      <w:r>
        <w:rPr>
          <w:rFonts w:hint="eastAsia"/>
        </w:rPr>
        <w:t>总</w:t>
      </w:r>
      <w:r>
        <w:rPr>
          <w:rFonts w:hint="eastAsia"/>
        </w:rPr>
        <w:t xml:space="preserve">  </w:t>
      </w:r>
      <w:r>
        <w:rPr>
          <w:rFonts w:hint="eastAsia"/>
        </w:rPr>
        <w:t>则</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b/>
          <w:bCs/>
          <w:szCs w:val="32"/>
        </w:rPr>
        <w:t>第一条</w:t>
      </w:r>
      <w:r>
        <w:rPr>
          <w:rFonts w:ascii="仿宋_GB2312" w:hAnsi="仿宋_GB2312" w:cs="仿宋" w:hint="eastAsia"/>
          <w:b/>
          <w:bCs/>
          <w:szCs w:val="32"/>
        </w:rPr>
        <w:t xml:space="preserve"> </w:t>
      </w:r>
      <w:r>
        <w:rPr>
          <w:rFonts w:ascii="仿宋_GB2312" w:hAnsi="仿宋_GB2312" w:cs="仿宋"/>
          <w:szCs w:val="32"/>
        </w:rPr>
        <w:t xml:space="preserve"> 为进一步加强和规范学校会议费管理，</w:t>
      </w:r>
      <w:r>
        <w:rPr>
          <w:rFonts w:ascii="仿宋_GB2312" w:hAnsi="仿宋_GB2312" w:cs="Arial"/>
          <w:color w:val="000000"/>
          <w:kern w:val="0"/>
          <w:szCs w:val="32"/>
        </w:rPr>
        <w:t>保障会议经费收支的合</w:t>
      </w:r>
      <w:proofErr w:type="gramStart"/>
      <w:r>
        <w:rPr>
          <w:rFonts w:ascii="仿宋_GB2312" w:hAnsi="仿宋_GB2312" w:cs="Arial"/>
          <w:color w:val="000000"/>
          <w:kern w:val="0"/>
          <w:szCs w:val="32"/>
        </w:rPr>
        <w:t>规</w:t>
      </w:r>
      <w:proofErr w:type="gramEnd"/>
      <w:r>
        <w:rPr>
          <w:rFonts w:ascii="仿宋_GB2312" w:hAnsi="仿宋_GB2312" w:cs="Arial"/>
          <w:color w:val="000000"/>
          <w:kern w:val="0"/>
          <w:szCs w:val="32"/>
        </w:rPr>
        <w:t>性与合理性，提高经费的使用效益，</w:t>
      </w:r>
      <w:r>
        <w:rPr>
          <w:rFonts w:ascii="仿宋_GB2312" w:hAnsi="仿宋_GB2312" w:cs="仿宋"/>
          <w:szCs w:val="32"/>
        </w:rPr>
        <w:t>根据《中共中央办公厅、国务院办公厅关于完善中央财政科研项目资金管理等政策的若干意见》（中办发</w:t>
      </w:r>
      <w:r>
        <w:rPr>
          <w:rFonts w:ascii="仿宋_GB2312" w:hAnsi="仿宋_GB2312" w:cs="仿宋" w:hint="eastAsia"/>
          <w:szCs w:val="32"/>
        </w:rPr>
        <w:t>〔</w:t>
      </w:r>
      <w:r>
        <w:rPr>
          <w:rFonts w:ascii="仿宋_GB2312" w:cs="仿宋" w:hint="eastAsia"/>
          <w:szCs w:val="32"/>
        </w:rPr>
        <w:t>2016</w:t>
      </w:r>
      <w:r>
        <w:rPr>
          <w:rFonts w:ascii="仿宋_GB2312" w:hAnsi="仿宋_GB2312" w:cs="仿宋" w:hint="eastAsia"/>
          <w:szCs w:val="32"/>
        </w:rPr>
        <w:t>〕</w:t>
      </w:r>
      <w:r>
        <w:rPr>
          <w:rFonts w:ascii="仿宋_GB2312" w:cs="仿宋"/>
          <w:szCs w:val="32"/>
        </w:rPr>
        <w:t>50号）</w:t>
      </w:r>
      <w:r>
        <w:rPr>
          <w:rFonts w:ascii="仿宋_GB2312" w:hAnsi="仿宋_GB2312" w:cs="仿宋"/>
          <w:szCs w:val="32"/>
        </w:rPr>
        <w:t>，结合学校实际，特制定本办法。</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b/>
          <w:bCs/>
          <w:szCs w:val="32"/>
        </w:rPr>
        <w:t>第二条</w:t>
      </w:r>
      <w:r>
        <w:rPr>
          <w:rFonts w:ascii="仿宋_GB2312" w:hAnsi="仿宋_GB2312" w:cs="仿宋"/>
          <w:szCs w:val="32"/>
        </w:rPr>
        <w:t xml:space="preserve"> </w:t>
      </w:r>
      <w:r>
        <w:rPr>
          <w:rFonts w:ascii="仿宋_GB2312" w:hAnsi="仿宋_GB2312" w:cs="仿宋" w:hint="eastAsia"/>
          <w:szCs w:val="32"/>
        </w:rPr>
        <w:t xml:space="preserve"> </w:t>
      </w:r>
      <w:r>
        <w:rPr>
          <w:rFonts w:ascii="仿宋_GB2312" w:hAnsi="仿宋_GB2312" w:cs="仿宋"/>
          <w:szCs w:val="32"/>
        </w:rPr>
        <w:t>本办法适用于学校党委、校部及所属机关部处、室、学院、直属单位及科研机构（以下简称</w:t>
      </w:r>
      <w:r>
        <w:rPr>
          <w:rFonts w:ascii="仿宋_GB2312" w:hAnsi="仿宋_GB2312" w:cs="仿宋" w:hint="eastAsia"/>
          <w:szCs w:val="32"/>
        </w:rPr>
        <w:t>“</w:t>
      </w:r>
      <w:r>
        <w:rPr>
          <w:rFonts w:ascii="仿宋_GB2312" w:hAnsi="仿宋_GB2312" w:cs="仿宋"/>
          <w:szCs w:val="32"/>
        </w:rPr>
        <w:t>各单位</w:t>
      </w:r>
      <w:r>
        <w:rPr>
          <w:rFonts w:ascii="仿宋_GB2312" w:hAnsi="仿宋_GB2312" w:cs="仿宋" w:hint="eastAsia"/>
          <w:szCs w:val="32"/>
        </w:rPr>
        <w:t>”</w:t>
      </w:r>
      <w:r>
        <w:rPr>
          <w:rFonts w:ascii="仿宋_GB2312" w:hAnsi="仿宋_GB2312" w:cs="仿宋"/>
          <w:szCs w:val="32"/>
        </w:rPr>
        <w:t>）举办（含主办、承办）的各类会议、论坛，包括国内业务会议、国内管理会议、在华举办国际会议。</w:t>
      </w:r>
    </w:p>
    <w:p w:rsidR="00D06EF8" w:rsidRDefault="008B2ED8">
      <w:pPr>
        <w:spacing w:line="580" w:lineRule="exact"/>
        <w:ind w:firstLineChars="200" w:firstLine="632"/>
        <w:rPr>
          <w:rFonts w:ascii="仿宋_GB2312" w:hAnsi="宋体" w:cs="仿宋"/>
          <w:szCs w:val="32"/>
        </w:rPr>
      </w:pPr>
      <w:r>
        <w:rPr>
          <w:rFonts w:ascii="仿宋_GB2312" w:hAnsi="仿宋_GB2312" w:cs="仿宋"/>
          <w:szCs w:val="32"/>
        </w:rPr>
        <w:t>国内业务会议是指因教学、科研业务需要举办的业务性会议，包括学术会议、学术论坛、研讨会、评审会、座谈会、答辩会等。</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国内管理会议是指除国内业务会议之外的其他国内会议。</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在华举办国际会议是指报经外事部门批准的、在我国境内举办的国际会议。</w:t>
      </w:r>
    </w:p>
    <w:p w:rsidR="00D06EF8" w:rsidRDefault="008B2ED8">
      <w:pPr>
        <w:spacing w:line="580" w:lineRule="exact"/>
        <w:ind w:firstLineChars="200" w:firstLine="632"/>
        <w:rPr>
          <w:rFonts w:ascii="仿宋_GB2312" w:hAnsi="仿宋" w:cs="仿宋"/>
          <w:szCs w:val="32"/>
        </w:rPr>
      </w:pPr>
      <w:r>
        <w:rPr>
          <w:rFonts w:ascii="仿宋_GB2312" w:hAnsi="仿宋_GB2312" w:cs="仿宋"/>
          <w:b/>
          <w:bCs/>
          <w:szCs w:val="32"/>
        </w:rPr>
        <w:t>第三条</w:t>
      </w:r>
      <w:r>
        <w:rPr>
          <w:rFonts w:ascii="仿宋_GB2312" w:hAnsi="仿宋" w:cs="仿宋"/>
          <w:b/>
          <w:bCs/>
          <w:szCs w:val="32"/>
        </w:rPr>
        <w:t xml:space="preserve">  </w:t>
      </w:r>
      <w:r>
        <w:rPr>
          <w:rFonts w:ascii="仿宋_GB2312" w:hAnsi="仿宋_GB2312" w:cs="仿宋"/>
          <w:szCs w:val="32"/>
        </w:rPr>
        <w:t>会议费使用和管理职责如下：</w:t>
      </w:r>
    </w:p>
    <w:p w:rsidR="00D06EF8" w:rsidRDefault="008B2ED8">
      <w:pPr>
        <w:spacing w:line="580" w:lineRule="exact"/>
        <w:ind w:firstLineChars="200" w:firstLine="632"/>
        <w:rPr>
          <w:rFonts w:ascii="仿宋_GB2312" w:hAnsi="仿宋" w:cs="仿宋"/>
          <w:szCs w:val="32"/>
        </w:rPr>
      </w:pPr>
      <w:r>
        <w:rPr>
          <w:rFonts w:ascii="仿宋_GB2312" w:hAnsi="仿宋_GB2312" w:cs="仿宋"/>
          <w:szCs w:val="32"/>
        </w:rPr>
        <w:t>会议举办者是会议费的直接负责人，对会议费使用的合</w:t>
      </w:r>
      <w:proofErr w:type="gramStart"/>
      <w:r>
        <w:rPr>
          <w:rFonts w:ascii="仿宋_GB2312" w:hAnsi="仿宋_GB2312" w:cs="仿宋"/>
          <w:szCs w:val="32"/>
        </w:rPr>
        <w:t>规</w:t>
      </w:r>
      <w:proofErr w:type="gramEnd"/>
      <w:r>
        <w:rPr>
          <w:rFonts w:ascii="仿宋_GB2312" w:hAnsi="仿宋_GB2312" w:cs="仿宋"/>
          <w:szCs w:val="32"/>
        </w:rPr>
        <w:t>性、合理性、真实性和相关性承担直接责任。会议举办者应了解并遵守有关财经法律法规和会议费管理制度，依法、据实报销会议费。</w:t>
      </w:r>
    </w:p>
    <w:p w:rsidR="00D06EF8" w:rsidRDefault="008B2ED8">
      <w:pPr>
        <w:spacing w:line="580" w:lineRule="exact"/>
        <w:ind w:firstLineChars="200" w:firstLine="632"/>
        <w:rPr>
          <w:rFonts w:ascii="仿宋_GB2312" w:hAnsi="仿宋" w:cs="仿宋"/>
          <w:szCs w:val="32"/>
        </w:rPr>
      </w:pPr>
      <w:r>
        <w:rPr>
          <w:rFonts w:ascii="仿宋_GB2312" w:hAnsi="仿宋_GB2312" w:cs="仿宋"/>
          <w:szCs w:val="32"/>
        </w:rPr>
        <w:t>各二级单位、相关职能管理部门对使用本单位经费举办的会议承担审批和监管责任。各单位应加强本单位会议费管理制度建设，加强政策宣传，督促办会人员合理、合</w:t>
      </w:r>
      <w:proofErr w:type="gramStart"/>
      <w:r>
        <w:rPr>
          <w:rFonts w:ascii="仿宋_GB2312" w:hAnsi="仿宋_GB2312" w:cs="仿宋"/>
          <w:szCs w:val="32"/>
        </w:rPr>
        <w:t>规</w:t>
      </w:r>
      <w:proofErr w:type="gramEnd"/>
      <w:r>
        <w:rPr>
          <w:rFonts w:ascii="仿宋_GB2312" w:hAnsi="仿宋_GB2312" w:cs="仿宋"/>
          <w:szCs w:val="32"/>
        </w:rPr>
        <w:t>报销会议费。</w:t>
      </w:r>
    </w:p>
    <w:p w:rsidR="00D06EF8" w:rsidRDefault="008B2ED8">
      <w:pPr>
        <w:snapToGrid w:val="0"/>
        <w:spacing w:line="580" w:lineRule="exact"/>
        <w:ind w:firstLineChars="200" w:firstLine="632"/>
        <w:rPr>
          <w:rFonts w:ascii="仿宋_GB2312" w:hAnsi="仿宋" w:cs="仿宋"/>
          <w:szCs w:val="32"/>
        </w:rPr>
      </w:pPr>
      <w:r>
        <w:rPr>
          <w:rFonts w:ascii="仿宋_GB2312" w:hAnsi="仿宋_GB2312" w:cs="仿宋"/>
          <w:szCs w:val="32"/>
        </w:rPr>
        <w:t>财务处负责会议费的会计核算和财务管理，制定和完善学校会议费管理办法，依据有关财经法律法规、会议费管理办法和二级单位审批结果，实施会议费报销管理和服务。</w:t>
      </w:r>
    </w:p>
    <w:p w:rsidR="00D06EF8" w:rsidRDefault="008B2ED8">
      <w:pPr>
        <w:pStyle w:val="2"/>
        <w:spacing w:beforeLines="30" w:before="173" w:afterLines="20" w:after="115" w:line="580" w:lineRule="exact"/>
        <w:jc w:val="center"/>
      </w:pPr>
      <w:r>
        <w:rPr>
          <w:rFonts w:hint="eastAsia"/>
        </w:rPr>
        <w:t>第二章</w:t>
      </w:r>
      <w:r>
        <w:rPr>
          <w:rFonts w:hint="eastAsia"/>
        </w:rPr>
        <w:t xml:space="preserve">  </w:t>
      </w:r>
      <w:r>
        <w:rPr>
          <w:rFonts w:hint="eastAsia"/>
        </w:rPr>
        <w:t>会议审批和注意事项</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b/>
          <w:bCs/>
          <w:szCs w:val="32"/>
        </w:rPr>
        <w:t>第四条</w:t>
      </w:r>
      <w:r>
        <w:rPr>
          <w:rFonts w:ascii="仿宋_GB2312" w:hAnsi="仿宋_GB2312" w:cs="仿宋"/>
          <w:szCs w:val="32"/>
        </w:rPr>
        <w:t xml:space="preserve"> </w:t>
      </w:r>
      <w:r>
        <w:rPr>
          <w:rFonts w:ascii="仿宋_GB2312" w:hAnsi="仿宋_GB2312" w:cs="仿宋" w:hint="eastAsia"/>
          <w:szCs w:val="32"/>
        </w:rPr>
        <w:t xml:space="preserve"> </w:t>
      </w:r>
      <w:r>
        <w:rPr>
          <w:rFonts w:ascii="仿宋_GB2312" w:hAnsi="仿宋_GB2312" w:cs="仿宋"/>
          <w:szCs w:val="32"/>
        </w:rPr>
        <w:t>各单位应建立健全会议审批管理制度，严格控制会议数量、会期、规模，注重会议质量，提高会议效率。</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b/>
          <w:bCs/>
          <w:szCs w:val="32"/>
        </w:rPr>
        <w:t>第五条</w:t>
      </w:r>
      <w:r>
        <w:rPr>
          <w:rFonts w:ascii="仿宋_GB2312" w:hAnsi="仿宋_GB2312" w:cs="仿宋"/>
          <w:szCs w:val="32"/>
        </w:rPr>
        <w:t xml:space="preserve"> </w:t>
      </w:r>
      <w:r>
        <w:rPr>
          <w:rFonts w:ascii="仿宋_GB2312" w:hAnsi="仿宋_GB2312" w:cs="仿宋" w:hint="eastAsia"/>
          <w:szCs w:val="32"/>
        </w:rPr>
        <w:t xml:space="preserve"> </w:t>
      </w:r>
      <w:r>
        <w:rPr>
          <w:rFonts w:ascii="仿宋_GB2312" w:hAnsi="仿宋_GB2312" w:cs="仿宋"/>
          <w:szCs w:val="32"/>
        </w:rPr>
        <w:t>会议举办者应当根据会议性质、主要内容确定会议人数和天数，严格限定工作人员数量，并报学校相关单位审批确定。</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国内管理会议应按照《华东理工大学党政会议管理办法》</w:t>
      </w:r>
      <w:r>
        <w:rPr>
          <w:rFonts w:ascii="仿宋_GB2312" w:hAnsi="宋体" w:cs="仿宋"/>
          <w:szCs w:val="32"/>
        </w:rPr>
        <w:t xml:space="preserve"> </w:t>
      </w:r>
      <w:r>
        <w:rPr>
          <w:rFonts w:ascii="仿宋_GB2312" w:hAnsi="仿宋_GB2312" w:cs="仿宋"/>
          <w:szCs w:val="32"/>
        </w:rPr>
        <w:t>（华委办〔</w:t>
      </w:r>
      <w:r>
        <w:rPr>
          <w:rFonts w:ascii="仿宋_GB2312" w:hAnsi="宋体" w:cs="仿宋"/>
          <w:szCs w:val="32"/>
        </w:rPr>
        <w:t>2014〕2号）执行审批程序；</w:t>
      </w:r>
    </w:p>
    <w:p w:rsidR="00D06EF8" w:rsidRDefault="008B2ED8">
      <w:pPr>
        <w:spacing w:line="580" w:lineRule="exact"/>
        <w:ind w:firstLineChars="200" w:firstLine="632"/>
        <w:rPr>
          <w:rFonts w:ascii="仿宋_GB2312" w:hAnsi="宋体" w:cs="仿宋"/>
          <w:szCs w:val="32"/>
        </w:rPr>
      </w:pPr>
      <w:r>
        <w:rPr>
          <w:rFonts w:ascii="仿宋_GB2312" w:hAnsi="仿宋_GB2312" w:cs="仿宋"/>
          <w:szCs w:val="32"/>
        </w:rPr>
        <w:t>国内业务会议分为与科研项目相关的会议和其它业务会议。与科研项目相关的会议经所在学院批准，报科研院或人文社科处、财务处等部门批准后实施；其它国内业务会议必须由会议举办单位提出申请，经学校</w:t>
      </w:r>
      <w:r>
        <w:rPr>
          <w:rFonts w:ascii="仿宋_GB2312" w:hAnsi="宋体" w:cs="仿宋"/>
          <w:szCs w:val="32"/>
        </w:rPr>
        <w:t>“</w:t>
      </w:r>
      <w:r>
        <w:rPr>
          <w:rFonts w:ascii="仿宋_GB2312" w:hAnsi="宋体" w:cs="仿宋"/>
          <w:szCs w:val="32"/>
        </w:rPr>
        <w:t>OA系统</w:t>
      </w:r>
      <w:r>
        <w:rPr>
          <w:rFonts w:ascii="仿宋_GB2312" w:hAnsi="宋体" w:cs="仿宋"/>
          <w:szCs w:val="32"/>
        </w:rPr>
        <w:t>”</w:t>
      </w:r>
      <w:r>
        <w:rPr>
          <w:rFonts w:ascii="仿宋_GB2312" w:hAnsi="宋体" w:cs="仿宋"/>
          <w:szCs w:val="32"/>
        </w:rPr>
        <w:t>相关部门、领导批准后，方可办理会议费收取、报销等相关手续。</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国际会议应按照国际合作与交流处（港澳台办公室）要求提前三个月履行有关审批手续。</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b/>
          <w:bCs/>
          <w:szCs w:val="32"/>
        </w:rPr>
        <w:t>第六条</w:t>
      </w:r>
      <w:r>
        <w:rPr>
          <w:rFonts w:ascii="仿宋_GB2312" w:hAnsi="宋体" w:cs="仿宋"/>
          <w:szCs w:val="32"/>
        </w:rPr>
        <w:t xml:space="preserve">  </w:t>
      </w:r>
      <w:r>
        <w:rPr>
          <w:rFonts w:ascii="仿宋_GB2312" w:hAnsi="仿宋_GB2312" w:cs="仿宋"/>
          <w:szCs w:val="32"/>
        </w:rPr>
        <w:t>举办会议应预先编制会议费预算表，由单位负责人审批。会议费预算需列明会议的名称、会议类别、主要内容、时间、地点、代表人数、工作人员数、所需经费及列支渠道等。</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b/>
          <w:bCs/>
          <w:szCs w:val="32"/>
        </w:rPr>
        <w:t>第七条</w:t>
      </w:r>
      <w:r>
        <w:rPr>
          <w:rFonts w:ascii="仿宋_GB2312" w:hAnsi="宋体" w:cs="仿宋"/>
          <w:b/>
          <w:bCs/>
          <w:szCs w:val="32"/>
        </w:rPr>
        <w:t xml:space="preserve">  </w:t>
      </w:r>
      <w:r>
        <w:rPr>
          <w:rFonts w:ascii="仿宋_GB2312" w:hAnsi="仿宋_GB2312" w:cs="仿宋"/>
          <w:szCs w:val="32"/>
        </w:rPr>
        <w:t>使用财政专项经费、纵向科研经费和其他实行预算控制的经费召开会议，应在经费批准的会议费预算额度和标准内开支会议费。涉及服务采购的，按学校相关规定执行。</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b/>
          <w:bCs/>
          <w:szCs w:val="32"/>
        </w:rPr>
        <w:t>第八条</w:t>
      </w:r>
      <w:r>
        <w:rPr>
          <w:rFonts w:ascii="仿宋_GB2312" w:hAnsi="宋体" w:cs="仿宋"/>
          <w:szCs w:val="32"/>
        </w:rPr>
        <w:t xml:space="preserve">  </w:t>
      </w:r>
      <w:r>
        <w:rPr>
          <w:rFonts w:ascii="仿宋_GB2312" w:hAnsi="仿宋_GB2312" w:cs="仿宋"/>
          <w:szCs w:val="32"/>
        </w:rPr>
        <w:t>各单位召开会议应当采用多种会议形式，充分运用电视电话、网络视频等现代信息技术手段，降低会议成本，提高会议效率。</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b/>
          <w:bCs/>
          <w:szCs w:val="32"/>
        </w:rPr>
        <w:t>第九条</w:t>
      </w:r>
      <w:r>
        <w:rPr>
          <w:rFonts w:ascii="仿宋_GB2312" w:hAnsi="仿宋_GB2312" w:cs="仿宋"/>
          <w:szCs w:val="32"/>
        </w:rPr>
        <w:t xml:space="preserve"> </w:t>
      </w:r>
      <w:r>
        <w:rPr>
          <w:rFonts w:ascii="仿宋_GB2312" w:hAnsi="仿宋_GB2312" w:cs="仿宋" w:hint="eastAsia"/>
          <w:szCs w:val="32"/>
        </w:rPr>
        <w:t xml:space="preserve"> </w:t>
      </w:r>
      <w:r>
        <w:rPr>
          <w:rFonts w:ascii="仿宋_GB2312" w:hAnsi="仿宋_GB2312" w:cs="仿宋"/>
          <w:szCs w:val="32"/>
        </w:rPr>
        <w:t>会议优先安排在学校内部会议室、礼堂等场所。因工作需要必须在校外召开会议的，原则上应根据《华东理工大学会议费综合定额》（附件</w:t>
      </w:r>
      <w:r>
        <w:rPr>
          <w:rFonts w:ascii="仿宋_GB2312" w:hAnsi="宋体" w:cs="仿宋"/>
          <w:szCs w:val="32"/>
        </w:rPr>
        <w:t>1）及批准的本次会议经费预算额度安排相应的会议场所。</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b/>
          <w:bCs/>
          <w:szCs w:val="32"/>
        </w:rPr>
        <w:t>第十条</w:t>
      </w:r>
      <w:r>
        <w:rPr>
          <w:rFonts w:ascii="仿宋_GB2312" w:hAnsi="仿宋_GB2312" w:cs="仿宋" w:hint="eastAsia"/>
          <w:b/>
          <w:bCs/>
          <w:szCs w:val="32"/>
        </w:rPr>
        <w:t xml:space="preserve"> </w:t>
      </w:r>
      <w:r>
        <w:rPr>
          <w:rFonts w:ascii="仿宋_GB2312" w:hAnsi="仿宋_GB2312" w:cs="仿宋"/>
          <w:szCs w:val="32"/>
        </w:rPr>
        <w:t xml:space="preserve"> 参会人员以在沪单位为主（超过</w:t>
      </w:r>
      <w:r>
        <w:rPr>
          <w:rFonts w:ascii="仿宋_GB2312" w:hAnsi="宋体" w:cs="仿宋"/>
          <w:szCs w:val="32"/>
        </w:rPr>
        <w:t>50%为在沪单位人员）的会议原则上不</w:t>
      </w:r>
      <w:proofErr w:type="gramStart"/>
      <w:r>
        <w:rPr>
          <w:rFonts w:ascii="仿宋_GB2312" w:hAnsi="宋体" w:cs="仿宋"/>
          <w:szCs w:val="32"/>
        </w:rPr>
        <w:t>得到沪外召开</w:t>
      </w:r>
      <w:proofErr w:type="gramEnd"/>
      <w:r>
        <w:rPr>
          <w:rFonts w:ascii="仿宋_GB2312" w:hAnsi="宋体" w:cs="仿宋"/>
          <w:szCs w:val="32"/>
        </w:rPr>
        <w:t>。不得到政府明令禁止的风景名胜区召开会议。</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b/>
          <w:bCs/>
          <w:szCs w:val="32"/>
        </w:rPr>
        <w:t>第十一条</w:t>
      </w:r>
      <w:r>
        <w:rPr>
          <w:rFonts w:ascii="仿宋_GB2312" w:hAnsi="仿宋_GB2312" w:cs="仿宋"/>
          <w:szCs w:val="32"/>
        </w:rPr>
        <w:t xml:space="preserve"> </w:t>
      </w:r>
      <w:r>
        <w:rPr>
          <w:rFonts w:ascii="仿宋_GB2312" w:hAnsi="仿宋_GB2312" w:cs="仿宋" w:hint="eastAsia"/>
          <w:szCs w:val="32"/>
        </w:rPr>
        <w:t xml:space="preserve"> </w:t>
      </w:r>
      <w:r>
        <w:rPr>
          <w:rFonts w:ascii="仿宋_GB2312" w:hAnsi="仿宋_GB2312" w:cs="仿宋"/>
          <w:szCs w:val="32"/>
        </w:rPr>
        <w:t>会议召开地代表原则上不安排住宿。工作人员除必须住会的以外，不安排住宿。</w:t>
      </w:r>
    </w:p>
    <w:p w:rsidR="00D06EF8" w:rsidRDefault="008B2ED8">
      <w:pPr>
        <w:pStyle w:val="2"/>
        <w:spacing w:beforeLines="30" w:before="173" w:afterLines="20" w:after="115" w:line="580" w:lineRule="exact"/>
        <w:jc w:val="center"/>
      </w:pPr>
      <w:r>
        <w:rPr>
          <w:rFonts w:hint="eastAsia"/>
        </w:rPr>
        <w:t>第三章</w:t>
      </w:r>
      <w:r>
        <w:rPr>
          <w:rFonts w:hint="eastAsia"/>
        </w:rPr>
        <w:t xml:space="preserve">  </w:t>
      </w:r>
      <w:r>
        <w:rPr>
          <w:rFonts w:hint="eastAsia"/>
        </w:rPr>
        <w:t>会议费开支范围、标准和报销管理</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b/>
          <w:bCs/>
          <w:szCs w:val="32"/>
        </w:rPr>
        <w:t>第十二条</w:t>
      </w:r>
      <w:r>
        <w:rPr>
          <w:rFonts w:ascii="仿宋_GB2312" w:hAnsi="仿宋_GB2312" w:cs="仿宋"/>
          <w:szCs w:val="32"/>
        </w:rPr>
        <w:t xml:space="preserve"> </w:t>
      </w:r>
      <w:r>
        <w:rPr>
          <w:rFonts w:ascii="仿宋_GB2312" w:hAnsi="仿宋_GB2312" w:cs="仿宋" w:hint="eastAsia"/>
          <w:szCs w:val="32"/>
        </w:rPr>
        <w:t xml:space="preserve"> </w:t>
      </w:r>
      <w:r>
        <w:rPr>
          <w:rFonts w:ascii="仿宋_GB2312" w:hAnsi="仿宋_GB2312" w:cs="仿宋"/>
          <w:szCs w:val="32"/>
        </w:rPr>
        <w:t>举办会议开支范围包括会议住宿费、伙食费、会议场地租金、交通费、文件印刷费、办公文具、医药费等；国际会议可开支同声传译翻译费、同声传译设备租金费用。</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前款所称交通费是指用于会议代表接送站，以及会议统一组织的代表考察、调研等发生的交通支出。</w:t>
      </w:r>
    </w:p>
    <w:p w:rsidR="00D06EF8" w:rsidRDefault="008B2ED8">
      <w:pPr>
        <w:snapToGrid w:val="0"/>
        <w:spacing w:line="580" w:lineRule="exact"/>
        <w:ind w:firstLineChars="200" w:firstLine="632"/>
        <w:rPr>
          <w:rFonts w:ascii="仿宋_GB2312" w:hAnsi="宋体" w:cs="仿宋"/>
          <w:sz w:val="28"/>
          <w:szCs w:val="28"/>
        </w:rPr>
      </w:pPr>
      <w:r>
        <w:rPr>
          <w:rFonts w:ascii="仿宋_GB2312" w:hAnsi="仿宋_GB2312" w:cs="仿宋"/>
          <w:b/>
          <w:bCs/>
          <w:szCs w:val="32"/>
        </w:rPr>
        <w:t>第十三条</w:t>
      </w:r>
      <w:r>
        <w:rPr>
          <w:rFonts w:ascii="仿宋_GB2312" w:hAnsi="仿宋_GB2312" w:cs="仿宋" w:hint="eastAsia"/>
          <w:b/>
          <w:bCs/>
          <w:szCs w:val="32"/>
        </w:rPr>
        <w:t xml:space="preserve"> </w:t>
      </w:r>
      <w:r>
        <w:rPr>
          <w:rFonts w:ascii="仿宋_GB2312" w:hAnsi="仿宋_GB2312" w:cs="仿宋"/>
          <w:szCs w:val="32"/>
        </w:rPr>
        <w:t xml:space="preserve"> 会议费开支实行综合定额控制，各项费用之间可以调剂使用。</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（一）综合定额里的其他费用包括会议室租金、交通费、文件印刷费、办公文具、医药费等。</w:t>
      </w:r>
    </w:p>
    <w:p w:rsidR="00D06EF8" w:rsidRDefault="008B2ED8">
      <w:pPr>
        <w:snapToGrid w:val="0"/>
        <w:spacing w:line="580" w:lineRule="exact"/>
        <w:ind w:firstLineChars="200" w:firstLine="632"/>
        <w:rPr>
          <w:rFonts w:ascii="仿宋_GB2312" w:hAnsi="仿宋_GB2312" w:cs="仿宋"/>
          <w:szCs w:val="32"/>
        </w:rPr>
      </w:pPr>
      <w:r>
        <w:rPr>
          <w:rFonts w:ascii="仿宋_GB2312" w:hAnsi="仿宋_GB2312" w:cs="仿宋"/>
          <w:szCs w:val="32"/>
        </w:rPr>
        <w:t>（二）各类会议应按照定额控制标准执行，超支部分不予报销。如有特殊情况，应在申报会议预算中予以披露，由学院或相关部门根据实际情况进行审批。</w:t>
      </w:r>
    </w:p>
    <w:p w:rsidR="00D06EF8" w:rsidRDefault="008B2ED8">
      <w:pPr>
        <w:snapToGrid w:val="0"/>
        <w:spacing w:line="580" w:lineRule="exact"/>
        <w:ind w:firstLineChars="200" w:firstLine="632"/>
        <w:rPr>
          <w:rFonts w:ascii="仿宋_GB2312" w:hAnsi="仿宋_GB2312" w:cs="仿宋"/>
          <w:szCs w:val="32"/>
        </w:rPr>
      </w:pPr>
      <w:r>
        <w:rPr>
          <w:rFonts w:ascii="仿宋_GB2312" w:hAnsi="仿宋_GB2312" w:cs="仿宋"/>
          <w:szCs w:val="32"/>
        </w:rPr>
        <w:t>（三）不安排住宿的会议，综合定额按照扣除住宿费后的定额标准执行，住宿费不能调剂使用；不安排就餐的会议，综合定额按照扣除伙食费后的定额标准执行，伙食费不能调剂使用。</w:t>
      </w:r>
    </w:p>
    <w:p w:rsidR="00D06EF8" w:rsidRDefault="008B2ED8">
      <w:pPr>
        <w:snapToGrid w:val="0"/>
        <w:spacing w:line="580" w:lineRule="exact"/>
        <w:ind w:firstLineChars="200" w:firstLine="632"/>
        <w:rPr>
          <w:rFonts w:ascii="仿宋_GB2312" w:hAnsi="仿宋_GB2312" w:cs="仿宋"/>
          <w:szCs w:val="32"/>
        </w:rPr>
      </w:pPr>
      <w:r>
        <w:rPr>
          <w:rFonts w:ascii="仿宋_GB2312" w:hAnsi="仿宋_GB2312" w:cs="仿宋"/>
          <w:szCs w:val="32"/>
        </w:rPr>
        <w:t>（四）会议</w:t>
      </w:r>
      <w:proofErr w:type="gramStart"/>
      <w:r>
        <w:rPr>
          <w:rFonts w:ascii="仿宋_GB2312" w:hAnsi="仿宋_GB2312" w:cs="仿宋"/>
          <w:szCs w:val="32"/>
        </w:rPr>
        <w:t>费综合</w:t>
      </w:r>
      <w:proofErr w:type="gramEnd"/>
      <w:r>
        <w:rPr>
          <w:rFonts w:ascii="仿宋_GB2312" w:hAnsi="仿宋_GB2312" w:cs="仿宋"/>
          <w:szCs w:val="32"/>
        </w:rPr>
        <w:t>定额标准根据物价等因素进行动态调整。</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b/>
          <w:bCs/>
          <w:szCs w:val="32"/>
        </w:rPr>
        <w:t>第十四条</w:t>
      </w:r>
      <w:r>
        <w:rPr>
          <w:rFonts w:ascii="仿宋_GB2312" w:hAnsi="宋体" w:cs="仿宋"/>
          <w:b/>
          <w:bCs/>
          <w:szCs w:val="32"/>
        </w:rPr>
        <w:t xml:space="preserve">  </w:t>
      </w:r>
      <w:r>
        <w:rPr>
          <w:rFonts w:ascii="仿宋_GB2312" w:hAnsi="仿宋_GB2312" w:cs="仿宋"/>
          <w:szCs w:val="32"/>
        </w:rPr>
        <w:t>下列费用纳入会议费预算，但不计</w:t>
      </w:r>
      <w:proofErr w:type="gramStart"/>
      <w:r>
        <w:rPr>
          <w:rFonts w:ascii="仿宋_GB2312" w:hAnsi="仿宋_GB2312" w:cs="仿宋"/>
          <w:szCs w:val="32"/>
        </w:rPr>
        <w:t>入会议费综合</w:t>
      </w:r>
      <w:proofErr w:type="gramEnd"/>
      <w:r>
        <w:rPr>
          <w:rFonts w:ascii="仿宋_GB2312" w:hAnsi="仿宋_GB2312" w:cs="仿宋"/>
          <w:szCs w:val="32"/>
        </w:rPr>
        <w:t>控制定额，从相应的支出科目中据实列支：</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一）会议代表旅费。会议代表参加会议发生的旅费，原则上回单位报销。对确因工作需要，邀请学者、专家和有关人员参加会议所发生的城市间交通费、国际旅费，可对照学校相应标准在差旅费和外宾接待费中报销。</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（二）同声传译人员翻译费、同声传译设备租金。</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（三）参会专家人员费用。会议举办者根据工作需要，可向邀请参会专家发放咨询费、讲课费、讲座费、劳务费。</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（四）会议工作人员费用。会议举办者根据实际情况可向会议工作人员（含学生）适当发放劳务费。</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b/>
          <w:bCs/>
          <w:szCs w:val="32"/>
        </w:rPr>
        <w:t>第十五条</w:t>
      </w:r>
      <w:r>
        <w:rPr>
          <w:rFonts w:ascii="仿宋_GB2312" w:hAnsi="仿宋_GB2312" w:cs="仿宋"/>
          <w:szCs w:val="32"/>
        </w:rPr>
        <w:t xml:space="preserve"> </w:t>
      </w:r>
      <w:r>
        <w:rPr>
          <w:rFonts w:ascii="仿宋_GB2312" w:hAnsi="仿宋_GB2312" w:cs="仿宋" w:hint="eastAsia"/>
          <w:szCs w:val="32"/>
        </w:rPr>
        <w:t xml:space="preserve"> </w:t>
      </w:r>
      <w:r>
        <w:rPr>
          <w:rFonts w:ascii="仿宋_GB2312" w:hAnsi="仿宋_GB2312" w:cs="仿宋"/>
          <w:szCs w:val="32"/>
        </w:rPr>
        <w:t>各单位在会议开始前可办理会议费预支手续。预支会议费应提供：</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（一）会议审批单（包含会议议程）；</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（二）会议费预算表；</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（三）请款单；</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（四）如达到</w:t>
      </w:r>
      <w:r>
        <w:rPr>
          <w:rFonts w:ascii="仿宋_GB2312" w:hAnsi="宋体" w:cs="仿宋"/>
          <w:szCs w:val="32"/>
        </w:rPr>
        <w:t>5万元及以上，需提供大额资金使用审批单；</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（五）如举办国际会议，需提供教育部批准办会的文件。</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b/>
          <w:bCs/>
          <w:szCs w:val="32"/>
        </w:rPr>
        <w:t>第十六条</w:t>
      </w:r>
      <w:r>
        <w:rPr>
          <w:rFonts w:ascii="仿宋_GB2312" w:hAnsi="仿宋_GB2312" w:cs="仿宋" w:hint="eastAsia"/>
          <w:b/>
          <w:bCs/>
          <w:szCs w:val="32"/>
        </w:rPr>
        <w:t xml:space="preserve"> </w:t>
      </w:r>
      <w:r>
        <w:rPr>
          <w:rFonts w:ascii="仿宋_GB2312" w:hAnsi="仿宋_GB2312" w:cs="仿宋"/>
          <w:szCs w:val="32"/>
        </w:rPr>
        <w:t xml:space="preserve"> 各单位在会议结束后应当及时汇总各项资料和票据，填写会议费报销单，统一办理报销手续。会议费报销时应提供：</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（一）会议审批单（包含会议议程）；</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（二）</w:t>
      </w:r>
      <w:r>
        <w:rPr>
          <w:rFonts w:ascii="仿宋_GB2312" w:hAnsi="宋体" w:cs="仿宋"/>
          <w:szCs w:val="32"/>
        </w:rPr>
        <w:t xml:space="preserve"> </w:t>
      </w:r>
      <w:r>
        <w:rPr>
          <w:rFonts w:ascii="仿宋_GB2312" w:hAnsi="仿宋_GB2312" w:cs="仿宋"/>
          <w:szCs w:val="32"/>
        </w:rPr>
        <w:t>会议费预算表（预支时已提供的，无需重复提供）；</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（三）会议费报销单；</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（四）实际参会人员签到表（如无法提供签到表，可提供参会人员名单、联系方式）；</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（五）会议服务单位提供的费用发票、原始明细单据、电子结算单、委托协议（合同）等资料；</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（六）如达到</w:t>
      </w:r>
      <w:r>
        <w:rPr>
          <w:rFonts w:ascii="仿宋_GB2312" w:hAnsi="宋体" w:cs="仿宋"/>
          <w:szCs w:val="32"/>
        </w:rPr>
        <w:t>5万元及以上，需提供大额资金使用审批单；</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（七）如举办国际会议，需提供教育部批准办会的文件。</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b/>
          <w:bCs/>
          <w:szCs w:val="32"/>
        </w:rPr>
        <w:t>第十</w:t>
      </w:r>
      <w:r>
        <w:rPr>
          <w:rFonts w:ascii="仿宋_GB2312" w:hAnsi="仿宋_GB2312"/>
          <w:b/>
          <w:bCs/>
          <w:szCs w:val="32"/>
        </w:rPr>
        <w:t>七</w:t>
      </w:r>
      <w:r>
        <w:rPr>
          <w:rFonts w:ascii="仿宋_GB2312" w:hAnsi="仿宋_GB2312" w:cs="仿宋"/>
          <w:b/>
          <w:bCs/>
          <w:szCs w:val="32"/>
        </w:rPr>
        <w:t>条</w:t>
      </w:r>
      <w:r>
        <w:rPr>
          <w:rFonts w:ascii="仿宋_GB2312" w:hAnsi="宋体" w:cs="仿宋"/>
          <w:b/>
          <w:bCs/>
          <w:szCs w:val="32"/>
        </w:rPr>
        <w:t xml:space="preserve">  </w:t>
      </w:r>
      <w:r>
        <w:rPr>
          <w:rFonts w:ascii="仿宋_GB2312" w:hAnsi="仿宋_GB2312" w:cs="仿宋"/>
          <w:szCs w:val="32"/>
        </w:rPr>
        <w:t>会议借款和报销应按会议费预算执行。如实际支出超出预算，须在会议费报销单的特殊事项中予以披露，经单位审批同意后准予报销。</w:t>
      </w:r>
    </w:p>
    <w:p w:rsidR="00D06EF8" w:rsidRDefault="008B2ED8">
      <w:pPr>
        <w:spacing w:line="580" w:lineRule="exact"/>
        <w:ind w:firstLineChars="200" w:firstLine="632"/>
        <w:rPr>
          <w:rFonts w:ascii="仿宋_GB2312"/>
          <w:szCs w:val="32"/>
        </w:rPr>
      </w:pPr>
      <w:r>
        <w:rPr>
          <w:rFonts w:ascii="仿宋_GB2312" w:hAnsi="仿宋_GB2312"/>
          <w:b/>
          <w:bCs/>
          <w:szCs w:val="32"/>
        </w:rPr>
        <w:t>第十八条</w:t>
      </w:r>
      <w:r>
        <w:rPr>
          <w:rFonts w:ascii="仿宋_GB2312"/>
          <w:b/>
          <w:bCs/>
          <w:szCs w:val="32"/>
        </w:rPr>
        <w:t xml:space="preserve">  </w:t>
      </w:r>
      <w:r>
        <w:rPr>
          <w:rFonts w:ascii="仿宋_GB2312" w:hAnsi="仿宋_GB2312"/>
          <w:szCs w:val="32"/>
        </w:rPr>
        <w:t>对于全部使用财政拨款举办的会议，不得再向参会人员收取费用，严禁转嫁摊派会议费。</w:t>
      </w:r>
    </w:p>
    <w:p w:rsidR="00D06EF8" w:rsidRDefault="008B2ED8">
      <w:pPr>
        <w:snapToGrid w:val="0"/>
        <w:spacing w:line="580" w:lineRule="exact"/>
        <w:ind w:firstLineChars="196" w:firstLine="619"/>
        <w:rPr>
          <w:rFonts w:ascii="仿宋_GB2312"/>
          <w:szCs w:val="32"/>
        </w:rPr>
      </w:pPr>
      <w:r>
        <w:rPr>
          <w:rFonts w:ascii="仿宋_GB2312" w:hAnsi="仿宋_GB2312"/>
          <w:szCs w:val="32"/>
        </w:rPr>
        <w:t>对于使用</w:t>
      </w:r>
      <w:proofErr w:type="gramStart"/>
      <w:r>
        <w:rPr>
          <w:rFonts w:ascii="仿宋_GB2312" w:hAnsi="仿宋_GB2312"/>
          <w:szCs w:val="32"/>
        </w:rPr>
        <w:t>多种资金</w:t>
      </w:r>
      <w:proofErr w:type="gramEnd"/>
      <w:r>
        <w:rPr>
          <w:rFonts w:ascii="仿宋_GB2312" w:hAnsi="仿宋_GB2312"/>
          <w:szCs w:val="32"/>
        </w:rPr>
        <w:t>渠道举办的会议，按照成本补偿的原则，各单位可不以盈利为目的，适当向参会人员收取会议费，收取会议费的标准在</w:t>
      </w:r>
      <w:r>
        <w:rPr>
          <w:rFonts w:ascii="仿宋_GB2312" w:hAnsi="仿宋_GB2312" w:cs="仿宋"/>
          <w:szCs w:val="32"/>
        </w:rPr>
        <w:t>会议费预算表内披露，</w:t>
      </w:r>
      <w:r>
        <w:rPr>
          <w:rFonts w:ascii="仿宋_GB2312" w:hAnsi="仿宋_GB2312"/>
          <w:szCs w:val="32"/>
        </w:rPr>
        <w:t>由会议举办者所在学院或相关部门审批确定，收取的费用列</w:t>
      </w:r>
      <w:r>
        <w:rPr>
          <w:rFonts w:ascii="仿宋_GB2312" w:hint="eastAsia"/>
          <w:szCs w:val="32"/>
        </w:rPr>
        <w:t>“</w:t>
      </w:r>
      <w:r>
        <w:rPr>
          <w:rFonts w:ascii="仿宋_GB2312"/>
          <w:szCs w:val="32"/>
        </w:rPr>
        <w:t>其他收入</w:t>
      </w:r>
      <w:r>
        <w:rPr>
          <w:rFonts w:ascii="仿宋_GB2312" w:hint="eastAsia"/>
          <w:szCs w:val="32"/>
        </w:rPr>
        <w:t>”</w:t>
      </w:r>
      <w:r>
        <w:rPr>
          <w:rFonts w:ascii="仿宋_GB2312"/>
          <w:szCs w:val="32"/>
        </w:rPr>
        <w:t>科目。</w:t>
      </w:r>
    </w:p>
    <w:p w:rsidR="00D06EF8" w:rsidRDefault="008B2ED8">
      <w:pPr>
        <w:snapToGrid w:val="0"/>
        <w:spacing w:line="580" w:lineRule="exact"/>
        <w:ind w:firstLineChars="196" w:firstLine="619"/>
        <w:rPr>
          <w:rFonts w:ascii="仿宋_GB2312" w:hAnsi="宋体" w:cs="仿宋"/>
          <w:szCs w:val="32"/>
        </w:rPr>
      </w:pPr>
      <w:r>
        <w:rPr>
          <w:rFonts w:ascii="仿宋_GB2312" w:hAnsi="仿宋_GB2312" w:cs="仿宋"/>
          <w:b/>
          <w:bCs/>
          <w:szCs w:val="32"/>
        </w:rPr>
        <w:t>第十九条</w:t>
      </w:r>
      <w:r>
        <w:rPr>
          <w:rFonts w:ascii="仿宋_GB2312" w:hAnsi="仿宋_GB2312" w:cs="仿宋" w:hint="eastAsia"/>
          <w:b/>
          <w:bCs/>
          <w:szCs w:val="32"/>
        </w:rPr>
        <w:t xml:space="preserve"> </w:t>
      </w:r>
      <w:r>
        <w:rPr>
          <w:rFonts w:ascii="仿宋_GB2312" w:hAnsi="仿宋_GB2312" w:cs="仿宋"/>
          <w:szCs w:val="32"/>
        </w:rPr>
        <w:t xml:space="preserve"> 严禁各单位借会议名义组织会餐或安排宴请；严禁预存、套取会议</w:t>
      </w:r>
      <w:proofErr w:type="gramStart"/>
      <w:r>
        <w:rPr>
          <w:rFonts w:ascii="仿宋_GB2312" w:hAnsi="仿宋_GB2312" w:cs="仿宋"/>
          <w:szCs w:val="32"/>
        </w:rPr>
        <w:t>费设立</w:t>
      </w:r>
      <w:proofErr w:type="gramEnd"/>
      <w:r>
        <w:rPr>
          <w:rFonts w:ascii="仿宋_GB2312" w:hAnsi="宋体" w:cs="仿宋"/>
          <w:szCs w:val="32"/>
        </w:rPr>
        <w:t>“</w:t>
      </w:r>
      <w:r>
        <w:rPr>
          <w:rFonts w:ascii="仿宋_GB2312" w:hAnsi="宋体" w:cs="仿宋"/>
          <w:szCs w:val="32"/>
        </w:rPr>
        <w:t>小金库</w:t>
      </w:r>
      <w:r>
        <w:rPr>
          <w:rFonts w:ascii="仿宋_GB2312" w:hAnsi="宋体" w:cs="仿宋"/>
          <w:szCs w:val="32"/>
        </w:rPr>
        <w:t>”</w:t>
      </w:r>
      <w:r>
        <w:rPr>
          <w:rFonts w:ascii="仿宋_GB2312" w:hAnsi="宋体" w:cs="仿宋"/>
          <w:szCs w:val="32"/>
        </w:rPr>
        <w:t>；严禁在会议费中列支公务接待费。</w:t>
      </w:r>
    </w:p>
    <w:p w:rsidR="00D06EF8" w:rsidRDefault="008B2ED8">
      <w:pPr>
        <w:snapToGrid w:val="0"/>
        <w:spacing w:line="580" w:lineRule="exact"/>
        <w:ind w:firstLineChars="196" w:firstLine="619"/>
        <w:rPr>
          <w:rFonts w:ascii="仿宋_GB2312" w:hAnsi="宋体" w:cs="仿宋"/>
          <w:szCs w:val="32"/>
        </w:rPr>
      </w:pPr>
      <w:r>
        <w:rPr>
          <w:rFonts w:ascii="仿宋_GB2312" w:hAnsi="仿宋_GB2312" w:cs="仿宋"/>
          <w:szCs w:val="32"/>
        </w:rPr>
        <w:t>各单位办会不得安排高档套房；会议用餐严格控制菜品种类、数量和份量，严禁提供高档菜肴，不上烟酒。国内管理会议会场不制作背景板，不提供水果和</w:t>
      </w:r>
      <w:proofErr w:type="gramStart"/>
      <w:r>
        <w:rPr>
          <w:rFonts w:ascii="仿宋_GB2312" w:hAnsi="仿宋_GB2312" w:cs="仿宋"/>
          <w:szCs w:val="32"/>
        </w:rPr>
        <w:t>茶歇</w:t>
      </w:r>
      <w:proofErr w:type="gramEnd"/>
      <w:r>
        <w:rPr>
          <w:rFonts w:ascii="仿宋_GB2312" w:hAnsi="仿宋_GB2312" w:cs="仿宋"/>
          <w:szCs w:val="32"/>
        </w:rPr>
        <w:t>。</w:t>
      </w:r>
    </w:p>
    <w:p w:rsidR="00D06EF8" w:rsidRDefault="008B2ED8">
      <w:pPr>
        <w:snapToGrid w:val="0"/>
        <w:spacing w:line="580" w:lineRule="exact"/>
        <w:ind w:firstLineChars="196" w:firstLine="619"/>
        <w:rPr>
          <w:rFonts w:ascii="仿宋_GB2312" w:hAnsi="宋体" w:cs="仿宋"/>
          <w:szCs w:val="32"/>
        </w:rPr>
      </w:pPr>
      <w:r>
        <w:rPr>
          <w:rFonts w:ascii="仿宋_GB2312" w:hAnsi="仿宋_GB2312" w:cs="仿宋"/>
          <w:szCs w:val="32"/>
        </w:rPr>
        <w:t>不得使用会议费购置电脑、复印机、打印机、传真机等固定资产以及开支与本次会议无关的其他费用；不得组织会议代表旅游和与会议无关的参观；严禁组织高消费娱乐、健身活动；严禁以任何名义发放纪念品；不得额外配发洗漱用品。</w:t>
      </w:r>
    </w:p>
    <w:p w:rsidR="00D06EF8" w:rsidRDefault="008B2ED8">
      <w:pPr>
        <w:pStyle w:val="2"/>
        <w:spacing w:beforeLines="30" w:before="173" w:afterLines="20" w:after="115" w:line="580" w:lineRule="exact"/>
        <w:jc w:val="center"/>
      </w:pPr>
      <w:r>
        <w:rPr>
          <w:rFonts w:hint="eastAsia"/>
        </w:rPr>
        <w:t>第四章</w:t>
      </w:r>
      <w:r>
        <w:rPr>
          <w:rFonts w:hint="eastAsia"/>
        </w:rPr>
        <w:t xml:space="preserve">  </w:t>
      </w:r>
      <w:r>
        <w:rPr>
          <w:rFonts w:hint="eastAsia"/>
        </w:rPr>
        <w:t>监督问责</w:t>
      </w:r>
    </w:p>
    <w:p w:rsidR="00D06EF8" w:rsidRDefault="008B2ED8">
      <w:pPr>
        <w:snapToGrid w:val="0"/>
        <w:spacing w:line="580" w:lineRule="exact"/>
        <w:ind w:firstLineChars="200" w:firstLine="632"/>
        <w:rPr>
          <w:rFonts w:ascii="仿宋_GB2312" w:hAnsi="宋体" w:cs="仿宋"/>
          <w:b/>
          <w:bCs/>
          <w:szCs w:val="32"/>
        </w:rPr>
      </w:pPr>
      <w:r>
        <w:rPr>
          <w:rFonts w:ascii="仿宋_GB2312" w:hAnsi="仿宋_GB2312" w:cs="仿宋"/>
          <w:b/>
          <w:bCs/>
          <w:szCs w:val="32"/>
        </w:rPr>
        <w:t>第二十条</w:t>
      </w:r>
      <w:r>
        <w:rPr>
          <w:rFonts w:ascii="仿宋_GB2312" w:hAnsi="宋体" w:cs="仿宋"/>
          <w:b/>
          <w:bCs/>
          <w:szCs w:val="32"/>
        </w:rPr>
        <w:t xml:space="preserve">  </w:t>
      </w:r>
      <w:r>
        <w:rPr>
          <w:rFonts w:ascii="仿宋_GB2312" w:hAnsi="仿宋_GB2312" w:cs="仿宋"/>
          <w:szCs w:val="32"/>
        </w:rPr>
        <w:t>各单位应当加强对本单位会议举办活动和经费报销的内控管理，对违反会议费管理制度的人员进行严肃处理，自觉接受学校纪检监察部门、审计部门对会议举办活动及相关经费支出的监督检查。</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b/>
          <w:bCs/>
          <w:szCs w:val="32"/>
        </w:rPr>
        <w:t>第二十一条</w:t>
      </w:r>
      <w:r>
        <w:rPr>
          <w:rFonts w:ascii="仿宋_GB2312" w:hAnsi="仿宋_GB2312" w:cs="仿宋"/>
          <w:szCs w:val="32"/>
        </w:rPr>
        <w:t xml:space="preserve"> </w:t>
      </w:r>
      <w:r>
        <w:rPr>
          <w:rFonts w:ascii="仿宋_GB2312" w:hAnsi="仿宋_GB2312" w:cs="仿宋" w:hint="eastAsia"/>
          <w:szCs w:val="32"/>
        </w:rPr>
        <w:t xml:space="preserve"> </w:t>
      </w:r>
      <w:r>
        <w:rPr>
          <w:rFonts w:ascii="仿宋_GB2312" w:hAnsi="仿宋_GB2312" w:cs="仿宋"/>
          <w:szCs w:val="32"/>
        </w:rPr>
        <w:t>各单位应当将非涉密的会议的名称、主要内容、参会人数、经费开支等情况在单位内部进行公示。</w:t>
      </w:r>
    </w:p>
    <w:p w:rsidR="00D06EF8" w:rsidRDefault="008B2ED8">
      <w:pPr>
        <w:spacing w:line="580" w:lineRule="exact"/>
        <w:ind w:firstLineChars="200" w:firstLine="632"/>
        <w:rPr>
          <w:rFonts w:ascii="仿宋_GB2312" w:hAnsi="仿宋" w:cs="仿宋"/>
          <w:szCs w:val="32"/>
        </w:rPr>
      </w:pPr>
      <w:r>
        <w:rPr>
          <w:rFonts w:ascii="仿宋_GB2312" w:hAnsi="仿宋_GB2312" w:cs="仿宋"/>
          <w:b/>
          <w:bCs/>
          <w:szCs w:val="32"/>
        </w:rPr>
        <w:t>第二十二条</w:t>
      </w:r>
      <w:r>
        <w:rPr>
          <w:rFonts w:ascii="仿宋_GB2312" w:hAnsi="仿宋_GB2312" w:cs="仿宋" w:hint="eastAsia"/>
          <w:b/>
          <w:bCs/>
          <w:szCs w:val="32"/>
        </w:rPr>
        <w:t xml:space="preserve"> </w:t>
      </w:r>
      <w:r>
        <w:rPr>
          <w:rFonts w:ascii="仿宋_GB2312" w:hAnsi="仿宋_GB2312" w:cs="仿宋"/>
          <w:szCs w:val="32"/>
        </w:rPr>
        <w:t xml:space="preserve"> 学校财务处应对各单位会议费管理和使用情况加强日常监督检查</w:t>
      </w:r>
      <w:r>
        <w:rPr>
          <w:rFonts w:ascii="仿宋_GB2312" w:hAnsi="仿宋" w:cs="仿宋"/>
          <w:szCs w:val="32"/>
        </w:rPr>
        <w:t>,对发现以下问题及时纠正：</w:t>
      </w:r>
    </w:p>
    <w:p w:rsidR="00D06EF8" w:rsidRDefault="008B2ED8">
      <w:pPr>
        <w:spacing w:line="580" w:lineRule="exact"/>
        <w:ind w:firstLineChars="196" w:firstLine="619"/>
        <w:rPr>
          <w:rFonts w:ascii="仿宋_GB2312" w:hAnsi="仿宋" w:cs="仿宋"/>
          <w:szCs w:val="32"/>
        </w:rPr>
      </w:pPr>
      <w:r>
        <w:rPr>
          <w:rFonts w:ascii="仿宋_GB2312" w:hAnsi="仿宋_GB2312" w:cs="仿宋"/>
          <w:szCs w:val="32"/>
        </w:rPr>
        <w:t>（一）单位会议审批制度是否健全，会议活动是否按规定履行审批手续；</w:t>
      </w:r>
    </w:p>
    <w:p w:rsidR="00D06EF8" w:rsidRDefault="008B2ED8">
      <w:pPr>
        <w:spacing w:line="580" w:lineRule="exact"/>
        <w:ind w:firstLineChars="196" w:firstLine="619"/>
        <w:rPr>
          <w:rFonts w:ascii="仿宋_GB2312" w:hAnsi="仿宋" w:cs="仿宋"/>
          <w:szCs w:val="32"/>
        </w:rPr>
      </w:pPr>
      <w:r>
        <w:rPr>
          <w:rFonts w:ascii="仿宋_GB2312" w:hAnsi="仿宋_GB2312" w:cs="仿宋"/>
          <w:szCs w:val="32"/>
        </w:rPr>
        <w:t>（二）会议费开支范围和标准是否符合规定；</w:t>
      </w:r>
    </w:p>
    <w:p w:rsidR="00D06EF8" w:rsidRDefault="008B2ED8">
      <w:pPr>
        <w:spacing w:line="580" w:lineRule="exact"/>
        <w:ind w:firstLineChars="196" w:firstLine="619"/>
        <w:rPr>
          <w:rFonts w:ascii="仿宋_GB2312" w:hAnsi="仿宋" w:cs="仿宋"/>
          <w:szCs w:val="32"/>
        </w:rPr>
      </w:pPr>
      <w:r>
        <w:rPr>
          <w:rFonts w:ascii="仿宋_GB2312" w:hAnsi="仿宋_GB2312" w:cs="仿宋"/>
          <w:szCs w:val="32"/>
        </w:rPr>
        <w:t>（三）会议费报销手续是否符合规定；</w:t>
      </w:r>
    </w:p>
    <w:p w:rsidR="00D06EF8" w:rsidRDefault="008B2ED8">
      <w:pPr>
        <w:spacing w:line="580" w:lineRule="exact"/>
        <w:ind w:firstLineChars="196" w:firstLine="619"/>
        <w:rPr>
          <w:rFonts w:ascii="仿宋_GB2312" w:hAnsi="仿宋" w:cs="仿宋"/>
          <w:szCs w:val="32"/>
        </w:rPr>
      </w:pPr>
      <w:r>
        <w:rPr>
          <w:rFonts w:ascii="仿宋_GB2312" w:hAnsi="仿宋_GB2312" w:cs="仿宋"/>
          <w:szCs w:val="32"/>
        </w:rPr>
        <w:t>（四）会议费管理和使用的其他情况。</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b/>
          <w:bCs/>
          <w:szCs w:val="32"/>
        </w:rPr>
        <w:t>第二十三条</w:t>
      </w:r>
      <w:r>
        <w:rPr>
          <w:rFonts w:ascii="仿宋_GB2312" w:hAnsi="仿宋_GB2312" w:cs="仿宋"/>
          <w:szCs w:val="32"/>
        </w:rPr>
        <w:t xml:space="preserve"> </w:t>
      </w:r>
      <w:r>
        <w:rPr>
          <w:rFonts w:ascii="仿宋_GB2312" w:hAnsi="仿宋_GB2312" w:cs="仿宋" w:hint="eastAsia"/>
          <w:szCs w:val="32"/>
        </w:rPr>
        <w:t xml:space="preserve"> </w:t>
      </w:r>
      <w:r>
        <w:rPr>
          <w:rFonts w:ascii="仿宋_GB2312" w:hAnsi="仿宋_GB2312" w:cs="仿宋"/>
          <w:szCs w:val="32"/>
        </w:rPr>
        <w:t>会议举办人员违反本办法规定，有下列行为之一的，依照有关法律法规和《华东理工大学关于转发〈事业单位工作人员处分暂行规定〉的通知》（校人〔</w:t>
      </w:r>
      <w:r>
        <w:rPr>
          <w:rFonts w:ascii="仿宋_GB2312" w:hAnsi="宋体" w:cs="仿宋"/>
          <w:szCs w:val="32"/>
        </w:rPr>
        <w:t>2012〕48号）追究相关人员的责任。涉嫌违法的，移送司法机关处理。</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（一）预存、套取会议</w:t>
      </w:r>
      <w:proofErr w:type="gramStart"/>
      <w:r>
        <w:rPr>
          <w:rFonts w:ascii="仿宋_GB2312" w:hAnsi="仿宋_GB2312" w:cs="仿宋"/>
          <w:szCs w:val="32"/>
        </w:rPr>
        <w:t>费设立</w:t>
      </w:r>
      <w:proofErr w:type="gramEnd"/>
      <w:r>
        <w:rPr>
          <w:rFonts w:ascii="仿宋_GB2312" w:hAnsi="宋体" w:cs="仿宋"/>
          <w:szCs w:val="32"/>
        </w:rPr>
        <w:t>“</w:t>
      </w:r>
      <w:r>
        <w:rPr>
          <w:rFonts w:ascii="仿宋_GB2312" w:hAnsi="宋体" w:cs="仿宋"/>
          <w:szCs w:val="32"/>
        </w:rPr>
        <w:t>小金库</w:t>
      </w:r>
      <w:r>
        <w:rPr>
          <w:rFonts w:ascii="仿宋_GB2312" w:hAnsi="宋体" w:cs="仿宋"/>
          <w:szCs w:val="32"/>
        </w:rPr>
        <w:t>”</w:t>
      </w:r>
      <w:r>
        <w:rPr>
          <w:rFonts w:ascii="仿宋_GB2312" w:hAnsi="宋体" w:cs="仿宋"/>
          <w:szCs w:val="32"/>
        </w:rPr>
        <w:t>的；</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（二）以虚报会议人数、天数等手段骗取会议费的；</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（三）违规扩大会议费开支范围，擅自提高会议费开支标准的；</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（四）违规报销与会议无关费用的；</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（五）其他违反本办法规定的。</w:t>
      </w:r>
    </w:p>
    <w:p w:rsidR="00D06EF8" w:rsidRDefault="008B2ED8">
      <w:pPr>
        <w:pStyle w:val="2"/>
        <w:spacing w:beforeLines="30" w:before="173" w:afterLines="20" w:after="115" w:line="580" w:lineRule="exact"/>
        <w:jc w:val="center"/>
      </w:pPr>
      <w:r>
        <w:rPr>
          <w:rFonts w:hint="eastAsia"/>
        </w:rPr>
        <w:t>第五章</w:t>
      </w:r>
      <w:r>
        <w:rPr>
          <w:rFonts w:hint="eastAsia"/>
        </w:rPr>
        <w:t xml:space="preserve">  </w:t>
      </w:r>
      <w:r>
        <w:rPr>
          <w:rFonts w:hint="eastAsia"/>
        </w:rPr>
        <w:t>附</w:t>
      </w:r>
      <w:r>
        <w:rPr>
          <w:rFonts w:hint="eastAsia"/>
        </w:rPr>
        <w:t xml:space="preserve"> </w:t>
      </w:r>
      <w:r>
        <w:rPr>
          <w:rFonts w:hint="eastAsia"/>
        </w:rPr>
        <w:t>则</w:t>
      </w:r>
    </w:p>
    <w:p w:rsidR="00D06EF8" w:rsidRDefault="008B2ED8">
      <w:pPr>
        <w:snapToGrid w:val="0"/>
        <w:spacing w:line="580" w:lineRule="exact"/>
        <w:ind w:firstLineChars="196" w:firstLine="619"/>
        <w:rPr>
          <w:rFonts w:ascii="仿宋_GB2312" w:hAnsi="宋体" w:cs="仿宋"/>
          <w:szCs w:val="32"/>
        </w:rPr>
      </w:pPr>
      <w:r>
        <w:rPr>
          <w:rFonts w:ascii="仿宋_GB2312" w:hAnsi="仿宋_GB2312" w:cs="仿宋"/>
          <w:b/>
          <w:bCs/>
          <w:szCs w:val="32"/>
        </w:rPr>
        <w:t>第二十五条</w:t>
      </w:r>
      <w:r>
        <w:rPr>
          <w:rFonts w:ascii="仿宋_GB2312" w:hAnsi="仿宋_GB2312" w:cs="仿宋"/>
          <w:szCs w:val="32"/>
        </w:rPr>
        <w:t xml:space="preserve"> </w:t>
      </w:r>
      <w:r>
        <w:rPr>
          <w:rFonts w:ascii="仿宋_GB2312" w:hAnsi="宋体" w:cs="仿宋"/>
          <w:szCs w:val="32"/>
        </w:rPr>
        <w:t xml:space="preserve"> </w:t>
      </w:r>
      <w:r>
        <w:rPr>
          <w:rFonts w:ascii="仿宋_GB2312" w:hAnsi="仿宋_GB2312" w:cs="仿宋"/>
          <w:szCs w:val="32"/>
        </w:rPr>
        <w:t>本办法由财务处负责解释。</w:t>
      </w:r>
    </w:p>
    <w:p w:rsidR="00D06EF8" w:rsidRDefault="008B2ED8">
      <w:pPr>
        <w:spacing w:line="580" w:lineRule="exact"/>
        <w:ind w:firstLineChars="200" w:firstLine="632"/>
        <w:rPr>
          <w:rFonts w:ascii="仿宋_GB2312" w:hAnsi="宋体" w:cs="仿宋"/>
          <w:szCs w:val="32"/>
        </w:rPr>
      </w:pPr>
      <w:r>
        <w:rPr>
          <w:rFonts w:ascii="仿宋_GB2312" w:hAnsi="仿宋_GB2312" w:cs="仿宋"/>
          <w:b/>
          <w:bCs/>
          <w:szCs w:val="32"/>
        </w:rPr>
        <w:t>第二十六条</w:t>
      </w:r>
      <w:r>
        <w:rPr>
          <w:rFonts w:ascii="仿宋_GB2312" w:hAnsi="仿宋_GB2312" w:cs="仿宋"/>
          <w:szCs w:val="32"/>
        </w:rPr>
        <w:t xml:space="preserve"> </w:t>
      </w:r>
      <w:r>
        <w:rPr>
          <w:rFonts w:ascii="仿宋_GB2312" w:hAnsi="宋体" w:cs="仿宋"/>
          <w:szCs w:val="32"/>
        </w:rPr>
        <w:t xml:space="preserve"> </w:t>
      </w:r>
      <w:r>
        <w:rPr>
          <w:rFonts w:ascii="仿宋_GB2312" w:hAnsi="仿宋_GB2312" w:cs="仿宋"/>
          <w:szCs w:val="32"/>
        </w:rPr>
        <w:t>本办法</w:t>
      </w:r>
      <w:r>
        <w:rPr>
          <w:rFonts w:ascii="仿宋_GB2312" w:hAnsi="宋体" w:cs="仿宋"/>
          <w:szCs w:val="32"/>
        </w:rPr>
        <w:t>自通过之日起执行。</w:t>
      </w:r>
    </w:p>
    <w:p w:rsidR="00D06EF8" w:rsidRDefault="008B2ED8">
      <w:pPr>
        <w:widowControl/>
        <w:spacing w:before="100" w:beforeAutospacing="1" w:after="100" w:afterAutospacing="1" w:line="500" w:lineRule="exact"/>
        <w:rPr>
          <w:sz w:val="30"/>
          <w:szCs w:val="30"/>
        </w:rPr>
      </w:pPr>
      <w:r>
        <w:rPr>
          <w:rFonts w:ascii="仿宋_GB2312" w:hAnsi="宋体" w:cs="仿宋"/>
          <w:szCs w:val="32"/>
        </w:rPr>
        <w:br w:type="page"/>
      </w:r>
      <w:r>
        <w:rPr>
          <w:rFonts w:ascii="宋体" w:hAnsi="宋体" w:hint="eastAsia"/>
          <w:sz w:val="30"/>
          <w:szCs w:val="30"/>
        </w:rPr>
        <w:t>附件</w:t>
      </w:r>
    </w:p>
    <w:p w:rsidR="00D06EF8" w:rsidRDefault="008B2ED8">
      <w:pPr>
        <w:spacing w:line="360" w:lineRule="auto"/>
        <w:jc w:val="center"/>
        <w:rPr>
          <w:rFonts w:ascii="宋体" w:eastAsia="宋体" w:hAnsi="宋体"/>
          <w:b/>
          <w:bCs/>
          <w:szCs w:val="32"/>
        </w:rPr>
      </w:pPr>
      <w:r>
        <w:rPr>
          <w:rFonts w:ascii="宋体" w:eastAsia="宋体" w:hAnsi="宋体" w:hint="eastAsia"/>
          <w:b/>
          <w:bCs/>
          <w:szCs w:val="32"/>
        </w:rPr>
        <w:t>华东理工大学会议</w:t>
      </w:r>
      <w:proofErr w:type="gramStart"/>
      <w:r>
        <w:rPr>
          <w:rFonts w:ascii="宋体" w:eastAsia="宋体" w:hAnsi="宋体" w:hint="eastAsia"/>
          <w:b/>
          <w:bCs/>
          <w:szCs w:val="32"/>
        </w:rPr>
        <w:t>费综合</w:t>
      </w:r>
      <w:proofErr w:type="gramEnd"/>
      <w:r>
        <w:rPr>
          <w:rFonts w:ascii="宋体" w:eastAsia="宋体" w:hAnsi="宋体" w:hint="eastAsia"/>
          <w:b/>
          <w:bCs/>
          <w:szCs w:val="32"/>
        </w:rPr>
        <w:t>定额</w:t>
      </w:r>
    </w:p>
    <w:p w:rsidR="00D06EF8" w:rsidRDefault="008B2ED8">
      <w:pPr>
        <w:spacing w:line="360" w:lineRule="auto"/>
        <w:rPr>
          <w:sz w:val="28"/>
          <w:szCs w:val="28"/>
        </w:rPr>
      </w:pPr>
      <w:r>
        <w:rPr>
          <w:rFonts w:hint="eastAsia"/>
          <w:szCs w:val="32"/>
        </w:rPr>
        <w:t xml:space="preserve">                                         </w:t>
      </w:r>
      <w:r>
        <w:rPr>
          <w:rFonts w:ascii="宋体" w:hAnsi="宋体" w:hint="eastAsia"/>
          <w:sz w:val="28"/>
          <w:szCs w:val="28"/>
        </w:rPr>
        <w:t>单位：元</w:t>
      </w:r>
      <w:r>
        <w:rPr>
          <w:rFonts w:hint="eastAsia"/>
          <w:sz w:val="28"/>
          <w:szCs w:val="28"/>
        </w:rPr>
        <w:t>/</w:t>
      </w:r>
      <w:r>
        <w:rPr>
          <w:rFonts w:ascii="宋体" w:hAnsi="宋体" w:hint="eastAsia"/>
          <w:sz w:val="28"/>
          <w:szCs w:val="28"/>
        </w:rPr>
        <w:t>人</w:t>
      </w:r>
      <w:r>
        <w:rPr>
          <w:rFonts w:hint="eastAsia"/>
          <w:sz w:val="28"/>
          <w:szCs w:val="28"/>
        </w:rPr>
        <w:t>.</w:t>
      </w:r>
      <w:r>
        <w:rPr>
          <w:rFonts w:ascii="宋体" w:hAnsi="宋体" w:hint="eastAsia"/>
          <w:sz w:val="28"/>
          <w:szCs w:val="28"/>
        </w:rPr>
        <w:t>天</w:t>
      </w:r>
    </w:p>
    <w:tbl>
      <w:tblPr>
        <w:tblW w:w="8568" w:type="dxa"/>
        <w:jc w:val="center"/>
        <w:tblLayout w:type="fixed"/>
        <w:tblLook w:val="04A0" w:firstRow="1" w:lastRow="0" w:firstColumn="1" w:lastColumn="0" w:noHBand="0" w:noVBand="1"/>
      </w:tblPr>
      <w:tblGrid>
        <w:gridCol w:w="2982"/>
        <w:gridCol w:w="1844"/>
        <w:gridCol w:w="1603"/>
        <w:gridCol w:w="2139"/>
      </w:tblGrid>
      <w:tr w:rsidR="00D06EF8">
        <w:trPr>
          <w:trHeight w:val="569"/>
          <w:jc w:val="center"/>
        </w:trPr>
        <w:tc>
          <w:tcPr>
            <w:tcW w:w="2982"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宋体"/>
                <w:sz w:val="28"/>
                <w:szCs w:val="28"/>
                <w:shd w:val="clear" w:color="auto" w:fill="FFFFFF"/>
              </w:rPr>
            </w:pPr>
            <w:r>
              <w:rPr>
                <w:rFonts w:ascii="仿宋_GB2312" w:hAnsi="宋体"/>
                <w:sz w:val="28"/>
                <w:szCs w:val="28"/>
                <w:shd w:val="clear" w:color="auto" w:fill="FFFFFF"/>
              </w:rPr>
              <w:t>会议类别</w:t>
            </w:r>
          </w:p>
        </w:tc>
        <w:tc>
          <w:tcPr>
            <w:tcW w:w="1844" w:type="dxa"/>
            <w:tcBorders>
              <w:top w:val="single" w:sz="4" w:space="0" w:color="auto"/>
              <w:left w:val="nil"/>
              <w:bottom w:val="single" w:sz="4" w:space="0" w:color="auto"/>
              <w:right w:val="single" w:sz="4" w:space="0" w:color="auto"/>
            </w:tcBorders>
            <w:vAlign w:val="center"/>
          </w:tcPr>
          <w:p w:rsidR="00D06EF8" w:rsidRDefault="008B2ED8">
            <w:pPr>
              <w:spacing w:line="360" w:lineRule="auto"/>
              <w:jc w:val="center"/>
              <w:rPr>
                <w:rFonts w:ascii="仿宋_GB2312" w:hAnsi="宋体"/>
                <w:sz w:val="28"/>
                <w:szCs w:val="28"/>
                <w:shd w:val="clear" w:color="auto" w:fill="FFFFFF"/>
              </w:rPr>
            </w:pPr>
            <w:r>
              <w:rPr>
                <w:rFonts w:ascii="仿宋_GB2312" w:hAnsi="宋体"/>
                <w:sz w:val="28"/>
                <w:szCs w:val="28"/>
                <w:shd w:val="clear" w:color="auto" w:fill="FFFFFF"/>
              </w:rPr>
              <w:t>住宿费</w:t>
            </w:r>
          </w:p>
        </w:tc>
        <w:tc>
          <w:tcPr>
            <w:tcW w:w="1603" w:type="dxa"/>
            <w:tcBorders>
              <w:top w:val="single" w:sz="4" w:space="0" w:color="auto"/>
              <w:left w:val="nil"/>
              <w:bottom w:val="single" w:sz="4" w:space="0" w:color="auto"/>
              <w:right w:val="single" w:sz="4" w:space="0" w:color="auto"/>
            </w:tcBorders>
            <w:vAlign w:val="center"/>
          </w:tcPr>
          <w:p w:rsidR="00D06EF8" w:rsidRDefault="008B2ED8">
            <w:pPr>
              <w:spacing w:line="360" w:lineRule="auto"/>
              <w:jc w:val="center"/>
              <w:rPr>
                <w:rFonts w:ascii="仿宋_GB2312" w:hAnsi="宋体"/>
                <w:sz w:val="28"/>
                <w:szCs w:val="28"/>
                <w:shd w:val="clear" w:color="auto" w:fill="FFFFFF"/>
              </w:rPr>
            </w:pPr>
            <w:r>
              <w:rPr>
                <w:rFonts w:ascii="仿宋_GB2312" w:hAnsi="宋体"/>
                <w:sz w:val="28"/>
                <w:szCs w:val="28"/>
                <w:shd w:val="clear" w:color="auto" w:fill="FFFFFF"/>
              </w:rPr>
              <w:t>伙食费</w:t>
            </w:r>
          </w:p>
        </w:tc>
        <w:tc>
          <w:tcPr>
            <w:tcW w:w="2139" w:type="dxa"/>
            <w:tcBorders>
              <w:top w:val="single" w:sz="4" w:space="0" w:color="auto"/>
              <w:left w:val="nil"/>
              <w:bottom w:val="single" w:sz="4" w:space="0" w:color="auto"/>
              <w:right w:val="single" w:sz="4" w:space="0" w:color="auto"/>
            </w:tcBorders>
            <w:vAlign w:val="center"/>
          </w:tcPr>
          <w:p w:rsidR="00D06EF8" w:rsidRDefault="008B2ED8">
            <w:pPr>
              <w:spacing w:line="360" w:lineRule="auto"/>
              <w:jc w:val="center"/>
              <w:rPr>
                <w:rFonts w:ascii="仿宋_GB2312" w:hAnsi="宋体"/>
                <w:sz w:val="28"/>
                <w:szCs w:val="28"/>
                <w:shd w:val="clear" w:color="auto" w:fill="FFFFFF"/>
              </w:rPr>
            </w:pPr>
            <w:r>
              <w:rPr>
                <w:rFonts w:ascii="仿宋_GB2312" w:hAnsi="宋体"/>
                <w:sz w:val="28"/>
                <w:szCs w:val="28"/>
                <w:shd w:val="clear" w:color="auto" w:fill="FFFFFF"/>
              </w:rPr>
              <w:t>其他费用</w:t>
            </w:r>
          </w:p>
        </w:tc>
      </w:tr>
      <w:tr w:rsidR="00D06EF8">
        <w:trPr>
          <w:trHeight w:val="1359"/>
          <w:jc w:val="center"/>
        </w:trPr>
        <w:tc>
          <w:tcPr>
            <w:tcW w:w="2982"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宋体"/>
                <w:sz w:val="28"/>
                <w:szCs w:val="28"/>
                <w:shd w:val="clear" w:color="auto" w:fill="FFFFFF"/>
              </w:rPr>
            </w:pPr>
            <w:r>
              <w:rPr>
                <w:rFonts w:ascii="仿宋_GB2312" w:hAnsi="宋体"/>
                <w:sz w:val="28"/>
                <w:szCs w:val="28"/>
                <w:shd w:val="clear" w:color="auto" w:fill="FFFFFF"/>
              </w:rPr>
              <w:t xml:space="preserve">国内业务会议 </w:t>
            </w:r>
          </w:p>
        </w:tc>
        <w:tc>
          <w:tcPr>
            <w:tcW w:w="1844" w:type="dxa"/>
            <w:tcBorders>
              <w:top w:val="single" w:sz="4" w:space="0" w:color="auto"/>
              <w:left w:val="nil"/>
              <w:bottom w:val="single" w:sz="4" w:space="0" w:color="auto"/>
              <w:right w:val="single" w:sz="4" w:space="0" w:color="auto"/>
            </w:tcBorders>
            <w:vAlign w:val="center"/>
          </w:tcPr>
          <w:p w:rsidR="00D06EF8" w:rsidRDefault="008B2ED8">
            <w:pPr>
              <w:spacing w:line="320" w:lineRule="exact"/>
              <w:jc w:val="center"/>
              <w:rPr>
                <w:rFonts w:ascii="仿宋_GB2312" w:hAnsi="宋体"/>
                <w:sz w:val="28"/>
                <w:szCs w:val="28"/>
                <w:shd w:val="clear" w:color="auto" w:fill="FFFFFF"/>
              </w:rPr>
            </w:pPr>
            <w:r>
              <w:rPr>
                <w:rFonts w:ascii="仿宋_GB2312" w:hAnsi="宋体"/>
                <w:sz w:val="28"/>
                <w:szCs w:val="28"/>
                <w:shd w:val="clear" w:color="auto" w:fill="FFFFFF"/>
              </w:rPr>
              <w:t>500</w:t>
            </w:r>
          </w:p>
        </w:tc>
        <w:tc>
          <w:tcPr>
            <w:tcW w:w="1603" w:type="dxa"/>
            <w:tcBorders>
              <w:top w:val="single" w:sz="4" w:space="0" w:color="auto"/>
              <w:left w:val="nil"/>
              <w:bottom w:val="single" w:sz="4" w:space="0" w:color="auto"/>
              <w:right w:val="single" w:sz="4" w:space="0" w:color="auto"/>
            </w:tcBorders>
            <w:vAlign w:val="center"/>
          </w:tcPr>
          <w:p w:rsidR="00D06EF8" w:rsidRDefault="008B2ED8">
            <w:pPr>
              <w:spacing w:line="360" w:lineRule="auto"/>
              <w:jc w:val="center"/>
              <w:rPr>
                <w:rFonts w:ascii="仿宋_GB2312" w:hAnsi="宋体"/>
                <w:sz w:val="28"/>
                <w:szCs w:val="28"/>
                <w:shd w:val="clear" w:color="auto" w:fill="FFFFFF"/>
              </w:rPr>
            </w:pPr>
            <w:r>
              <w:rPr>
                <w:rFonts w:ascii="仿宋_GB2312" w:hAnsi="宋体"/>
                <w:sz w:val="28"/>
                <w:szCs w:val="28"/>
                <w:shd w:val="clear" w:color="auto" w:fill="FFFFFF"/>
              </w:rPr>
              <w:t>150</w:t>
            </w:r>
          </w:p>
        </w:tc>
        <w:tc>
          <w:tcPr>
            <w:tcW w:w="2139" w:type="dxa"/>
            <w:tcBorders>
              <w:top w:val="single" w:sz="4" w:space="0" w:color="auto"/>
              <w:left w:val="nil"/>
              <w:bottom w:val="single" w:sz="4" w:space="0" w:color="auto"/>
              <w:right w:val="single" w:sz="4" w:space="0" w:color="auto"/>
            </w:tcBorders>
            <w:vAlign w:val="center"/>
          </w:tcPr>
          <w:p w:rsidR="00D06EF8" w:rsidRDefault="008B2ED8">
            <w:pPr>
              <w:spacing w:line="360" w:lineRule="auto"/>
              <w:jc w:val="center"/>
              <w:rPr>
                <w:rFonts w:ascii="仿宋_GB2312" w:hAnsi="宋体"/>
                <w:sz w:val="28"/>
                <w:szCs w:val="28"/>
                <w:shd w:val="clear" w:color="auto" w:fill="FFFFFF"/>
              </w:rPr>
            </w:pPr>
            <w:r>
              <w:rPr>
                <w:rFonts w:ascii="仿宋_GB2312" w:hAnsi="宋体"/>
                <w:sz w:val="28"/>
                <w:szCs w:val="28"/>
                <w:shd w:val="clear" w:color="auto" w:fill="FFFFFF"/>
              </w:rPr>
              <w:t>100</w:t>
            </w:r>
          </w:p>
        </w:tc>
      </w:tr>
      <w:tr w:rsidR="00D06EF8">
        <w:trPr>
          <w:trHeight w:val="569"/>
          <w:jc w:val="center"/>
        </w:trPr>
        <w:tc>
          <w:tcPr>
            <w:tcW w:w="2982"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宋体"/>
                <w:sz w:val="28"/>
                <w:szCs w:val="28"/>
                <w:shd w:val="clear" w:color="auto" w:fill="FFFFFF"/>
              </w:rPr>
            </w:pPr>
            <w:r>
              <w:rPr>
                <w:rFonts w:ascii="仿宋_GB2312" w:hAnsi="宋体"/>
                <w:sz w:val="28"/>
                <w:szCs w:val="28"/>
                <w:shd w:val="clear" w:color="auto" w:fill="FFFFFF"/>
              </w:rPr>
              <w:t>国内管理会议</w:t>
            </w:r>
          </w:p>
        </w:tc>
        <w:tc>
          <w:tcPr>
            <w:tcW w:w="1844" w:type="dxa"/>
            <w:tcBorders>
              <w:top w:val="single" w:sz="4" w:space="0" w:color="auto"/>
              <w:left w:val="nil"/>
              <w:bottom w:val="single" w:sz="4" w:space="0" w:color="auto"/>
              <w:right w:val="single" w:sz="4" w:space="0" w:color="auto"/>
            </w:tcBorders>
            <w:vAlign w:val="center"/>
          </w:tcPr>
          <w:p w:rsidR="00D06EF8" w:rsidRDefault="008B2ED8">
            <w:pPr>
              <w:spacing w:line="360" w:lineRule="auto"/>
              <w:jc w:val="center"/>
              <w:rPr>
                <w:rFonts w:ascii="仿宋_GB2312" w:hAnsi="宋体"/>
                <w:sz w:val="28"/>
                <w:szCs w:val="28"/>
                <w:shd w:val="clear" w:color="auto" w:fill="FFFFFF"/>
              </w:rPr>
            </w:pPr>
            <w:r>
              <w:rPr>
                <w:rFonts w:ascii="仿宋_GB2312" w:hAnsi="宋体"/>
                <w:sz w:val="28"/>
                <w:szCs w:val="28"/>
                <w:shd w:val="clear" w:color="auto" w:fill="FFFFFF"/>
              </w:rPr>
              <w:t>340</w:t>
            </w:r>
          </w:p>
        </w:tc>
        <w:tc>
          <w:tcPr>
            <w:tcW w:w="1603" w:type="dxa"/>
            <w:tcBorders>
              <w:top w:val="single" w:sz="4" w:space="0" w:color="auto"/>
              <w:left w:val="nil"/>
              <w:bottom w:val="single" w:sz="4" w:space="0" w:color="auto"/>
              <w:right w:val="single" w:sz="4" w:space="0" w:color="auto"/>
            </w:tcBorders>
            <w:vAlign w:val="center"/>
          </w:tcPr>
          <w:p w:rsidR="00D06EF8" w:rsidRDefault="008B2ED8">
            <w:pPr>
              <w:spacing w:line="360" w:lineRule="auto"/>
              <w:jc w:val="center"/>
              <w:rPr>
                <w:rFonts w:ascii="仿宋_GB2312" w:hAnsi="宋体"/>
                <w:sz w:val="28"/>
                <w:szCs w:val="28"/>
                <w:shd w:val="clear" w:color="auto" w:fill="FFFFFF"/>
              </w:rPr>
            </w:pPr>
            <w:r>
              <w:rPr>
                <w:rFonts w:ascii="仿宋_GB2312" w:hAnsi="宋体"/>
                <w:sz w:val="28"/>
                <w:szCs w:val="28"/>
                <w:shd w:val="clear" w:color="auto" w:fill="FFFFFF"/>
              </w:rPr>
              <w:t>130</w:t>
            </w:r>
          </w:p>
        </w:tc>
        <w:tc>
          <w:tcPr>
            <w:tcW w:w="2139" w:type="dxa"/>
            <w:tcBorders>
              <w:top w:val="single" w:sz="4" w:space="0" w:color="auto"/>
              <w:left w:val="nil"/>
              <w:bottom w:val="single" w:sz="4" w:space="0" w:color="auto"/>
              <w:right w:val="single" w:sz="4" w:space="0" w:color="auto"/>
            </w:tcBorders>
            <w:vAlign w:val="center"/>
          </w:tcPr>
          <w:p w:rsidR="00D06EF8" w:rsidRDefault="008B2ED8">
            <w:pPr>
              <w:spacing w:line="360" w:lineRule="auto"/>
              <w:jc w:val="center"/>
              <w:rPr>
                <w:rFonts w:ascii="仿宋_GB2312" w:hAnsi="宋体"/>
                <w:sz w:val="28"/>
                <w:szCs w:val="28"/>
                <w:shd w:val="clear" w:color="auto" w:fill="FFFFFF"/>
              </w:rPr>
            </w:pPr>
            <w:r>
              <w:rPr>
                <w:rFonts w:ascii="仿宋_GB2312" w:hAnsi="宋体"/>
                <w:sz w:val="28"/>
                <w:szCs w:val="28"/>
                <w:shd w:val="clear" w:color="auto" w:fill="FFFFFF"/>
              </w:rPr>
              <w:t>80</w:t>
            </w:r>
          </w:p>
        </w:tc>
      </w:tr>
      <w:tr w:rsidR="00D06EF8">
        <w:trPr>
          <w:trHeight w:val="1153"/>
          <w:jc w:val="center"/>
        </w:trPr>
        <w:tc>
          <w:tcPr>
            <w:tcW w:w="2982"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宋体"/>
                <w:sz w:val="28"/>
                <w:szCs w:val="28"/>
                <w:shd w:val="clear" w:color="auto" w:fill="FFFFFF"/>
              </w:rPr>
            </w:pPr>
            <w:r>
              <w:rPr>
                <w:rFonts w:ascii="仿宋_GB2312" w:hAnsi="宋体"/>
                <w:sz w:val="28"/>
                <w:szCs w:val="28"/>
                <w:shd w:val="clear" w:color="auto" w:fill="FFFFFF"/>
              </w:rPr>
              <w:t>在华举办国际会议</w:t>
            </w:r>
          </w:p>
        </w:tc>
        <w:tc>
          <w:tcPr>
            <w:tcW w:w="1844" w:type="dxa"/>
            <w:tcBorders>
              <w:top w:val="single" w:sz="4" w:space="0" w:color="auto"/>
              <w:left w:val="nil"/>
              <w:bottom w:val="single" w:sz="4" w:space="0" w:color="auto"/>
              <w:right w:val="single" w:sz="4" w:space="0" w:color="auto"/>
            </w:tcBorders>
            <w:vAlign w:val="center"/>
          </w:tcPr>
          <w:p w:rsidR="00D06EF8" w:rsidRDefault="008B2ED8">
            <w:pPr>
              <w:spacing w:line="320" w:lineRule="exact"/>
              <w:jc w:val="center"/>
              <w:rPr>
                <w:rFonts w:ascii="仿宋_GB2312" w:hAnsi="宋体"/>
                <w:sz w:val="28"/>
                <w:szCs w:val="28"/>
                <w:shd w:val="clear" w:color="auto" w:fill="FFFFFF"/>
              </w:rPr>
            </w:pPr>
            <w:r>
              <w:rPr>
                <w:rFonts w:ascii="仿宋_GB2312" w:hAnsi="宋体"/>
                <w:sz w:val="28"/>
                <w:szCs w:val="28"/>
                <w:shd w:val="clear" w:color="auto" w:fill="FFFFFF"/>
              </w:rPr>
              <w:t>700</w:t>
            </w:r>
          </w:p>
        </w:tc>
        <w:tc>
          <w:tcPr>
            <w:tcW w:w="1603" w:type="dxa"/>
            <w:tcBorders>
              <w:top w:val="single" w:sz="4" w:space="0" w:color="auto"/>
              <w:left w:val="nil"/>
              <w:bottom w:val="single" w:sz="4" w:space="0" w:color="auto"/>
              <w:right w:val="single" w:sz="4" w:space="0" w:color="auto"/>
            </w:tcBorders>
            <w:vAlign w:val="center"/>
          </w:tcPr>
          <w:p w:rsidR="00D06EF8" w:rsidRDefault="008B2ED8">
            <w:pPr>
              <w:spacing w:line="360" w:lineRule="auto"/>
              <w:jc w:val="center"/>
              <w:rPr>
                <w:rFonts w:ascii="仿宋_GB2312" w:hAnsi="宋体"/>
                <w:sz w:val="28"/>
                <w:szCs w:val="28"/>
                <w:shd w:val="clear" w:color="auto" w:fill="FFFFFF"/>
              </w:rPr>
            </w:pPr>
            <w:r>
              <w:rPr>
                <w:rFonts w:ascii="仿宋_GB2312" w:hAnsi="宋体"/>
                <w:sz w:val="28"/>
                <w:szCs w:val="28"/>
                <w:shd w:val="clear" w:color="auto" w:fill="FFFFFF"/>
              </w:rPr>
              <w:t>200</w:t>
            </w:r>
          </w:p>
        </w:tc>
        <w:tc>
          <w:tcPr>
            <w:tcW w:w="2139" w:type="dxa"/>
            <w:tcBorders>
              <w:top w:val="single" w:sz="4" w:space="0" w:color="auto"/>
              <w:left w:val="nil"/>
              <w:bottom w:val="single" w:sz="4" w:space="0" w:color="auto"/>
              <w:right w:val="single" w:sz="4" w:space="0" w:color="auto"/>
            </w:tcBorders>
            <w:vAlign w:val="center"/>
          </w:tcPr>
          <w:p w:rsidR="00D06EF8" w:rsidRDefault="008B2ED8">
            <w:pPr>
              <w:spacing w:line="360" w:lineRule="auto"/>
              <w:jc w:val="center"/>
              <w:rPr>
                <w:rFonts w:ascii="仿宋_GB2312" w:hAnsi="宋体"/>
                <w:sz w:val="28"/>
                <w:szCs w:val="28"/>
                <w:shd w:val="clear" w:color="auto" w:fill="FFFFFF"/>
              </w:rPr>
            </w:pPr>
            <w:r>
              <w:rPr>
                <w:rFonts w:ascii="仿宋_GB2312" w:hAnsi="宋体"/>
                <w:sz w:val="28"/>
                <w:szCs w:val="28"/>
                <w:shd w:val="clear" w:color="auto" w:fill="FFFFFF"/>
              </w:rPr>
              <w:t>300</w:t>
            </w:r>
          </w:p>
        </w:tc>
      </w:tr>
    </w:tbl>
    <w:p w:rsidR="00D06EF8" w:rsidRDefault="00D06EF8"/>
    <w:p w:rsidR="00D06EF8" w:rsidRDefault="00D06EF8">
      <w:pPr>
        <w:rPr>
          <w:rFonts w:ascii="仿宋_GB2312" w:hAnsi="宋体"/>
          <w:szCs w:val="32"/>
        </w:rPr>
      </w:pPr>
    </w:p>
    <w:p w:rsidR="00D06EF8" w:rsidRDefault="00D06EF8">
      <w:pPr>
        <w:rPr>
          <w:rFonts w:ascii="仿宋_GB2312" w:hAnsi="宋体"/>
          <w:szCs w:val="32"/>
        </w:rPr>
      </w:pPr>
    </w:p>
    <w:p w:rsidR="00D06EF8" w:rsidRDefault="00D06EF8">
      <w:pPr>
        <w:rPr>
          <w:rFonts w:ascii="仿宋_GB2312" w:hAnsi="宋体"/>
          <w:szCs w:val="32"/>
        </w:rPr>
      </w:pPr>
    </w:p>
    <w:p w:rsidR="00D06EF8" w:rsidRDefault="00D06EF8">
      <w:pPr>
        <w:rPr>
          <w:rFonts w:ascii="仿宋_GB2312" w:hAnsi="宋体"/>
          <w:szCs w:val="32"/>
        </w:rPr>
      </w:pPr>
    </w:p>
    <w:p w:rsidR="00D06EF8" w:rsidRDefault="00D06EF8">
      <w:pPr>
        <w:rPr>
          <w:rFonts w:ascii="仿宋_GB2312" w:hAnsi="宋体"/>
          <w:szCs w:val="32"/>
        </w:rPr>
      </w:pPr>
    </w:p>
    <w:p w:rsidR="00D06EF8" w:rsidRDefault="00D06EF8">
      <w:pPr>
        <w:rPr>
          <w:rFonts w:ascii="仿宋_GB2312" w:hAnsi="宋体"/>
          <w:szCs w:val="32"/>
        </w:rPr>
      </w:pPr>
    </w:p>
    <w:p w:rsidR="00D06EF8" w:rsidRDefault="00D06EF8">
      <w:pPr>
        <w:rPr>
          <w:rFonts w:ascii="仿宋_GB2312" w:hAnsi="宋体"/>
          <w:szCs w:val="32"/>
        </w:rPr>
      </w:pPr>
    </w:p>
    <w:p w:rsidR="00D06EF8" w:rsidRDefault="00D06EF8">
      <w:pPr>
        <w:rPr>
          <w:rFonts w:ascii="仿宋_GB2312" w:hAnsi="宋体"/>
          <w:szCs w:val="32"/>
        </w:rPr>
      </w:pPr>
    </w:p>
    <w:p w:rsidR="00D06EF8" w:rsidRDefault="00D06EF8">
      <w:pPr>
        <w:rPr>
          <w:rFonts w:ascii="仿宋_GB2312" w:hAnsi="宋体"/>
          <w:szCs w:val="32"/>
        </w:rPr>
      </w:pPr>
    </w:p>
    <w:p w:rsidR="00D06EF8" w:rsidRDefault="00D06EF8">
      <w:pPr>
        <w:rPr>
          <w:rFonts w:ascii="仿宋_GB2312" w:hAnsi="宋体"/>
          <w:szCs w:val="32"/>
        </w:rPr>
      </w:pPr>
    </w:p>
    <w:p w:rsidR="00D06EF8" w:rsidRDefault="008B2ED8">
      <w:pPr>
        <w:pStyle w:val="a4"/>
        <w:rPr>
          <w:rFonts w:ascii="宋体" w:eastAsia="宋体" w:hAnsi="宋体"/>
          <w:spacing w:val="0"/>
          <w:sz w:val="44"/>
          <w:szCs w:val="44"/>
        </w:rPr>
      </w:pPr>
      <w:r>
        <w:rPr>
          <w:rFonts w:eastAsia="方正美黑简体" w:hint="eastAsia"/>
          <w:spacing w:val="0"/>
          <w:sz w:val="72"/>
          <w:szCs w:val="72"/>
        </w:rPr>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proofErr w:type="gramStart"/>
      <w:r>
        <w:rPr>
          <w:rFonts w:ascii="仿宋_GB2312" w:hint="eastAsia"/>
        </w:rPr>
        <w:t>校财〔</w:t>
      </w:r>
      <w:r>
        <w:rPr>
          <w:rFonts w:ascii="仿宋_GB2312"/>
        </w:rPr>
        <w:t>2016</w:t>
      </w:r>
      <w:r>
        <w:rPr>
          <w:rFonts w:ascii="仿宋_GB2312" w:hint="eastAsia"/>
        </w:rPr>
        <w:t>〕</w:t>
      </w:r>
      <w:proofErr w:type="gramEnd"/>
      <w:r>
        <w:rPr>
          <w:rFonts w:ascii="仿宋_GB2312"/>
        </w:rPr>
        <w:t>7</w:t>
      </w:r>
      <w:r>
        <w:rPr>
          <w:rFonts w:ascii="仿宋_GB2312" w:hint="eastAsia"/>
        </w:rPr>
        <w:t>号</w:t>
      </w:r>
    </w:p>
    <w:p w:rsidR="00D06EF8" w:rsidRDefault="008B2ED8">
      <w:pPr>
        <w:spacing w:after="240"/>
        <w:rPr>
          <w:rFonts w:ascii="仿宋_GB2312"/>
          <w:color w:val="FF0000"/>
          <w:szCs w:val="32"/>
        </w:rPr>
      </w:pPr>
      <w:r>
        <w:rPr>
          <w:rFonts w:ascii="仿宋_GB2312"/>
          <w:noProof/>
          <w:color w:val="FF0000"/>
          <w:sz w:val="36"/>
        </w:rPr>
        <mc:AlternateContent>
          <mc:Choice Requires="wps">
            <w:drawing>
              <wp:anchor distT="0" distB="0" distL="114300" distR="114300" simplePos="0" relativeHeight="251712512" behindDoc="0" locked="0" layoutInCell="1" allowOverlap="1">
                <wp:simplePos x="0" y="0"/>
                <wp:positionH relativeFrom="column">
                  <wp:posOffset>50800</wp:posOffset>
                </wp:positionH>
                <wp:positionV relativeFrom="paragraph">
                  <wp:posOffset>222250</wp:posOffset>
                </wp:positionV>
                <wp:extent cx="5549900" cy="0"/>
                <wp:effectExtent l="0" t="0" r="0" b="0"/>
                <wp:wrapNone/>
                <wp:docPr id="3" name="直线 4"/>
                <wp:cNvGraphicFramePr/>
                <a:graphic xmlns:a="http://schemas.openxmlformats.org/drawingml/2006/main">
                  <a:graphicData uri="http://schemas.microsoft.com/office/word/2010/wordprocessingShape">
                    <wps:wsp>
                      <wps:cNvCnPr/>
                      <wps:spPr>
                        <a:xfrm>
                          <a:off x="0" y="0"/>
                          <a:ext cx="554990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33DDD32F" id="直线 4" o:spid="_x0000_s1026" style="position:absolute;left:0;text-align:left;z-index:251712512;visibility:visible;mso-wrap-style:square;mso-wrap-distance-left:9pt;mso-wrap-distance-top:0;mso-wrap-distance-right:9pt;mso-wrap-distance-bottom:0;mso-position-horizontal:absolute;mso-position-horizontal-relative:text;mso-position-vertical:absolute;mso-position-vertical-relative:text" from="4pt,17.5pt" to="44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" strokecolor="red" strokeweight="1.5pt"/>
            </w:pict>
          </mc:Fallback>
        </mc:AlternateContent>
      </w:r>
      <w:r>
        <w:rPr>
          <w:rFonts w:ascii="仿宋_GB2312"/>
          <w:color w:val="FF0000"/>
          <w:sz w:val="36"/>
        </w:rPr>
        <w:t xml:space="preserve">                      </w:t>
      </w:r>
      <w:r>
        <w:rPr>
          <w:rFonts w:ascii="仿宋_GB2312"/>
          <w:color w:val="FF0000"/>
          <w:sz w:val="18"/>
        </w:rPr>
        <w:t xml:space="preserve"> </w:t>
      </w:r>
    </w:p>
    <w:p w:rsidR="00D06EF8" w:rsidRDefault="008B2ED8">
      <w:pPr>
        <w:jc w:val="center"/>
        <w:rPr>
          <w:rFonts w:ascii="宋体" w:eastAsia="宋体" w:hAnsi="宋体"/>
          <w:b/>
          <w:sz w:val="36"/>
          <w:szCs w:val="36"/>
        </w:rPr>
      </w:pPr>
      <w:r>
        <w:rPr>
          <w:rFonts w:ascii="宋体" w:eastAsia="宋体" w:hAnsi="宋体" w:hint="eastAsia"/>
          <w:b/>
          <w:sz w:val="36"/>
          <w:szCs w:val="36"/>
        </w:rPr>
        <w:t>华东理工大学关于印发</w:t>
      </w:r>
      <w:proofErr w:type="gramStart"/>
      <w:r>
        <w:rPr>
          <w:rFonts w:ascii="宋体" w:eastAsia="宋体" w:hAnsi="宋体" w:hint="eastAsia"/>
          <w:b/>
          <w:sz w:val="36"/>
          <w:szCs w:val="36"/>
        </w:rPr>
        <w:t>《</w:t>
      </w:r>
      <w:proofErr w:type="gramEnd"/>
      <w:r>
        <w:rPr>
          <w:rFonts w:ascii="宋体" w:eastAsia="宋体" w:hAnsi="宋体" w:hint="eastAsia"/>
          <w:b/>
          <w:sz w:val="36"/>
          <w:szCs w:val="36"/>
        </w:rPr>
        <w:t>差旅费管理办法</w:t>
      </w:r>
    </w:p>
    <w:p w:rsidR="00D06EF8" w:rsidRDefault="008B2ED8">
      <w:pPr>
        <w:spacing w:after="480"/>
        <w:jc w:val="center"/>
        <w:rPr>
          <w:rFonts w:ascii="宋体" w:eastAsia="宋体" w:hAnsi="宋体"/>
          <w:b/>
          <w:sz w:val="36"/>
          <w:szCs w:val="36"/>
        </w:rPr>
      </w:pPr>
      <w:r>
        <w:rPr>
          <w:rFonts w:ascii="宋体" w:eastAsia="宋体" w:hAnsi="宋体" w:hint="eastAsia"/>
          <w:b/>
          <w:sz w:val="36"/>
          <w:szCs w:val="36"/>
        </w:rPr>
        <w:t>（暂行）</w:t>
      </w:r>
      <w:proofErr w:type="gramStart"/>
      <w:r>
        <w:rPr>
          <w:rFonts w:ascii="宋体" w:eastAsia="宋体" w:hAnsi="宋体" w:hint="eastAsia"/>
          <w:b/>
          <w:sz w:val="36"/>
          <w:szCs w:val="36"/>
        </w:rPr>
        <w:t>》</w:t>
      </w:r>
      <w:proofErr w:type="gramEnd"/>
      <w:r>
        <w:rPr>
          <w:rFonts w:ascii="宋体" w:eastAsia="宋体" w:hAnsi="宋体" w:hint="eastAsia"/>
          <w:b/>
          <w:sz w:val="36"/>
          <w:szCs w:val="36"/>
        </w:rPr>
        <w:t>的通知</w:t>
      </w:r>
    </w:p>
    <w:p w:rsidR="00D06EF8" w:rsidRDefault="008B2ED8">
      <w:pPr>
        <w:tabs>
          <w:tab w:val="left" w:pos="3450"/>
        </w:tabs>
        <w:spacing w:line="600" w:lineRule="exact"/>
        <w:ind w:firstLineChars="200" w:firstLine="632"/>
        <w:rPr>
          <w:rFonts w:ascii="仿宋_GB2312" w:hAnsi="宋体"/>
          <w:bCs/>
          <w:szCs w:val="32"/>
        </w:rPr>
      </w:pPr>
      <w:r>
        <w:rPr>
          <w:rFonts w:ascii="仿宋_GB2312" w:hAnsi="仿宋_GB2312" w:cs="仿宋" w:hint="eastAsia"/>
          <w:szCs w:val="32"/>
        </w:rPr>
        <w:t>为进一步加强和规范学校国内差旅费报销管理，根据《中共中央办公厅、国务院办公厅关于完善中央财政科研项目资金管理等政策的若干意见》（中办发〔</w:t>
      </w:r>
      <w:r>
        <w:rPr>
          <w:rFonts w:ascii="仿宋_GB2312" w:cs="仿宋" w:hint="eastAsia"/>
          <w:szCs w:val="32"/>
        </w:rPr>
        <w:t>2016</w:t>
      </w:r>
      <w:r>
        <w:rPr>
          <w:rFonts w:ascii="仿宋_GB2312" w:hAnsi="仿宋_GB2312" w:cs="仿宋" w:hint="eastAsia"/>
          <w:szCs w:val="32"/>
        </w:rPr>
        <w:t>〕</w:t>
      </w:r>
      <w:r>
        <w:rPr>
          <w:rFonts w:ascii="仿宋_GB2312" w:cs="仿宋" w:hint="eastAsia"/>
          <w:szCs w:val="32"/>
        </w:rPr>
        <w:t>50号）</w:t>
      </w:r>
      <w:r>
        <w:rPr>
          <w:rFonts w:ascii="仿宋_GB2312" w:hAnsi="仿宋_GB2312" w:cs="仿宋" w:hint="eastAsia"/>
          <w:szCs w:val="32"/>
        </w:rPr>
        <w:t>，结合学校实际，特制定《</w:t>
      </w:r>
      <w:r>
        <w:rPr>
          <w:rFonts w:ascii="仿宋_GB2312" w:hAnsi="方正小标宋简体" w:hint="eastAsia"/>
          <w:bCs/>
          <w:szCs w:val="32"/>
        </w:rPr>
        <w:t>华东理工大学</w:t>
      </w:r>
      <w:r>
        <w:rPr>
          <w:rFonts w:ascii="仿宋_GB2312" w:hAnsi="方正小标宋简体" w:cs="仿宋" w:hint="eastAsia"/>
          <w:bCs/>
          <w:szCs w:val="32"/>
        </w:rPr>
        <w:t>差旅费管理办法（暂行）</w:t>
      </w:r>
      <w:r>
        <w:rPr>
          <w:rFonts w:ascii="仿宋_GB2312" w:hAnsi="仿宋_GB2312" w:cs="仿宋" w:hint="eastAsia"/>
          <w:szCs w:val="32"/>
        </w:rPr>
        <w:t>》。</w:t>
      </w:r>
      <w:r>
        <w:rPr>
          <w:rFonts w:ascii="仿宋_GB2312" w:hAnsi="宋体" w:hint="eastAsia"/>
          <w:bCs/>
          <w:szCs w:val="32"/>
        </w:rPr>
        <w:tab/>
        <w:t>现印发给你们，请认真遵照执行。</w:t>
      </w:r>
    </w:p>
    <w:p w:rsidR="00D06EF8" w:rsidRDefault="00D06EF8">
      <w:pPr>
        <w:tabs>
          <w:tab w:val="left" w:pos="3450"/>
        </w:tabs>
        <w:spacing w:line="600" w:lineRule="exact"/>
        <w:rPr>
          <w:rFonts w:ascii="仿宋_GB2312" w:hAnsi="宋体"/>
          <w:bCs/>
          <w:szCs w:val="32"/>
        </w:rPr>
      </w:pPr>
    </w:p>
    <w:p w:rsidR="00D06EF8" w:rsidRDefault="00D06EF8">
      <w:pPr>
        <w:tabs>
          <w:tab w:val="left" w:pos="3450"/>
        </w:tabs>
        <w:spacing w:line="600" w:lineRule="exact"/>
        <w:rPr>
          <w:rFonts w:ascii="仿宋_GB2312" w:hAnsi="宋体"/>
          <w:bCs/>
          <w:szCs w:val="32"/>
        </w:rPr>
      </w:pPr>
    </w:p>
    <w:p w:rsidR="00D06EF8" w:rsidRDefault="008B2ED8">
      <w:pPr>
        <w:tabs>
          <w:tab w:val="left" w:pos="3450"/>
        </w:tabs>
        <w:spacing w:line="600" w:lineRule="exact"/>
        <w:ind w:firstLineChars="1800" w:firstLine="5686"/>
        <w:rPr>
          <w:rFonts w:ascii="仿宋_GB2312" w:hAnsi="宋体"/>
          <w:bCs/>
          <w:szCs w:val="32"/>
        </w:rPr>
      </w:pPr>
      <w:r>
        <w:rPr>
          <w:rFonts w:ascii="仿宋_GB2312" w:hAnsi="宋体"/>
          <w:bCs/>
          <w:szCs w:val="32"/>
        </w:rPr>
        <w:t>华东理工大学</w:t>
      </w:r>
    </w:p>
    <w:p w:rsidR="00D06EF8" w:rsidRDefault="008B2ED8">
      <w:pPr>
        <w:tabs>
          <w:tab w:val="left" w:pos="3450"/>
        </w:tabs>
        <w:spacing w:line="600" w:lineRule="exact"/>
        <w:ind w:firstLineChars="1740" w:firstLine="5496"/>
        <w:rPr>
          <w:rFonts w:ascii="仿宋_GB2312" w:hAnsi="宋体"/>
          <w:bCs/>
          <w:szCs w:val="32"/>
        </w:rPr>
      </w:pPr>
      <w:r>
        <w:rPr>
          <w:rFonts w:ascii="仿宋_GB2312" w:hAnsi="宋体" w:hint="eastAsia"/>
          <w:bCs/>
          <w:szCs w:val="32"/>
        </w:rPr>
        <w:t>2016年8月3</w:t>
      </w:r>
      <w:r>
        <w:rPr>
          <w:rFonts w:ascii="仿宋_GB2312" w:hAnsi="宋体"/>
          <w:bCs/>
          <w:szCs w:val="32"/>
        </w:rPr>
        <w:t>1</w:t>
      </w:r>
      <w:r>
        <w:rPr>
          <w:rFonts w:ascii="仿宋_GB2312" w:hAnsi="宋体" w:hint="eastAsia"/>
          <w:bCs/>
          <w:szCs w:val="32"/>
        </w:rPr>
        <w:t>日</w:t>
      </w:r>
    </w:p>
    <w:p w:rsidR="00D06EF8" w:rsidRDefault="00D06EF8">
      <w:pPr>
        <w:spacing w:line="360" w:lineRule="auto"/>
      </w:pPr>
    </w:p>
    <w:tbl>
      <w:tblPr>
        <w:tblW w:w="8860" w:type="dxa"/>
        <w:tblInd w:w="108" w:type="dxa"/>
        <w:tblBorders>
          <w:insideH w:val="single" w:sz="4" w:space="0" w:color="auto"/>
        </w:tblBorders>
        <w:tblLayout w:type="fixed"/>
        <w:tblLook w:val="04A0" w:firstRow="1" w:lastRow="0" w:firstColumn="1" w:lastColumn="0" w:noHBand="0" w:noVBand="1"/>
      </w:tblPr>
      <w:tblGrid>
        <w:gridCol w:w="5260"/>
        <w:gridCol w:w="3600"/>
      </w:tblGrid>
      <w:tr w:rsidR="00D06EF8">
        <w:trPr>
          <w:cantSplit/>
          <w:trHeight w:val="50"/>
        </w:trPr>
        <w:tc>
          <w:tcPr>
            <w:tcW w:w="8860" w:type="dxa"/>
            <w:gridSpan w:val="2"/>
            <w:tcBorders>
              <w:top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内发：各学院、机关部门、直属单位</w:t>
            </w:r>
          </w:p>
        </w:tc>
      </w:tr>
      <w:tr w:rsidR="00D06EF8">
        <w:trPr>
          <w:cantSplit/>
          <w:trHeight w:val="70"/>
        </w:trPr>
        <w:tc>
          <w:tcPr>
            <w:tcW w:w="5260" w:type="dxa"/>
            <w:tcBorders>
              <w:bottom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华东理工大学校长办公室</w:t>
            </w:r>
          </w:p>
        </w:tc>
        <w:tc>
          <w:tcPr>
            <w:tcW w:w="3600" w:type="dxa"/>
            <w:tcBorders>
              <w:bottom w:val="single" w:sz="12" w:space="0" w:color="auto"/>
            </w:tcBorders>
            <w:vAlign w:val="center"/>
          </w:tcPr>
          <w:p w:rsidR="00D06EF8" w:rsidRDefault="008B2ED8">
            <w:pPr>
              <w:keepLines/>
              <w:ind w:right="276"/>
              <w:jc w:val="right"/>
              <w:rPr>
                <w:rFonts w:ascii="仿宋_GB2312" w:hAnsi="仿宋"/>
                <w:sz w:val="28"/>
                <w:szCs w:val="28"/>
              </w:rPr>
            </w:pPr>
            <w:r>
              <w:rPr>
                <w:rFonts w:ascii="仿宋_GB2312" w:hAnsi="仿宋" w:hint="eastAsia"/>
                <w:sz w:val="28"/>
                <w:szCs w:val="28"/>
              </w:rPr>
              <w:t>2016年8月31日印发</w:t>
            </w:r>
          </w:p>
        </w:tc>
      </w:tr>
    </w:tbl>
    <w:p w:rsidR="00D06EF8" w:rsidRDefault="00D06EF8">
      <w:pPr>
        <w:pStyle w:val="a0"/>
        <w:kinsoku w:val="0"/>
        <w:wordWrap w:val="0"/>
        <w:overflowPunct w:val="0"/>
        <w:autoSpaceDE w:val="0"/>
        <w:autoSpaceDN w:val="0"/>
        <w:adjustRightInd w:val="0"/>
        <w:snapToGrid w:val="0"/>
        <w:ind w:firstLine="0"/>
      </w:pPr>
    </w:p>
    <w:p w:rsidR="00D06EF8" w:rsidRDefault="008B2ED8">
      <w:pPr>
        <w:spacing w:line="360" w:lineRule="auto"/>
        <w:jc w:val="center"/>
        <w:rPr>
          <w:rFonts w:ascii="宋体" w:eastAsia="宋体" w:hAnsi="宋体"/>
          <w:b/>
          <w:bCs/>
          <w:sz w:val="36"/>
          <w:szCs w:val="36"/>
        </w:rPr>
      </w:pPr>
      <w:r>
        <w:rPr>
          <w:rFonts w:ascii="方正小标宋简体" w:hAnsi="宋体"/>
          <w:sz w:val="36"/>
          <w:szCs w:val="36"/>
        </w:rPr>
        <w:br w:type="page"/>
      </w:r>
      <w:r>
        <w:rPr>
          <w:rFonts w:ascii="宋体" w:eastAsia="宋体" w:hAnsi="宋体" w:hint="eastAsia"/>
          <w:b/>
          <w:bCs/>
          <w:sz w:val="36"/>
          <w:szCs w:val="36"/>
        </w:rPr>
        <w:t>华东理工大学差旅费管理办法（暂行）</w:t>
      </w:r>
    </w:p>
    <w:p w:rsidR="00D06EF8" w:rsidRDefault="008B2ED8">
      <w:pPr>
        <w:spacing w:beforeLines="30" w:before="173" w:afterLines="20" w:after="115" w:line="600" w:lineRule="exact"/>
        <w:jc w:val="center"/>
        <w:rPr>
          <w:rFonts w:ascii="黑体" w:eastAsia="黑体" w:hAnsi="黑体"/>
          <w:bCs/>
          <w:szCs w:val="32"/>
        </w:rPr>
      </w:pPr>
      <w:r>
        <w:rPr>
          <w:rFonts w:ascii="黑体" w:eastAsia="黑体" w:hAnsi="黑体" w:hint="eastAsia"/>
          <w:bCs/>
          <w:szCs w:val="32"/>
        </w:rPr>
        <w:t>第一章  总  则</w:t>
      </w:r>
    </w:p>
    <w:p w:rsidR="00D06EF8" w:rsidRDefault="008B2ED8">
      <w:pPr>
        <w:spacing w:line="600" w:lineRule="exact"/>
        <w:ind w:firstLineChars="200" w:firstLine="632"/>
        <w:rPr>
          <w:rFonts w:ascii="仿宋_GB2312" w:hAnsi="仿宋"/>
          <w:szCs w:val="32"/>
        </w:rPr>
      </w:pPr>
      <w:r>
        <w:rPr>
          <w:rFonts w:ascii="仿宋_GB2312" w:hAnsi="仿宋" w:hint="eastAsia"/>
          <w:b/>
          <w:bCs/>
          <w:szCs w:val="32"/>
        </w:rPr>
        <w:t xml:space="preserve">第一条  </w:t>
      </w:r>
      <w:r>
        <w:rPr>
          <w:rFonts w:ascii="仿宋_GB2312" w:hAnsi="仿宋" w:hint="eastAsia"/>
          <w:szCs w:val="32"/>
        </w:rPr>
        <w:t>为加强和规范学校国内差旅费报销管理，根据</w:t>
      </w:r>
      <w:r>
        <w:rPr>
          <w:rFonts w:ascii="仿宋_GB2312" w:hint="eastAsia"/>
          <w:szCs w:val="32"/>
        </w:rPr>
        <w:t>《中共中央办公厅、国务院办公厅关于完善中央财政科研项目资金管理等政策的若干意见》（中办发</w:t>
      </w:r>
      <w:r>
        <w:rPr>
          <w:rFonts w:ascii="仿宋_GB2312" w:hAnsi="仿宋_GB2312" w:cs="仿宋" w:hint="eastAsia"/>
          <w:szCs w:val="32"/>
        </w:rPr>
        <w:t>〔</w:t>
      </w:r>
      <w:r>
        <w:rPr>
          <w:rFonts w:ascii="仿宋_GB2312" w:cs="仿宋" w:hint="eastAsia"/>
          <w:szCs w:val="32"/>
        </w:rPr>
        <w:t>2016</w:t>
      </w:r>
      <w:r>
        <w:rPr>
          <w:rFonts w:ascii="仿宋_GB2312" w:hAnsi="仿宋_GB2312" w:cs="仿宋" w:hint="eastAsia"/>
          <w:szCs w:val="32"/>
        </w:rPr>
        <w:t>〕</w:t>
      </w:r>
      <w:r>
        <w:rPr>
          <w:rFonts w:ascii="仿宋_GB2312" w:hint="eastAsia"/>
          <w:szCs w:val="32"/>
        </w:rPr>
        <w:t>50号）</w:t>
      </w:r>
      <w:r>
        <w:rPr>
          <w:rFonts w:ascii="仿宋_GB2312" w:hAnsi="仿宋" w:hint="eastAsia"/>
          <w:szCs w:val="32"/>
        </w:rPr>
        <w:t>，结合学校实际，制定本办法。</w:t>
      </w:r>
    </w:p>
    <w:p w:rsidR="00D06EF8" w:rsidRDefault="008B2ED8">
      <w:pPr>
        <w:spacing w:line="600" w:lineRule="exact"/>
        <w:ind w:firstLine="660"/>
        <w:rPr>
          <w:rFonts w:ascii="仿宋_GB2312"/>
          <w:szCs w:val="32"/>
        </w:rPr>
      </w:pPr>
      <w:r>
        <w:rPr>
          <w:rFonts w:ascii="仿宋_GB2312" w:hAnsi="宋体" w:hint="eastAsia"/>
          <w:b/>
          <w:bCs/>
          <w:szCs w:val="32"/>
        </w:rPr>
        <w:t xml:space="preserve">第二条  </w:t>
      </w:r>
      <w:r>
        <w:rPr>
          <w:rFonts w:ascii="仿宋_GB2312" w:hint="eastAsia"/>
          <w:szCs w:val="32"/>
        </w:rPr>
        <w:t>本办法适用于学校党委、校部及学校所属机关部、处、室、学院、直属单位及科研机构（以下简称“各单位”）。</w:t>
      </w:r>
    </w:p>
    <w:p w:rsidR="00D06EF8" w:rsidRDefault="008B2ED8">
      <w:pPr>
        <w:spacing w:line="600" w:lineRule="exact"/>
        <w:ind w:firstLineChars="200" w:firstLine="632"/>
        <w:rPr>
          <w:rFonts w:ascii="仿宋_GB2312"/>
          <w:szCs w:val="32"/>
        </w:rPr>
      </w:pPr>
      <w:r>
        <w:rPr>
          <w:rFonts w:ascii="仿宋_GB2312" w:hint="eastAsia"/>
          <w:b/>
          <w:bCs/>
          <w:szCs w:val="32"/>
        </w:rPr>
        <w:t xml:space="preserve">第三条  </w:t>
      </w:r>
      <w:r>
        <w:rPr>
          <w:rFonts w:ascii="仿宋_GB2312" w:hint="eastAsia"/>
          <w:szCs w:val="32"/>
        </w:rPr>
        <w:t>差旅费是指工作人员临时到上海市以外的一个或者多个地区因公出</w:t>
      </w:r>
      <w:proofErr w:type="gramStart"/>
      <w:r>
        <w:rPr>
          <w:rFonts w:ascii="仿宋_GB2312" w:hint="eastAsia"/>
          <w:szCs w:val="32"/>
        </w:rPr>
        <w:t>差执行</w:t>
      </w:r>
      <w:proofErr w:type="gramEnd"/>
      <w:r>
        <w:rPr>
          <w:rFonts w:ascii="仿宋_GB2312" w:hint="eastAsia"/>
          <w:szCs w:val="32"/>
        </w:rPr>
        <w:t>一项或多项任务所发生的城市间交通费、住宿费、伙食补助费和市内交通费。</w:t>
      </w:r>
    </w:p>
    <w:p w:rsidR="00D06EF8" w:rsidRDefault="008B2ED8">
      <w:pPr>
        <w:spacing w:line="600" w:lineRule="exact"/>
        <w:ind w:firstLineChars="200" w:firstLine="632"/>
        <w:rPr>
          <w:rFonts w:ascii="仿宋_GB2312"/>
          <w:szCs w:val="32"/>
        </w:rPr>
      </w:pPr>
      <w:r>
        <w:rPr>
          <w:rFonts w:ascii="仿宋_GB2312" w:hAnsi="宋体" w:hint="eastAsia"/>
          <w:b/>
          <w:bCs/>
          <w:szCs w:val="32"/>
        </w:rPr>
        <w:t>第四条</w:t>
      </w:r>
      <w:r>
        <w:rPr>
          <w:rFonts w:ascii="仿宋_GB2312" w:hAnsi="宋体" w:hint="eastAsia"/>
          <w:szCs w:val="32"/>
        </w:rPr>
        <w:t xml:space="preserve">  各单位应厉行节约、反对浪费，严格差旅费预算及出差审批管理。根据工作需要确定出差人数和天数；严禁无实质内容、无明确公务目的的差旅活动；严禁异地无实质内容的学习交流和考察调研。</w:t>
      </w:r>
    </w:p>
    <w:p w:rsidR="00D06EF8" w:rsidRDefault="008B2ED8">
      <w:pPr>
        <w:spacing w:beforeLines="30" w:before="173" w:afterLines="20" w:after="115" w:line="600" w:lineRule="exact"/>
        <w:jc w:val="center"/>
        <w:rPr>
          <w:rFonts w:ascii="黑体" w:eastAsia="黑体" w:hAnsi="黑体"/>
          <w:bCs/>
          <w:szCs w:val="32"/>
        </w:rPr>
      </w:pPr>
      <w:r>
        <w:rPr>
          <w:rFonts w:ascii="黑体" w:eastAsia="黑体" w:hAnsi="黑体" w:hint="eastAsia"/>
          <w:bCs/>
          <w:szCs w:val="32"/>
        </w:rPr>
        <w:t>第二章  城市间交通费</w:t>
      </w:r>
    </w:p>
    <w:p w:rsidR="00D06EF8" w:rsidRDefault="008B2ED8">
      <w:pPr>
        <w:autoSpaceDE w:val="0"/>
        <w:autoSpaceDN w:val="0"/>
        <w:adjustRightInd w:val="0"/>
        <w:spacing w:line="600" w:lineRule="exact"/>
        <w:ind w:firstLineChars="200" w:firstLine="632"/>
        <w:rPr>
          <w:rFonts w:ascii="仿宋_GB2312"/>
          <w:color w:val="000000"/>
          <w:kern w:val="0"/>
          <w:szCs w:val="32"/>
        </w:rPr>
      </w:pPr>
      <w:r>
        <w:rPr>
          <w:rFonts w:ascii="仿宋_GB2312" w:hint="eastAsia"/>
          <w:b/>
          <w:bCs/>
          <w:color w:val="000000"/>
          <w:kern w:val="0"/>
          <w:szCs w:val="32"/>
        </w:rPr>
        <w:t xml:space="preserve">第五条 </w:t>
      </w:r>
      <w:r>
        <w:rPr>
          <w:rFonts w:ascii="仿宋_GB2312" w:hint="eastAsia"/>
          <w:color w:val="000000"/>
          <w:kern w:val="0"/>
          <w:szCs w:val="32"/>
        </w:rPr>
        <w:t xml:space="preserve"> 城市间交通费是指工作人员因公到常驻地以外地区出差乘坐火车、轮船、飞机、汽车等交通工具所发生的费用。</w:t>
      </w:r>
    </w:p>
    <w:p w:rsidR="00D06EF8" w:rsidRDefault="008B2ED8">
      <w:pPr>
        <w:autoSpaceDE w:val="0"/>
        <w:autoSpaceDN w:val="0"/>
        <w:adjustRightInd w:val="0"/>
        <w:spacing w:line="600" w:lineRule="exact"/>
        <w:ind w:firstLineChars="200" w:firstLine="632"/>
        <w:rPr>
          <w:rFonts w:ascii="仿宋_GB2312"/>
          <w:color w:val="000000"/>
          <w:kern w:val="0"/>
          <w:szCs w:val="32"/>
        </w:rPr>
      </w:pPr>
      <w:r>
        <w:rPr>
          <w:rFonts w:ascii="仿宋_GB2312" w:hint="eastAsia"/>
          <w:b/>
          <w:bCs/>
          <w:color w:val="000000"/>
          <w:kern w:val="0"/>
          <w:szCs w:val="32"/>
        </w:rPr>
        <w:t>第六条</w:t>
      </w:r>
      <w:r>
        <w:rPr>
          <w:rFonts w:ascii="仿宋_GB2312" w:hint="eastAsia"/>
          <w:color w:val="000000"/>
          <w:kern w:val="0"/>
          <w:szCs w:val="32"/>
        </w:rPr>
        <w:t xml:space="preserve">  出差人员应按规定等级乘坐交通工具。乘坐交通工具的等级见附件1。</w:t>
      </w:r>
    </w:p>
    <w:p w:rsidR="00D06EF8" w:rsidRDefault="008B2ED8">
      <w:pPr>
        <w:spacing w:line="600" w:lineRule="exact"/>
        <w:ind w:firstLine="555"/>
        <w:rPr>
          <w:rFonts w:ascii="仿宋_GB2312" w:hAnsi="宋体"/>
          <w:szCs w:val="32"/>
        </w:rPr>
      </w:pPr>
      <w:r>
        <w:rPr>
          <w:rFonts w:ascii="仿宋_GB2312" w:hAnsi="宋体" w:hint="eastAsia"/>
          <w:szCs w:val="32"/>
        </w:rPr>
        <w:t>乘坐夕发朝至全列软席火车的普通软席时，不受出差人员级别限制。</w:t>
      </w:r>
    </w:p>
    <w:p w:rsidR="00D06EF8" w:rsidRDefault="008B2ED8">
      <w:pPr>
        <w:spacing w:line="600" w:lineRule="exact"/>
        <w:ind w:firstLine="555"/>
        <w:rPr>
          <w:rFonts w:ascii="仿宋_GB2312" w:hAnsi="宋体"/>
          <w:szCs w:val="32"/>
        </w:rPr>
      </w:pPr>
      <w:r>
        <w:rPr>
          <w:rFonts w:ascii="仿宋_GB2312" w:hAnsi="宋体" w:hint="eastAsia"/>
          <w:szCs w:val="32"/>
        </w:rPr>
        <w:t>对既在管理岗位、又有专业技术职称的人员，可以按照“就高”原则报销。</w:t>
      </w:r>
    </w:p>
    <w:p w:rsidR="00D06EF8" w:rsidRDefault="008B2ED8">
      <w:pPr>
        <w:spacing w:line="600" w:lineRule="exact"/>
        <w:ind w:firstLineChars="200" w:firstLine="632"/>
        <w:rPr>
          <w:rFonts w:ascii="仿宋_GB2312" w:hAnsi="宋体"/>
          <w:szCs w:val="32"/>
        </w:rPr>
      </w:pPr>
      <w:r>
        <w:rPr>
          <w:rFonts w:ascii="仿宋_GB2312" w:hAnsi="宋体" w:hint="eastAsia"/>
          <w:szCs w:val="32"/>
        </w:rPr>
        <w:t>因健康原因及其他特殊情况，科研经费支出范围内的因公出差，经科研项目负责人审批（项目负责人本人出差的，由学院、部门的负责人审批），可乘坐高一等级的交通工具。</w:t>
      </w:r>
    </w:p>
    <w:p w:rsidR="00D06EF8" w:rsidRDefault="008B2ED8">
      <w:pPr>
        <w:widowControl/>
        <w:snapToGrid w:val="0"/>
        <w:spacing w:line="600" w:lineRule="exact"/>
        <w:ind w:firstLine="641"/>
        <w:jc w:val="left"/>
        <w:rPr>
          <w:rFonts w:ascii="仿宋_GB2312" w:hAnsi="宋体"/>
          <w:szCs w:val="32"/>
        </w:rPr>
      </w:pPr>
      <w:r>
        <w:rPr>
          <w:rFonts w:ascii="仿宋_GB2312" w:hAnsi="宋体" w:hint="eastAsia"/>
          <w:szCs w:val="32"/>
        </w:rPr>
        <w:t>陪同院士等第一类人员出差的随行一人可乘坐同等级交通工具。</w:t>
      </w:r>
    </w:p>
    <w:p w:rsidR="00D06EF8" w:rsidRDefault="008B2ED8">
      <w:pPr>
        <w:spacing w:line="600" w:lineRule="exact"/>
        <w:ind w:firstLineChars="200" w:firstLine="632"/>
        <w:rPr>
          <w:rFonts w:ascii="仿宋_GB2312" w:hAnsi="宋体"/>
          <w:szCs w:val="32"/>
        </w:rPr>
      </w:pPr>
      <w:r>
        <w:rPr>
          <w:rFonts w:ascii="仿宋_GB2312" w:hAnsi="宋体" w:hint="eastAsia"/>
          <w:szCs w:val="32"/>
        </w:rPr>
        <w:t>对于未经批准应当乘坐飞机经济舱而乘坐头等舱或者公务舱的，或</w:t>
      </w:r>
      <w:r>
        <w:rPr>
          <w:rFonts w:ascii="仿宋_GB2312" w:hint="eastAsia"/>
          <w:szCs w:val="32"/>
        </w:rPr>
        <w:t>其他</w:t>
      </w:r>
      <w:r>
        <w:rPr>
          <w:rFonts w:ascii="仿宋_GB2312" w:hAnsi="宋体" w:hint="eastAsia"/>
          <w:szCs w:val="32"/>
        </w:rPr>
        <w:t>未按规定等级乘坐交通工具的，超支部分由个人自理。</w:t>
      </w:r>
    </w:p>
    <w:p w:rsidR="00D06EF8" w:rsidRDefault="008B2ED8">
      <w:pPr>
        <w:autoSpaceDE w:val="0"/>
        <w:autoSpaceDN w:val="0"/>
        <w:adjustRightInd w:val="0"/>
        <w:spacing w:line="600" w:lineRule="exact"/>
        <w:ind w:firstLineChars="200" w:firstLine="632"/>
        <w:rPr>
          <w:rFonts w:ascii="仿宋_GB2312"/>
          <w:color w:val="000000"/>
          <w:kern w:val="0"/>
          <w:szCs w:val="32"/>
        </w:rPr>
      </w:pPr>
      <w:r>
        <w:rPr>
          <w:rFonts w:ascii="仿宋_GB2312" w:hint="eastAsia"/>
          <w:b/>
          <w:bCs/>
          <w:color w:val="000000"/>
          <w:kern w:val="0"/>
          <w:szCs w:val="32"/>
        </w:rPr>
        <w:t xml:space="preserve">第七条 </w:t>
      </w:r>
      <w:r>
        <w:rPr>
          <w:rFonts w:ascii="仿宋_GB2312" w:hint="eastAsia"/>
          <w:color w:val="000000"/>
          <w:kern w:val="0"/>
          <w:szCs w:val="32"/>
        </w:rPr>
        <w:t xml:space="preserve"> 到出差目的地有多种交通工具可选择时，出差人员在不影响公务、确保安全的前提下，应当选乘相对经济便捷的交通工具。</w:t>
      </w:r>
    </w:p>
    <w:p w:rsidR="00D06EF8" w:rsidRDefault="008B2ED8">
      <w:pPr>
        <w:autoSpaceDE w:val="0"/>
        <w:autoSpaceDN w:val="0"/>
        <w:adjustRightInd w:val="0"/>
        <w:spacing w:line="600" w:lineRule="exact"/>
        <w:ind w:firstLineChars="200" w:firstLine="632"/>
        <w:rPr>
          <w:rFonts w:ascii="仿宋_GB2312"/>
          <w:color w:val="000000"/>
          <w:kern w:val="0"/>
          <w:szCs w:val="32"/>
        </w:rPr>
      </w:pPr>
      <w:r>
        <w:rPr>
          <w:rFonts w:ascii="仿宋_GB2312" w:hint="eastAsia"/>
          <w:b/>
          <w:bCs/>
          <w:color w:val="000000"/>
          <w:kern w:val="0"/>
          <w:szCs w:val="32"/>
        </w:rPr>
        <w:t>第八条</w:t>
      </w:r>
      <w:r>
        <w:rPr>
          <w:rFonts w:ascii="仿宋_GB2312" w:hint="eastAsia"/>
          <w:color w:val="000000"/>
          <w:kern w:val="0"/>
          <w:szCs w:val="32"/>
        </w:rPr>
        <w:t xml:space="preserve">  乘坐飞机的，民航发展基金、燃油附加费等可以凭据报销。</w:t>
      </w:r>
    </w:p>
    <w:p w:rsidR="00D06EF8" w:rsidRDefault="008B2ED8">
      <w:pPr>
        <w:autoSpaceDE w:val="0"/>
        <w:autoSpaceDN w:val="0"/>
        <w:adjustRightInd w:val="0"/>
        <w:spacing w:line="600" w:lineRule="exact"/>
        <w:ind w:firstLineChars="200" w:firstLine="632"/>
        <w:rPr>
          <w:rFonts w:ascii="仿宋_GB2312"/>
          <w:color w:val="000000"/>
          <w:kern w:val="0"/>
          <w:szCs w:val="32"/>
        </w:rPr>
      </w:pPr>
      <w:r>
        <w:rPr>
          <w:rFonts w:ascii="仿宋_GB2312" w:hint="eastAsia"/>
          <w:b/>
          <w:bCs/>
          <w:color w:val="000000"/>
          <w:kern w:val="0"/>
          <w:szCs w:val="32"/>
        </w:rPr>
        <w:t>第九条</w:t>
      </w:r>
      <w:r>
        <w:rPr>
          <w:rFonts w:ascii="仿宋_GB2312" w:hint="eastAsia"/>
          <w:color w:val="000000"/>
          <w:kern w:val="0"/>
          <w:szCs w:val="32"/>
        </w:rPr>
        <w:t xml:space="preserve">  乘坐飞机、火车、轮船、汽车等交通工具的，每人可以购买交通意外保险一份。所在单位统一购买交通意外保险的，不再重复购买。</w:t>
      </w:r>
    </w:p>
    <w:p w:rsidR="00D06EF8" w:rsidRDefault="008B2ED8">
      <w:pPr>
        <w:spacing w:beforeLines="30" w:before="173" w:afterLines="20" w:after="115" w:line="600" w:lineRule="exact"/>
        <w:jc w:val="center"/>
        <w:rPr>
          <w:rFonts w:ascii="黑体" w:eastAsia="黑体" w:hAnsi="黑体"/>
          <w:bCs/>
          <w:szCs w:val="32"/>
        </w:rPr>
      </w:pPr>
      <w:r>
        <w:rPr>
          <w:rFonts w:ascii="黑体" w:eastAsia="黑体" w:hAnsi="黑体" w:hint="eastAsia"/>
          <w:bCs/>
          <w:szCs w:val="32"/>
        </w:rPr>
        <w:t>第三章  住宿费</w:t>
      </w:r>
    </w:p>
    <w:p w:rsidR="00D06EF8" w:rsidRDefault="008B2ED8">
      <w:pPr>
        <w:spacing w:line="600" w:lineRule="exact"/>
        <w:ind w:firstLine="660"/>
        <w:rPr>
          <w:rFonts w:ascii="仿宋_GB2312" w:hAnsi="仿宋"/>
          <w:szCs w:val="32"/>
        </w:rPr>
      </w:pPr>
      <w:r>
        <w:rPr>
          <w:rFonts w:ascii="仿宋_GB2312" w:hAnsi="仿宋" w:hint="eastAsia"/>
          <w:b/>
          <w:bCs/>
          <w:szCs w:val="32"/>
        </w:rPr>
        <w:t xml:space="preserve">第十条  </w:t>
      </w:r>
      <w:r>
        <w:rPr>
          <w:rFonts w:ascii="仿宋_GB2312" w:hAnsi="仿宋" w:hint="eastAsia"/>
          <w:szCs w:val="32"/>
        </w:rPr>
        <w:t>住宿费是指工作人员因公出</w:t>
      </w:r>
      <w:proofErr w:type="gramStart"/>
      <w:r>
        <w:rPr>
          <w:rFonts w:ascii="仿宋_GB2312" w:hAnsi="仿宋" w:hint="eastAsia"/>
          <w:szCs w:val="32"/>
        </w:rPr>
        <w:t>差期间</w:t>
      </w:r>
      <w:proofErr w:type="gramEnd"/>
      <w:r>
        <w:rPr>
          <w:rFonts w:ascii="仿宋_GB2312" w:hAnsi="仿宋" w:hint="eastAsia"/>
          <w:szCs w:val="32"/>
        </w:rPr>
        <w:t>入住宾馆、饭店、招待所等发生的房租费用。</w:t>
      </w:r>
    </w:p>
    <w:p w:rsidR="00D06EF8" w:rsidRDefault="008B2ED8">
      <w:pPr>
        <w:widowControl/>
        <w:snapToGrid w:val="0"/>
        <w:spacing w:line="600" w:lineRule="exact"/>
        <w:ind w:firstLineChars="200" w:firstLine="632"/>
        <w:jc w:val="left"/>
        <w:rPr>
          <w:rFonts w:ascii="仿宋_GB2312" w:hAnsi="仿宋"/>
          <w:szCs w:val="32"/>
        </w:rPr>
      </w:pPr>
      <w:r>
        <w:rPr>
          <w:rFonts w:ascii="仿宋_GB2312" w:hAnsi="仿宋" w:hint="eastAsia"/>
          <w:b/>
          <w:bCs/>
          <w:szCs w:val="32"/>
        </w:rPr>
        <w:t xml:space="preserve">第十一条  </w:t>
      </w:r>
      <w:r>
        <w:rPr>
          <w:rFonts w:ascii="仿宋_GB2312" w:hAnsi="仿宋" w:hint="eastAsia"/>
          <w:szCs w:val="32"/>
        </w:rPr>
        <w:t>工作人员因公出差住宿费实行定额控制，住宿费标准见《华东理工大学国内差旅住宿费限额标准表》（见附件</w:t>
      </w:r>
      <w:r>
        <w:rPr>
          <w:rFonts w:ascii="仿宋_GB2312" w:hAnsi="仿宋"/>
          <w:szCs w:val="32"/>
        </w:rPr>
        <w:t>2</w:t>
      </w:r>
      <w:r>
        <w:rPr>
          <w:rFonts w:ascii="仿宋_GB2312" w:hAnsi="仿宋" w:hint="eastAsia"/>
          <w:szCs w:val="32"/>
        </w:rPr>
        <w:t>），</w:t>
      </w:r>
      <w:r>
        <w:rPr>
          <w:rFonts w:ascii="仿宋_GB2312" w:hAnsi="仿宋"/>
          <w:szCs w:val="32"/>
        </w:rPr>
        <w:t xml:space="preserve"> </w:t>
      </w:r>
      <w:r>
        <w:rPr>
          <w:rFonts w:ascii="仿宋_GB2312" w:hAnsi="仿宋" w:hint="eastAsia"/>
          <w:szCs w:val="32"/>
        </w:rPr>
        <w:t>在规定标准之内出差人员可自行选择与其级别相适应的房间类型。</w:t>
      </w:r>
    </w:p>
    <w:p w:rsidR="00D06EF8" w:rsidRDefault="008B2ED8">
      <w:pPr>
        <w:autoSpaceDE w:val="0"/>
        <w:autoSpaceDN w:val="0"/>
        <w:adjustRightInd w:val="0"/>
        <w:spacing w:line="600" w:lineRule="exact"/>
        <w:ind w:firstLineChars="200" w:firstLine="632"/>
        <w:rPr>
          <w:rFonts w:ascii="仿宋_GB2312"/>
          <w:color w:val="000000"/>
          <w:kern w:val="0"/>
          <w:szCs w:val="32"/>
        </w:rPr>
      </w:pPr>
      <w:r>
        <w:rPr>
          <w:rFonts w:ascii="仿宋_GB2312" w:hAnsi="仿宋" w:hint="eastAsia"/>
          <w:szCs w:val="32"/>
        </w:rPr>
        <w:t>对于住宿价格季节性变化明显的城市（按《中央和国家机关国内差旅住宿费标准调整表》确定），定额标准在旺季可适当上浮一定比例，</w:t>
      </w:r>
      <w:r>
        <w:rPr>
          <w:rFonts w:ascii="仿宋_GB2312" w:hint="eastAsia"/>
          <w:kern w:val="0"/>
          <w:szCs w:val="32"/>
        </w:rPr>
        <w:t>上浮比例最高不超过20%。</w:t>
      </w:r>
    </w:p>
    <w:p w:rsidR="00D06EF8" w:rsidRDefault="008B2ED8">
      <w:pPr>
        <w:spacing w:line="600" w:lineRule="exact"/>
        <w:ind w:firstLine="585"/>
        <w:rPr>
          <w:rFonts w:ascii="仿宋_GB2312" w:hAnsi="仿宋"/>
          <w:szCs w:val="32"/>
        </w:rPr>
      </w:pPr>
      <w:r>
        <w:rPr>
          <w:rFonts w:ascii="仿宋_GB2312" w:hAnsi="仿宋" w:hint="eastAsia"/>
          <w:b/>
          <w:bCs/>
          <w:szCs w:val="32"/>
        </w:rPr>
        <w:t xml:space="preserve">第十二条  </w:t>
      </w:r>
      <w:r>
        <w:rPr>
          <w:rFonts w:ascii="仿宋_GB2312" w:hAnsi="仿宋" w:hint="eastAsia"/>
          <w:szCs w:val="32"/>
        </w:rPr>
        <w:t>住宿费按照出差住宿开具的发票，在住宿费限额标准内据实报销。采用校级财政预算经费报销的，超出部分由个人自理；采用科研经费报销的，可适当上浮，但不超过20%，超出20%部分由个人自理。</w:t>
      </w:r>
    </w:p>
    <w:p w:rsidR="00D06EF8" w:rsidRDefault="008B2ED8">
      <w:pPr>
        <w:spacing w:line="600" w:lineRule="exact"/>
        <w:ind w:firstLineChars="200" w:firstLine="632"/>
        <w:rPr>
          <w:rFonts w:ascii="仿宋_GB2312" w:hAnsi="宋体"/>
          <w:szCs w:val="32"/>
        </w:rPr>
      </w:pPr>
      <w:r>
        <w:rPr>
          <w:rFonts w:ascii="仿宋_GB2312" w:hAnsi="宋体" w:hint="eastAsia"/>
          <w:b/>
          <w:bCs/>
          <w:szCs w:val="32"/>
        </w:rPr>
        <w:t xml:space="preserve">第十三条  </w:t>
      </w:r>
      <w:r>
        <w:rPr>
          <w:rFonts w:ascii="仿宋_GB2312" w:hAnsi="宋体" w:hint="eastAsia"/>
          <w:szCs w:val="32"/>
        </w:rPr>
        <w:t>对于参加其他单位举办的会议和培训，举办方统一安排住宿且费用自理的，</w:t>
      </w:r>
      <w:proofErr w:type="gramStart"/>
      <w:r>
        <w:rPr>
          <w:rFonts w:ascii="仿宋_GB2312" w:hAnsi="宋体" w:hint="eastAsia"/>
          <w:szCs w:val="32"/>
        </w:rPr>
        <w:t>凭举办</w:t>
      </w:r>
      <w:proofErr w:type="gramEnd"/>
      <w:r>
        <w:rPr>
          <w:rFonts w:ascii="仿宋_GB2312" w:hAnsi="宋体" w:hint="eastAsia"/>
          <w:szCs w:val="32"/>
        </w:rPr>
        <w:t>方出具的有效证明，据实报销住宿费。</w:t>
      </w:r>
    </w:p>
    <w:p w:rsidR="00D06EF8" w:rsidRDefault="008B2ED8">
      <w:pPr>
        <w:spacing w:line="600" w:lineRule="exact"/>
        <w:ind w:firstLineChars="200" w:firstLine="632"/>
        <w:rPr>
          <w:rFonts w:ascii="仿宋_GB2312" w:hAnsi="宋体"/>
          <w:szCs w:val="32"/>
        </w:rPr>
      </w:pPr>
      <w:r>
        <w:rPr>
          <w:rFonts w:ascii="仿宋_GB2312" w:hAnsi="宋体" w:hint="eastAsia"/>
          <w:b/>
          <w:bCs/>
          <w:szCs w:val="32"/>
        </w:rPr>
        <w:t xml:space="preserve">第十四条  </w:t>
      </w:r>
      <w:r>
        <w:rPr>
          <w:rFonts w:ascii="仿宋_GB2312" w:hAnsi="宋体" w:hint="eastAsia"/>
          <w:szCs w:val="32"/>
        </w:rPr>
        <w:t>实际发生住宿而无住宿费发票的，除以下情况外，不得报销住宿费以及城市间交通费、伙食补助费和市内交通费：</w:t>
      </w:r>
    </w:p>
    <w:p w:rsidR="00D06EF8" w:rsidRDefault="008B2ED8">
      <w:pPr>
        <w:pStyle w:val="msonormal1"/>
        <w:spacing w:line="600" w:lineRule="exact"/>
        <w:ind w:firstLineChars="200" w:firstLine="632"/>
        <w:rPr>
          <w:rFonts w:ascii="仿宋_GB2312" w:eastAsia="仿宋_GB2312" w:hAnsi="宋体"/>
          <w:sz w:val="32"/>
          <w:szCs w:val="32"/>
        </w:rPr>
      </w:pPr>
      <w:r>
        <w:rPr>
          <w:rFonts w:ascii="仿宋_GB2312" w:eastAsia="仿宋_GB2312" w:hAnsi="宋体" w:hint="eastAsia"/>
          <w:sz w:val="32"/>
          <w:szCs w:val="32"/>
        </w:rPr>
        <w:t>（一）受邀参加学术会议、研讨会、评审会、座谈会等，邀请方提供仅负担住宿费而不承担伙食和市内交通费的有效证明。</w:t>
      </w:r>
    </w:p>
    <w:p w:rsidR="00D06EF8" w:rsidRDefault="008B2ED8">
      <w:pPr>
        <w:pStyle w:val="msonormal1"/>
        <w:spacing w:line="600" w:lineRule="exact"/>
        <w:ind w:firstLineChars="200" w:firstLine="632"/>
        <w:rPr>
          <w:rFonts w:ascii="仿宋_GB2312" w:eastAsia="仿宋_GB2312" w:hAnsi="宋体"/>
          <w:kern w:val="22"/>
          <w:position w:val="-6"/>
          <w:sz w:val="32"/>
          <w:szCs w:val="32"/>
        </w:rPr>
      </w:pPr>
      <w:r>
        <w:rPr>
          <w:rFonts w:ascii="仿宋_GB2312" w:eastAsia="仿宋_GB2312" w:hAnsi="宋体" w:hint="eastAsia"/>
          <w:kern w:val="22"/>
          <w:position w:val="-6"/>
          <w:sz w:val="32"/>
          <w:szCs w:val="32"/>
        </w:rPr>
        <w:t>会议期间的伙食补助费、住宿费和市内交通费如由会议主办单位按会议费规定统一开支的，不发放伙食补助费和市内交通费。在途期间的住宿费、伙食补助费和市内交通费回单位按差旅费规定报销。</w:t>
      </w:r>
    </w:p>
    <w:p w:rsidR="00D06EF8" w:rsidRDefault="008B2ED8">
      <w:pPr>
        <w:spacing w:line="600" w:lineRule="exact"/>
        <w:ind w:firstLineChars="200" w:firstLine="632"/>
        <w:rPr>
          <w:rFonts w:ascii="仿宋_GB2312" w:hAnsi="宋体"/>
          <w:szCs w:val="32"/>
        </w:rPr>
      </w:pPr>
      <w:r>
        <w:rPr>
          <w:rFonts w:ascii="仿宋_GB2312" w:hAnsi="宋体" w:hint="eastAsia"/>
          <w:szCs w:val="32"/>
        </w:rPr>
        <w:t>（二）与其他单位开展教学科研合作，对方单位提供仅承担住宿费而不承担伙食费和市内交通费的有效证明。</w:t>
      </w:r>
    </w:p>
    <w:p w:rsidR="00D06EF8" w:rsidRDefault="008B2ED8">
      <w:pPr>
        <w:adjustRightInd w:val="0"/>
        <w:snapToGrid w:val="0"/>
        <w:spacing w:line="600" w:lineRule="exact"/>
        <w:ind w:firstLineChars="200" w:firstLine="632"/>
        <w:rPr>
          <w:rFonts w:ascii="仿宋_GB2312" w:hAnsi="宋体"/>
          <w:szCs w:val="32"/>
        </w:rPr>
      </w:pPr>
      <w:r>
        <w:rPr>
          <w:rFonts w:ascii="仿宋_GB2312" w:hAnsi="宋体" w:hint="eastAsia"/>
          <w:szCs w:val="32"/>
        </w:rPr>
        <w:t>（三）开展野外调研、社会调查、考古挖掘、环境监测、气象观测、地质调查、工地勘察、学生实习、海洋科学考察等工作，住在帐篷、农户、船舶、厂矿、科研基地、考察站、监测站、农场、林场、学生宿舍和教室等不收取住宿费或不能取得住宿费发票的，由出差人员提供住宿情况说明并由项目负责人及单位负责人签字确认情况属实。</w:t>
      </w:r>
    </w:p>
    <w:p w:rsidR="00D06EF8" w:rsidRDefault="008B2ED8">
      <w:pPr>
        <w:spacing w:line="600" w:lineRule="exact"/>
        <w:ind w:firstLineChars="200" w:firstLine="632"/>
        <w:rPr>
          <w:rFonts w:ascii="仿宋_GB2312" w:hAnsi="宋体"/>
          <w:szCs w:val="32"/>
        </w:rPr>
      </w:pPr>
      <w:r>
        <w:rPr>
          <w:rFonts w:ascii="仿宋_GB2312" w:hAnsi="宋体" w:hint="eastAsia"/>
          <w:szCs w:val="32"/>
        </w:rPr>
        <w:t>（四）其他实际发生住宿未能取得住宿费发票或住宿证明的，须由出差人写明情况，项目负责人及单位负责人签字确认情况属实。</w:t>
      </w:r>
    </w:p>
    <w:p w:rsidR="00D06EF8" w:rsidRDefault="008B2ED8">
      <w:pPr>
        <w:spacing w:line="600" w:lineRule="exact"/>
        <w:ind w:firstLineChars="196" w:firstLine="619"/>
        <w:rPr>
          <w:rFonts w:ascii="仿宋_GB2312" w:hAnsi="仿宋"/>
          <w:szCs w:val="32"/>
        </w:rPr>
      </w:pPr>
      <w:r>
        <w:rPr>
          <w:rFonts w:ascii="仿宋_GB2312" w:hAnsi="仿宋" w:hint="eastAsia"/>
          <w:b/>
          <w:bCs/>
          <w:szCs w:val="32"/>
        </w:rPr>
        <w:t>第十五条</w:t>
      </w:r>
      <w:r>
        <w:rPr>
          <w:rFonts w:ascii="仿宋_GB2312" w:hAnsi="仿宋" w:hint="eastAsia"/>
          <w:szCs w:val="32"/>
        </w:rPr>
        <w:t xml:space="preserve">  如需申请抵扣进项税，应取得住宿费增值税专用发票。</w:t>
      </w:r>
    </w:p>
    <w:p w:rsidR="00D06EF8" w:rsidRDefault="008B2ED8">
      <w:pPr>
        <w:spacing w:beforeLines="30" w:before="173" w:afterLines="20" w:after="115" w:line="600" w:lineRule="exact"/>
        <w:jc w:val="center"/>
        <w:rPr>
          <w:rFonts w:ascii="黑体" w:eastAsia="黑体" w:hAnsi="黑体"/>
          <w:bCs/>
          <w:szCs w:val="32"/>
        </w:rPr>
      </w:pPr>
      <w:r>
        <w:rPr>
          <w:rFonts w:ascii="黑体" w:eastAsia="黑体" w:hAnsi="黑体" w:hint="eastAsia"/>
          <w:bCs/>
          <w:szCs w:val="32"/>
        </w:rPr>
        <w:t>第四章  伙食补助费</w:t>
      </w:r>
    </w:p>
    <w:p w:rsidR="00D06EF8" w:rsidRDefault="008B2ED8">
      <w:pPr>
        <w:spacing w:line="600" w:lineRule="exact"/>
        <w:ind w:firstLine="660"/>
        <w:rPr>
          <w:rFonts w:ascii="仿宋_GB2312" w:hAnsi="宋体"/>
          <w:szCs w:val="32"/>
        </w:rPr>
      </w:pPr>
      <w:r>
        <w:rPr>
          <w:rFonts w:ascii="仿宋_GB2312" w:hAnsi="宋体" w:hint="eastAsia"/>
          <w:b/>
          <w:bCs/>
          <w:szCs w:val="32"/>
        </w:rPr>
        <w:t>第十六条</w:t>
      </w:r>
      <w:r>
        <w:rPr>
          <w:rFonts w:ascii="仿宋_GB2312" w:hAnsi="宋体" w:hint="eastAsia"/>
          <w:szCs w:val="32"/>
        </w:rPr>
        <w:t xml:space="preserve">  伙食补助费是指对出差人员在因公出</w:t>
      </w:r>
      <w:proofErr w:type="gramStart"/>
      <w:r>
        <w:rPr>
          <w:rFonts w:ascii="仿宋_GB2312" w:hAnsi="宋体" w:hint="eastAsia"/>
          <w:szCs w:val="32"/>
        </w:rPr>
        <w:t>差期间</w:t>
      </w:r>
      <w:proofErr w:type="gramEnd"/>
      <w:r>
        <w:rPr>
          <w:rFonts w:ascii="仿宋_GB2312" w:hAnsi="宋体" w:hint="eastAsia"/>
          <w:szCs w:val="32"/>
        </w:rPr>
        <w:t>给予的伙食补助费用。</w:t>
      </w:r>
    </w:p>
    <w:p w:rsidR="00D06EF8" w:rsidRDefault="008B2ED8">
      <w:pPr>
        <w:spacing w:line="600" w:lineRule="exact"/>
        <w:ind w:firstLine="645"/>
        <w:rPr>
          <w:rFonts w:ascii="仿宋_GB2312" w:hAnsi="宋体"/>
          <w:szCs w:val="32"/>
        </w:rPr>
      </w:pPr>
      <w:r>
        <w:rPr>
          <w:rFonts w:ascii="仿宋_GB2312" w:hAnsi="宋体" w:hint="eastAsia"/>
          <w:b/>
          <w:bCs/>
          <w:szCs w:val="32"/>
        </w:rPr>
        <w:t xml:space="preserve">第十七条  </w:t>
      </w:r>
      <w:r>
        <w:rPr>
          <w:rFonts w:ascii="仿宋_GB2312" w:hAnsi="宋体" w:hint="eastAsia"/>
          <w:szCs w:val="32"/>
        </w:rPr>
        <w:t>伙食补助费按出差自然(日历)天数计算，每人每天120元包干使用。</w:t>
      </w:r>
    </w:p>
    <w:p w:rsidR="00D06EF8" w:rsidRDefault="008B2ED8">
      <w:pPr>
        <w:spacing w:line="600" w:lineRule="exact"/>
        <w:ind w:firstLineChars="200" w:firstLine="632"/>
        <w:rPr>
          <w:rFonts w:ascii="仿宋_GB2312" w:hAnsi="仿宋"/>
          <w:szCs w:val="32"/>
        </w:rPr>
      </w:pPr>
      <w:r>
        <w:rPr>
          <w:rFonts w:ascii="仿宋_GB2312" w:hAnsi="仿宋" w:hint="eastAsia"/>
          <w:szCs w:val="32"/>
        </w:rPr>
        <w:t>对于参加会议和培训，举办方承担伙食费用的，发放在途期间的伙食补助费；举办方不承担伙食费用的，按照出差自然天数发放伙食补助费。</w:t>
      </w:r>
    </w:p>
    <w:p w:rsidR="00D06EF8" w:rsidRDefault="008B2ED8">
      <w:pPr>
        <w:spacing w:line="600" w:lineRule="exact"/>
        <w:ind w:firstLine="645"/>
        <w:rPr>
          <w:rFonts w:ascii="仿宋_GB2312"/>
          <w:color w:val="000000"/>
          <w:kern w:val="0"/>
          <w:szCs w:val="32"/>
        </w:rPr>
      </w:pPr>
      <w:r>
        <w:rPr>
          <w:rFonts w:ascii="仿宋_GB2312" w:hint="eastAsia"/>
          <w:b/>
          <w:bCs/>
          <w:color w:val="000000"/>
          <w:kern w:val="0"/>
          <w:szCs w:val="32"/>
        </w:rPr>
        <w:t xml:space="preserve">第十八条 </w:t>
      </w:r>
      <w:r>
        <w:rPr>
          <w:rFonts w:ascii="仿宋_GB2312" w:hint="eastAsia"/>
          <w:color w:val="000000"/>
          <w:kern w:val="0"/>
          <w:szCs w:val="32"/>
        </w:rPr>
        <w:t xml:space="preserve"> 出差人员应当自行用餐。由接待单位协助安排用餐的，应由出差人员向接待单位交纳伙食费。</w:t>
      </w:r>
    </w:p>
    <w:p w:rsidR="00D06EF8" w:rsidRDefault="008B2ED8">
      <w:pPr>
        <w:spacing w:beforeLines="30" w:before="173" w:afterLines="20" w:after="115" w:line="600" w:lineRule="exact"/>
        <w:jc w:val="center"/>
        <w:rPr>
          <w:rFonts w:ascii="黑体" w:eastAsia="黑体" w:hAnsi="黑体"/>
          <w:bCs/>
          <w:szCs w:val="32"/>
        </w:rPr>
      </w:pPr>
      <w:r>
        <w:rPr>
          <w:rFonts w:ascii="黑体" w:eastAsia="黑体" w:hAnsi="黑体" w:hint="eastAsia"/>
          <w:bCs/>
          <w:szCs w:val="32"/>
        </w:rPr>
        <w:t>第五章  市内交通费</w:t>
      </w:r>
    </w:p>
    <w:p w:rsidR="00D06EF8" w:rsidRDefault="008B2ED8">
      <w:pPr>
        <w:spacing w:line="600" w:lineRule="exact"/>
        <w:ind w:firstLine="585"/>
        <w:rPr>
          <w:rFonts w:ascii="仿宋_GB2312" w:hAnsi="宋体"/>
          <w:szCs w:val="32"/>
        </w:rPr>
      </w:pPr>
      <w:r>
        <w:rPr>
          <w:rFonts w:ascii="仿宋_GB2312" w:hAnsi="宋体" w:hint="eastAsia"/>
          <w:b/>
          <w:bCs/>
          <w:szCs w:val="32"/>
        </w:rPr>
        <w:t xml:space="preserve">第十九条  </w:t>
      </w:r>
      <w:r>
        <w:rPr>
          <w:rFonts w:ascii="仿宋_GB2312" w:hAnsi="宋体" w:hint="eastAsia"/>
          <w:szCs w:val="32"/>
        </w:rPr>
        <w:t>市内交通费是指出差人员因公出</w:t>
      </w:r>
      <w:proofErr w:type="gramStart"/>
      <w:r>
        <w:rPr>
          <w:rFonts w:ascii="仿宋_GB2312" w:hAnsi="宋体" w:hint="eastAsia"/>
          <w:szCs w:val="32"/>
        </w:rPr>
        <w:t>差期间</w:t>
      </w:r>
      <w:proofErr w:type="gramEnd"/>
      <w:r>
        <w:rPr>
          <w:rFonts w:ascii="仿宋_GB2312" w:hAnsi="宋体" w:hint="eastAsia"/>
          <w:szCs w:val="32"/>
        </w:rPr>
        <w:t>发生的市内交通费用。</w:t>
      </w:r>
    </w:p>
    <w:p w:rsidR="00D06EF8" w:rsidRDefault="008B2ED8">
      <w:pPr>
        <w:autoSpaceDE w:val="0"/>
        <w:autoSpaceDN w:val="0"/>
        <w:adjustRightInd w:val="0"/>
        <w:spacing w:line="600" w:lineRule="exact"/>
        <w:ind w:firstLineChars="200" w:firstLine="632"/>
        <w:rPr>
          <w:rFonts w:ascii="仿宋_GB2312"/>
          <w:color w:val="000000"/>
          <w:kern w:val="0"/>
          <w:szCs w:val="32"/>
        </w:rPr>
      </w:pPr>
      <w:r>
        <w:rPr>
          <w:rFonts w:ascii="仿宋_GB2312" w:hint="eastAsia"/>
          <w:b/>
          <w:bCs/>
          <w:color w:val="000000"/>
          <w:kern w:val="0"/>
          <w:szCs w:val="32"/>
        </w:rPr>
        <w:t xml:space="preserve">第二十条  </w:t>
      </w:r>
      <w:r>
        <w:rPr>
          <w:rFonts w:ascii="仿宋_GB2312" w:hint="eastAsia"/>
          <w:color w:val="000000"/>
          <w:kern w:val="0"/>
          <w:szCs w:val="32"/>
        </w:rPr>
        <w:t>市内交通费按出差自然（日历）天数计算，每人每天80元包干使用。也可选择据实报销。同一次出差，全程只能选择同一种报销方式。</w:t>
      </w:r>
    </w:p>
    <w:p w:rsidR="00D06EF8" w:rsidRDefault="008B2ED8">
      <w:pPr>
        <w:widowControl/>
        <w:snapToGrid w:val="0"/>
        <w:spacing w:line="600" w:lineRule="exact"/>
        <w:ind w:firstLine="623"/>
        <w:jc w:val="left"/>
        <w:rPr>
          <w:rFonts w:ascii="仿宋_GB2312"/>
          <w:szCs w:val="32"/>
        </w:rPr>
      </w:pPr>
      <w:r>
        <w:rPr>
          <w:rFonts w:ascii="仿宋_GB2312" w:hint="eastAsia"/>
          <w:b/>
          <w:bCs/>
          <w:color w:val="000000"/>
          <w:kern w:val="0"/>
          <w:szCs w:val="32"/>
        </w:rPr>
        <w:t xml:space="preserve">第二十一条  </w:t>
      </w:r>
      <w:r>
        <w:rPr>
          <w:rFonts w:ascii="仿宋_GB2312" w:hAnsi="仿宋" w:hint="eastAsia"/>
          <w:szCs w:val="32"/>
        </w:rPr>
        <w:t>已由接待单位或其他单位负担市内交通费的，出差人员不得在学校重复领取市内交通费。</w:t>
      </w:r>
    </w:p>
    <w:p w:rsidR="00D06EF8" w:rsidRDefault="008B2ED8">
      <w:pPr>
        <w:spacing w:beforeLines="30" w:before="173" w:afterLines="20" w:after="115" w:line="600" w:lineRule="exact"/>
        <w:jc w:val="center"/>
        <w:rPr>
          <w:rFonts w:ascii="黑体" w:eastAsia="黑体" w:hAnsi="黑体"/>
          <w:bCs/>
          <w:szCs w:val="32"/>
        </w:rPr>
      </w:pPr>
      <w:r>
        <w:rPr>
          <w:rFonts w:ascii="黑体" w:eastAsia="黑体" w:hAnsi="黑体" w:hint="eastAsia"/>
          <w:bCs/>
          <w:szCs w:val="32"/>
        </w:rPr>
        <w:t>第六章  报销管理</w:t>
      </w:r>
    </w:p>
    <w:p w:rsidR="00D06EF8" w:rsidRDefault="008B2ED8">
      <w:pPr>
        <w:autoSpaceDE w:val="0"/>
        <w:autoSpaceDN w:val="0"/>
        <w:adjustRightInd w:val="0"/>
        <w:spacing w:line="600" w:lineRule="exact"/>
        <w:ind w:firstLineChars="200" w:firstLine="632"/>
        <w:rPr>
          <w:rFonts w:ascii="仿宋_GB2312"/>
          <w:color w:val="000000"/>
          <w:kern w:val="0"/>
          <w:szCs w:val="32"/>
        </w:rPr>
      </w:pPr>
      <w:r>
        <w:rPr>
          <w:rFonts w:ascii="仿宋_GB2312" w:hint="eastAsia"/>
          <w:b/>
          <w:bCs/>
          <w:color w:val="000000"/>
          <w:kern w:val="0"/>
          <w:szCs w:val="32"/>
        </w:rPr>
        <w:t xml:space="preserve">第二十二条  </w:t>
      </w:r>
      <w:r>
        <w:rPr>
          <w:rFonts w:ascii="仿宋_GB2312" w:hint="eastAsia"/>
          <w:color w:val="000000"/>
          <w:kern w:val="0"/>
          <w:szCs w:val="32"/>
        </w:rPr>
        <w:t>工作人员出差结束后，应在二个月内办理报销手续。差旅费报销时须提供“华东理工大学国内出差审批表”（见附件3），并附上机票、</w:t>
      </w:r>
      <w:r>
        <w:rPr>
          <w:rFonts w:ascii="仿宋_GB2312" w:hint="eastAsia"/>
          <w:kern w:val="0"/>
          <w:szCs w:val="32"/>
        </w:rPr>
        <w:t>登机牌</w:t>
      </w:r>
      <w:r>
        <w:rPr>
          <w:rFonts w:ascii="仿宋_GB2312" w:hint="eastAsia"/>
          <w:color w:val="000000"/>
          <w:kern w:val="0"/>
          <w:szCs w:val="32"/>
        </w:rPr>
        <w:t>、车船票、住宿费发票等凭证。</w:t>
      </w:r>
    </w:p>
    <w:p w:rsidR="00D06EF8" w:rsidRDefault="008B2ED8">
      <w:pPr>
        <w:autoSpaceDE w:val="0"/>
        <w:autoSpaceDN w:val="0"/>
        <w:adjustRightInd w:val="0"/>
        <w:spacing w:line="600" w:lineRule="exact"/>
        <w:ind w:firstLineChars="200" w:firstLine="632"/>
        <w:rPr>
          <w:rFonts w:ascii="仿宋_GB2312"/>
          <w:color w:val="000000"/>
          <w:kern w:val="0"/>
          <w:szCs w:val="32"/>
        </w:rPr>
      </w:pPr>
      <w:r>
        <w:rPr>
          <w:rFonts w:ascii="仿宋_GB2312" w:hint="eastAsia"/>
          <w:color w:val="000000"/>
          <w:kern w:val="0"/>
          <w:szCs w:val="32"/>
        </w:rPr>
        <w:t>出差人员在出差期间所发生的一切费用，必须连同差旅费同时报销，事后不得补报。</w:t>
      </w:r>
    </w:p>
    <w:p w:rsidR="00D06EF8" w:rsidRDefault="008B2ED8">
      <w:pPr>
        <w:autoSpaceDE w:val="0"/>
        <w:autoSpaceDN w:val="0"/>
        <w:adjustRightInd w:val="0"/>
        <w:spacing w:line="600" w:lineRule="exact"/>
        <w:ind w:firstLineChars="200" w:firstLine="632"/>
        <w:rPr>
          <w:rFonts w:ascii="仿宋_GB2312"/>
          <w:color w:val="000000"/>
          <w:kern w:val="0"/>
          <w:szCs w:val="32"/>
        </w:rPr>
      </w:pPr>
      <w:r>
        <w:rPr>
          <w:rFonts w:ascii="仿宋_GB2312" w:hint="eastAsia"/>
          <w:b/>
          <w:bCs/>
          <w:color w:val="000000"/>
          <w:kern w:val="0"/>
          <w:szCs w:val="32"/>
        </w:rPr>
        <w:t xml:space="preserve">第二十三条  </w:t>
      </w:r>
      <w:r>
        <w:rPr>
          <w:rFonts w:ascii="仿宋_GB2312" w:hint="eastAsia"/>
          <w:color w:val="000000"/>
          <w:kern w:val="0"/>
          <w:szCs w:val="32"/>
        </w:rPr>
        <w:t>一次出差执行多项任务，其中部分行程由主办单位或接待单位承担该阶段全部或部分差旅费的，该次出差的其余差旅费可以</w:t>
      </w:r>
      <w:proofErr w:type="gramStart"/>
      <w:r>
        <w:rPr>
          <w:rFonts w:ascii="仿宋_GB2312" w:hint="eastAsia"/>
          <w:color w:val="000000"/>
          <w:kern w:val="0"/>
          <w:szCs w:val="32"/>
        </w:rPr>
        <w:t>凭相关</w:t>
      </w:r>
      <w:proofErr w:type="gramEnd"/>
      <w:r>
        <w:rPr>
          <w:rFonts w:ascii="仿宋_GB2312" w:hint="eastAsia"/>
          <w:color w:val="000000"/>
          <w:kern w:val="0"/>
          <w:szCs w:val="32"/>
        </w:rPr>
        <w:t>材料据实报销。</w:t>
      </w:r>
    </w:p>
    <w:p w:rsidR="00D06EF8" w:rsidRDefault="008B2ED8">
      <w:pPr>
        <w:widowControl/>
        <w:snapToGrid w:val="0"/>
        <w:spacing w:line="600" w:lineRule="exact"/>
        <w:ind w:firstLine="643"/>
        <w:jc w:val="left"/>
        <w:rPr>
          <w:rFonts w:ascii="仿宋_GB2312"/>
          <w:szCs w:val="32"/>
        </w:rPr>
      </w:pPr>
      <w:r>
        <w:rPr>
          <w:rFonts w:ascii="仿宋_GB2312" w:hAnsi="仿宋" w:hint="eastAsia"/>
          <w:b/>
          <w:bCs/>
          <w:szCs w:val="32"/>
        </w:rPr>
        <w:t xml:space="preserve">第二十四条  </w:t>
      </w:r>
      <w:r>
        <w:rPr>
          <w:rFonts w:ascii="仿宋_GB2312" w:hAnsi="仿宋" w:hint="eastAsia"/>
          <w:szCs w:val="32"/>
        </w:rPr>
        <w:t>科研项目组邀请校外专家及外聘人员出差的费用报销，按照其专业技术职务和管理岗位等级参照本规定类别标准执行。</w:t>
      </w:r>
    </w:p>
    <w:p w:rsidR="00D06EF8" w:rsidRDefault="008B2ED8">
      <w:pPr>
        <w:widowControl/>
        <w:snapToGrid w:val="0"/>
        <w:spacing w:line="600" w:lineRule="exact"/>
        <w:ind w:firstLine="643"/>
        <w:jc w:val="left"/>
        <w:rPr>
          <w:rFonts w:ascii="仿宋_GB2312"/>
          <w:szCs w:val="32"/>
        </w:rPr>
      </w:pPr>
      <w:r>
        <w:rPr>
          <w:rFonts w:ascii="仿宋_GB2312" w:hAnsi="仿宋" w:hint="eastAsia"/>
          <w:szCs w:val="32"/>
        </w:rPr>
        <w:t>学生因公出差所发生的城市间交通费、住宿费、伙食费和市内交通费，按第三类人员标准（其中包干部分减半）执行。科研项目组另有规定的从其规定，但最高不得超过本办法规定的第三类人员相关定额标准。</w:t>
      </w:r>
    </w:p>
    <w:p w:rsidR="00D06EF8" w:rsidRDefault="008B2ED8">
      <w:pPr>
        <w:pStyle w:val="msonormal1"/>
        <w:spacing w:line="600" w:lineRule="exact"/>
        <w:ind w:firstLineChars="200" w:firstLine="632"/>
        <w:rPr>
          <w:rFonts w:ascii="仿宋_GB2312" w:eastAsia="仿宋_GB2312" w:hAnsi="宋体"/>
          <w:kern w:val="22"/>
          <w:position w:val="-6"/>
          <w:sz w:val="32"/>
          <w:szCs w:val="32"/>
        </w:rPr>
      </w:pPr>
      <w:r>
        <w:rPr>
          <w:rFonts w:ascii="仿宋_GB2312" w:eastAsia="仿宋_GB2312" w:hint="eastAsia"/>
          <w:b/>
          <w:bCs/>
          <w:color w:val="000000"/>
          <w:kern w:val="0"/>
          <w:sz w:val="32"/>
          <w:szCs w:val="32"/>
        </w:rPr>
        <w:t xml:space="preserve">第二十五条  </w:t>
      </w:r>
      <w:r>
        <w:rPr>
          <w:rFonts w:ascii="仿宋_GB2312" w:eastAsia="仿宋_GB2312" w:hAnsi="宋体" w:hint="eastAsia"/>
          <w:kern w:val="22"/>
          <w:position w:val="-6"/>
          <w:sz w:val="32"/>
          <w:szCs w:val="32"/>
        </w:rPr>
        <w:t>工作人员外出参加会议、培训，凭会议通知或主办单位证明报销。</w:t>
      </w:r>
    </w:p>
    <w:p w:rsidR="00D06EF8" w:rsidRDefault="008B2ED8">
      <w:pPr>
        <w:pStyle w:val="msonormal1"/>
        <w:spacing w:line="600" w:lineRule="exact"/>
        <w:ind w:firstLineChars="200" w:firstLine="632"/>
        <w:rPr>
          <w:rFonts w:ascii="仿宋_GB2312" w:eastAsia="仿宋_GB2312" w:hAnsi="宋体"/>
          <w:kern w:val="22"/>
          <w:position w:val="-6"/>
          <w:sz w:val="32"/>
          <w:szCs w:val="32"/>
        </w:rPr>
      </w:pPr>
      <w:r>
        <w:rPr>
          <w:rFonts w:ascii="仿宋_GB2312" w:eastAsia="仿宋_GB2312" w:hAnsi="宋体" w:hint="eastAsia"/>
          <w:b/>
          <w:bCs/>
          <w:kern w:val="22"/>
          <w:position w:val="-6"/>
          <w:sz w:val="32"/>
          <w:szCs w:val="32"/>
        </w:rPr>
        <w:t xml:space="preserve">第二十六条  </w:t>
      </w:r>
      <w:r>
        <w:rPr>
          <w:rFonts w:ascii="仿宋_GB2312" w:eastAsia="仿宋_GB2312" w:hAnsi="宋体" w:hint="eastAsia"/>
          <w:color w:val="000000"/>
          <w:kern w:val="22"/>
          <w:position w:val="-6"/>
          <w:sz w:val="32"/>
          <w:szCs w:val="32"/>
        </w:rPr>
        <w:t>出于安全和环保因素，学校不提倡自驾私人车辆（以下简称自驾车，含租车自驾）出差。校级财政预算经费不能开支自驾车出差费用。确因</w:t>
      </w:r>
      <w:r>
        <w:rPr>
          <w:rFonts w:ascii="仿宋_GB2312" w:eastAsia="仿宋_GB2312" w:hAnsi="宋体" w:hint="eastAsia"/>
          <w:kern w:val="22"/>
          <w:position w:val="-6"/>
          <w:sz w:val="32"/>
          <w:szCs w:val="32"/>
        </w:rPr>
        <w:t>科研工作需要，出差人员自驾车出行时，应在“华东理工大学国内出差审批表”的“乘坐交通工具类型”栏目中注明“自驾车”及车辆牌照信息，并由项目负责人和学院或部门负责人审批同意。</w:t>
      </w:r>
    </w:p>
    <w:p w:rsidR="00D06EF8" w:rsidRDefault="008B2ED8">
      <w:pPr>
        <w:pStyle w:val="msonormal1"/>
        <w:spacing w:line="600" w:lineRule="exact"/>
        <w:ind w:firstLineChars="200" w:firstLine="632"/>
        <w:rPr>
          <w:rFonts w:ascii="仿宋_GB2312" w:eastAsia="仿宋_GB2312" w:hAnsi="宋体"/>
          <w:kern w:val="22"/>
          <w:position w:val="-6"/>
          <w:sz w:val="32"/>
          <w:szCs w:val="32"/>
        </w:rPr>
      </w:pPr>
      <w:r>
        <w:rPr>
          <w:rFonts w:ascii="仿宋_GB2312" w:eastAsia="仿宋_GB2312" w:hAnsi="宋体" w:hint="eastAsia"/>
          <w:kern w:val="22"/>
          <w:position w:val="-6"/>
          <w:sz w:val="32"/>
          <w:szCs w:val="32"/>
        </w:rPr>
        <w:t>由于自驾车引起的安全等问题由出差人员承担。</w:t>
      </w:r>
    </w:p>
    <w:p w:rsidR="00D06EF8" w:rsidRDefault="008B2ED8">
      <w:pPr>
        <w:pStyle w:val="msonormal1"/>
        <w:spacing w:line="600" w:lineRule="exact"/>
        <w:ind w:firstLineChars="200" w:firstLine="632"/>
        <w:rPr>
          <w:rFonts w:ascii="仿宋_GB2312" w:eastAsia="仿宋_GB2312" w:hAnsi="宋体"/>
          <w:color w:val="000000"/>
          <w:kern w:val="22"/>
          <w:position w:val="-6"/>
          <w:sz w:val="32"/>
          <w:szCs w:val="32"/>
        </w:rPr>
      </w:pPr>
      <w:r>
        <w:rPr>
          <w:rFonts w:ascii="仿宋_GB2312" w:eastAsia="仿宋_GB2312" w:hAnsi="宋体" w:hint="eastAsia"/>
          <w:kern w:val="22"/>
          <w:position w:val="-6"/>
          <w:sz w:val="32"/>
          <w:szCs w:val="32"/>
        </w:rPr>
        <w:t>经审批的自驾车出差，往返过路费、停车费、住宿费据实报销；伙食补助费按规定标准包干。</w:t>
      </w:r>
    </w:p>
    <w:p w:rsidR="00D06EF8" w:rsidRDefault="008B2ED8">
      <w:pPr>
        <w:pStyle w:val="msonormal1"/>
        <w:spacing w:line="600" w:lineRule="exact"/>
        <w:ind w:firstLineChars="200" w:firstLine="632"/>
        <w:rPr>
          <w:rFonts w:ascii="仿宋_GB2312" w:eastAsia="仿宋_GB2312" w:hAnsi="宋体"/>
          <w:kern w:val="22"/>
          <w:position w:val="-6"/>
          <w:sz w:val="32"/>
          <w:szCs w:val="32"/>
        </w:rPr>
      </w:pPr>
      <w:r>
        <w:rPr>
          <w:rFonts w:ascii="仿宋_GB2312" w:eastAsia="仿宋_GB2312" w:hAnsi="宋体" w:hint="eastAsia"/>
          <w:b/>
          <w:bCs/>
          <w:kern w:val="22"/>
          <w:position w:val="-6"/>
          <w:sz w:val="32"/>
          <w:szCs w:val="32"/>
        </w:rPr>
        <w:t xml:space="preserve">第二十七条  </w:t>
      </w:r>
      <w:r>
        <w:rPr>
          <w:rFonts w:ascii="仿宋_GB2312" w:eastAsia="仿宋_GB2312" w:hAnsi="宋体" w:hint="eastAsia"/>
          <w:kern w:val="22"/>
          <w:position w:val="-6"/>
          <w:sz w:val="32"/>
          <w:szCs w:val="32"/>
        </w:rPr>
        <w:t>确因教学、科研工作和学生活动需要，可以租用合法租车公司的车辆。租车费报销时应在“华东理工大学国内出差审批表”的“乘坐交通工具类型”栏目中注明“租车”及租车单位、车辆牌照等信息，并由项目负责人和学院或部门负责人审批同意。</w:t>
      </w:r>
    </w:p>
    <w:p w:rsidR="00D06EF8" w:rsidRDefault="008B2ED8">
      <w:pPr>
        <w:pStyle w:val="msonormal1"/>
        <w:spacing w:line="600" w:lineRule="exact"/>
        <w:ind w:firstLineChars="200" w:firstLine="632"/>
        <w:rPr>
          <w:rFonts w:ascii="仿宋_GB2312" w:eastAsia="仿宋_GB2312" w:hAnsi="宋体"/>
          <w:kern w:val="22"/>
          <w:position w:val="-6"/>
          <w:sz w:val="32"/>
          <w:szCs w:val="32"/>
        </w:rPr>
      </w:pPr>
      <w:r>
        <w:rPr>
          <w:rFonts w:ascii="仿宋_GB2312" w:eastAsia="仿宋_GB2312" w:hAnsi="宋体" w:hint="eastAsia"/>
          <w:kern w:val="22"/>
          <w:position w:val="-6"/>
          <w:sz w:val="32"/>
          <w:szCs w:val="32"/>
        </w:rPr>
        <w:t>出差期间，在目的地租车的，可视同市内交通费；在常驻地与目的地之间往返租车的，视同城市间交通费，凭发票、租车协议等票据报销。</w:t>
      </w:r>
    </w:p>
    <w:p w:rsidR="00D06EF8" w:rsidRDefault="008B2ED8">
      <w:pPr>
        <w:pStyle w:val="msonormal1"/>
        <w:spacing w:line="600" w:lineRule="exact"/>
        <w:ind w:firstLineChars="200" w:firstLine="632"/>
        <w:rPr>
          <w:rFonts w:ascii="仿宋_GB2312" w:eastAsia="仿宋_GB2312" w:hAnsi="宋体"/>
          <w:kern w:val="22"/>
          <w:position w:val="-6"/>
          <w:sz w:val="32"/>
          <w:szCs w:val="32"/>
        </w:rPr>
      </w:pPr>
      <w:r>
        <w:rPr>
          <w:rFonts w:ascii="仿宋_GB2312" w:eastAsia="仿宋_GB2312" w:hAnsi="宋体" w:hint="eastAsia"/>
          <w:kern w:val="22"/>
          <w:position w:val="-6"/>
          <w:sz w:val="32"/>
          <w:szCs w:val="32"/>
        </w:rPr>
        <w:t>使用租车出差期间，不再报销其它交通费用，并不再享受市内交通补贴。</w:t>
      </w:r>
    </w:p>
    <w:p w:rsidR="00D06EF8" w:rsidRDefault="008B2ED8">
      <w:pPr>
        <w:pStyle w:val="msonormal1"/>
        <w:spacing w:line="600" w:lineRule="exact"/>
        <w:ind w:firstLineChars="200" w:firstLine="632"/>
        <w:rPr>
          <w:rFonts w:ascii="仿宋_GB2312" w:eastAsia="仿宋_GB2312" w:hAnsi="宋体"/>
          <w:kern w:val="22"/>
          <w:position w:val="-6"/>
          <w:sz w:val="32"/>
          <w:szCs w:val="32"/>
        </w:rPr>
      </w:pPr>
      <w:r>
        <w:rPr>
          <w:rFonts w:ascii="仿宋_GB2312" w:eastAsia="仿宋_GB2312" w:hAnsi="宋体" w:hint="eastAsia"/>
          <w:b/>
          <w:bCs/>
          <w:kern w:val="22"/>
          <w:position w:val="-6"/>
          <w:sz w:val="32"/>
          <w:szCs w:val="32"/>
        </w:rPr>
        <w:t>第二十八条</w:t>
      </w:r>
      <w:r>
        <w:rPr>
          <w:rFonts w:ascii="仿宋_GB2312" w:eastAsia="仿宋_GB2312" w:hAnsi="宋体" w:hint="eastAsia"/>
          <w:kern w:val="22"/>
          <w:position w:val="-6"/>
          <w:sz w:val="32"/>
          <w:szCs w:val="32"/>
        </w:rPr>
        <w:t xml:space="preserve">  工作人员出差期间，因私参加各类活动发生的费用均由个人自理。事先经单位领导批准就近回家省亲办事的，其交通费，扣除出差直线单程交通费后多开支的部分由个人自理。绕道和在家期间不予报销住宿费、伙食补助费和交通费。</w:t>
      </w:r>
    </w:p>
    <w:p w:rsidR="00D06EF8" w:rsidRDefault="008B2ED8">
      <w:pPr>
        <w:widowControl/>
        <w:adjustRightInd w:val="0"/>
        <w:snapToGrid w:val="0"/>
        <w:spacing w:line="600" w:lineRule="exact"/>
        <w:ind w:firstLineChars="200" w:firstLine="632"/>
        <w:jc w:val="left"/>
        <w:rPr>
          <w:rFonts w:ascii="仿宋_GB2312" w:hAnsi="宋体"/>
          <w:kern w:val="22"/>
          <w:position w:val="-6"/>
          <w:szCs w:val="32"/>
        </w:rPr>
      </w:pPr>
      <w:r>
        <w:rPr>
          <w:rFonts w:ascii="仿宋_GB2312" w:hAnsi="宋体" w:hint="eastAsia"/>
          <w:b/>
          <w:bCs/>
          <w:kern w:val="22"/>
          <w:position w:val="-6"/>
          <w:szCs w:val="32"/>
        </w:rPr>
        <w:t>第二十九条</w:t>
      </w:r>
      <w:r>
        <w:rPr>
          <w:rFonts w:ascii="仿宋_GB2312" w:hAnsi="宋体" w:hint="eastAsia"/>
          <w:kern w:val="22"/>
          <w:position w:val="-6"/>
          <w:szCs w:val="32"/>
        </w:rPr>
        <w:t xml:space="preserve">  财务</w:t>
      </w:r>
      <w:proofErr w:type="gramStart"/>
      <w:r>
        <w:rPr>
          <w:rFonts w:ascii="仿宋_GB2312" w:hAnsi="宋体" w:hint="eastAsia"/>
          <w:kern w:val="22"/>
          <w:position w:val="-6"/>
          <w:szCs w:val="32"/>
        </w:rPr>
        <w:t>处应当</w:t>
      </w:r>
      <w:proofErr w:type="gramEnd"/>
      <w:r>
        <w:rPr>
          <w:rFonts w:ascii="仿宋_GB2312" w:hAnsi="宋体" w:hint="eastAsia"/>
          <w:kern w:val="22"/>
          <w:position w:val="-6"/>
          <w:szCs w:val="32"/>
        </w:rPr>
        <w:t>严格按规定审核差旅费开支，对未经批准出差以及超范围、超标准开支的费用不予报销。</w:t>
      </w:r>
    </w:p>
    <w:p w:rsidR="00D06EF8" w:rsidRDefault="008B2ED8">
      <w:pPr>
        <w:pStyle w:val="msonormal1"/>
        <w:spacing w:beforeLines="30" w:before="173" w:afterLines="20" w:after="115" w:line="600" w:lineRule="exact"/>
        <w:jc w:val="center"/>
        <w:rPr>
          <w:rFonts w:ascii="黑体" w:eastAsia="黑体" w:hAnsi="宋体"/>
          <w:kern w:val="22"/>
          <w:position w:val="-6"/>
          <w:sz w:val="32"/>
          <w:szCs w:val="32"/>
        </w:rPr>
      </w:pPr>
      <w:r>
        <w:rPr>
          <w:rFonts w:ascii="黑体" w:eastAsia="黑体" w:hAnsi="黑体" w:hint="eastAsia"/>
          <w:kern w:val="22"/>
          <w:position w:val="-6"/>
          <w:sz w:val="32"/>
          <w:szCs w:val="32"/>
        </w:rPr>
        <w:t>第七章</w:t>
      </w:r>
      <w:r>
        <w:rPr>
          <w:rFonts w:ascii="黑体" w:eastAsia="黑体" w:hAnsi="宋体" w:hint="eastAsia"/>
          <w:kern w:val="22"/>
          <w:position w:val="-6"/>
          <w:sz w:val="32"/>
          <w:szCs w:val="32"/>
        </w:rPr>
        <w:t xml:space="preserve">  </w:t>
      </w:r>
      <w:r>
        <w:rPr>
          <w:rFonts w:ascii="黑体" w:eastAsia="黑体" w:hAnsi="黑体" w:hint="eastAsia"/>
          <w:kern w:val="22"/>
          <w:position w:val="-6"/>
          <w:sz w:val="32"/>
          <w:szCs w:val="32"/>
        </w:rPr>
        <w:t>监督问责</w:t>
      </w:r>
    </w:p>
    <w:p w:rsidR="00D06EF8" w:rsidRDefault="008B2ED8">
      <w:pPr>
        <w:spacing w:line="600" w:lineRule="exact"/>
        <w:ind w:firstLineChars="200" w:firstLine="632"/>
        <w:rPr>
          <w:rFonts w:ascii="仿宋_GB2312"/>
          <w:szCs w:val="32"/>
        </w:rPr>
      </w:pPr>
      <w:r>
        <w:rPr>
          <w:rFonts w:ascii="仿宋_GB2312" w:hAnsi="宋体" w:hint="eastAsia"/>
          <w:b/>
          <w:bCs/>
          <w:szCs w:val="32"/>
        </w:rPr>
        <w:t xml:space="preserve">第三十条  </w:t>
      </w:r>
      <w:r>
        <w:rPr>
          <w:rFonts w:ascii="仿宋_GB2312" w:hAnsi="宋体" w:hint="eastAsia"/>
          <w:szCs w:val="32"/>
        </w:rPr>
        <w:t>各单位应当加强对本单位出差人员出差活动和经费报销的内控管理。各单位负责人、项目负责人、经办人员须确保票据来源合法，内容真实完整、合</w:t>
      </w:r>
      <w:proofErr w:type="gramStart"/>
      <w:r>
        <w:rPr>
          <w:rFonts w:ascii="仿宋_GB2312" w:hAnsi="宋体" w:hint="eastAsia"/>
          <w:szCs w:val="32"/>
        </w:rPr>
        <w:t>规</w:t>
      </w:r>
      <w:proofErr w:type="gramEnd"/>
      <w:r>
        <w:rPr>
          <w:rFonts w:ascii="仿宋_GB2312" w:hAnsi="宋体" w:hint="eastAsia"/>
          <w:szCs w:val="32"/>
        </w:rPr>
        <w:t>。财务人员对差旅费报销进行审核把关，对不按规定开支和报销差旅费的人员按照学校规定进行严肃处理。</w:t>
      </w:r>
    </w:p>
    <w:p w:rsidR="00D06EF8" w:rsidRDefault="008B2ED8">
      <w:pPr>
        <w:spacing w:line="600" w:lineRule="exact"/>
        <w:ind w:firstLineChars="200" w:firstLine="632"/>
        <w:rPr>
          <w:rFonts w:ascii="仿宋_GB2312" w:hAnsi="宋体"/>
          <w:szCs w:val="32"/>
        </w:rPr>
      </w:pPr>
      <w:r>
        <w:rPr>
          <w:rFonts w:ascii="仿宋_GB2312" w:hAnsi="宋体" w:hint="eastAsia"/>
          <w:szCs w:val="32"/>
        </w:rPr>
        <w:t>各单位应当自觉接受纪检监察部门、审计部门对出差活动及相关经费支出的检查监督。</w:t>
      </w:r>
    </w:p>
    <w:p w:rsidR="00D06EF8" w:rsidRDefault="008B2ED8">
      <w:pPr>
        <w:spacing w:line="600" w:lineRule="exact"/>
        <w:ind w:firstLine="660"/>
        <w:rPr>
          <w:rFonts w:ascii="仿宋_GB2312" w:hAnsi="宋体"/>
          <w:szCs w:val="32"/>
        </w:rPr>
      </w:pPr>
      <w:r>
        <w:rPr>
          <w:rFonts w:ascii="仿宋_GB2312" w:hAnsi="宋体" w:hint="eastAsia"/>
          <w:b/>
          <w:bCs/>
          <w:szCs w:val="32"/>
        </w:rPr>
        <w:t xml:space="preserve">第三十一条  </w:t>
      </w:r>
      <w:r>
        <w:rPr>
          <w:rFonts w:ascii="仿宋_GB2312" w:hAnsi="宋体" w:hint="eastAsia"/>
          <w:szCs w:val="32"/>
        </w:rPr>
        <w:t>出差人员不得向接待单位提出正常公务活动以外的要求，不得在出差期间接受违反规定用公款支付的宴请、游览和非工作需要的参观，不得接受礼品、礼金和土特产品等。</w:t>
      </w:r>
    </w:p>
    <w:p w:rsidR="00D06EF8" w:rsidRDefault="008B2ED8">
      <w:pPr>
        <w:spacing w:line="600" w:lineRule="exact"/>
        <w:ind w:firstLineChars="200" w:firstLine="632"/>
        <w:rPr>
          <w:rFonts w:ascii="仿宋_GB2312" w:hAnsi="仿宋"/>
          <w:szCs w:val="32"/>
        </w:rPr>
      </w:pPr>
      <w:r>
        <w:rPr>
          <w:rFonts w:ascii="仿宋_GB2312" w:hAnsi="仿宋" w:hint="eastAsia"/>
          <w:b/>
          <w:bCs/>
          <w:szCs w:val="32"/>
        </w:rPr>
        <w:t xml:space="preserve">第三十二条  </w:t>
      </w:r>
      <w:r>
        <w:rPr>
          <w:rFonts w:ascii="仿宋_GB2312" w:hAnsi="仿宋" w:hint="eastAsia"/>
          <w:szCs w:val="32"/>
        </w:rPr>
        <w:t>出差人员违反本办法规定，有下列行为之一的，依照有关法律法规追究相关人员的责任，同时报纪检监察部门进行处理。涉嫌违法的，移送司法机关处理。</w:t>
      </w:r>
    </w:p>
    <w:p w:rsidR="00D06EF8" w:rsidRDefault="008B2ED8">
      <w:pPr>
        <w:spacing w:line="600" w:lineRule="exact"/>
        <w:ind w:firstLineChars="200" w:firstLine="632"/>
        <w:rPr>
          <w:rFonts w:ascii="仿宋_GB2312" w:hAnsi="仿宋"/>
          <w:szCs w:val="32"/>
        </w:rPr>
      </w:pPr>
      <w:r>
        <w:rPr>
          <w:rFonts w:ascii="仿宋_GB2312" w:hAnsi="仿宋" w:hint="eastAsia"/>
          <w:szCs w:val="32"/>
        </w:rPr>
        <w:t>（一）虚报出差天数、人数等信息冒领差旅费的；</w:t>
      </w:r>
    </w:p>
    <w:p w:rsidR="00D06EF8" w:rsidRDefault="008B2ED8">
      <w:pPr>
        <w:spacing w:line="600" w:lineRule="exact"/>
        <w:ind w:firstLineChars="200" w:firstLine="632"/>
        <w:rPr>
          <w:rFonts w:ascii="仿宋_GB2312" w:hAnsi="仿宋"/>
          <w:szCs w:val="32"/>
        </w:rPr>
      </w:pPr>
      <w:r>
        <w:rPr>
          <w:rFonts w:ascii="仿宋_GB2312" w:hAnsi="仿宋" w:hint="eastAsia"/>
          <w:szCs w:val="32"/>
        </w:rPr>
        <w:t>（二）擅自扩大差旅费开支范围和提高开支标准的；</w:t>
      </w:r>
    </w:p>
    <w:p w:rsidR="00D06EF8" w:rsidRDefault="008B2ED8">
      <w:pPr>
        <w:spacing w:line="600" w:lineRule="exact"/>
        <w:ind w:firstLineChars="200" w:firstLine="632"/>
        <w:rPr>
          <w:rFonts w:ascii="仿宋_GB2312" w:hAnsi="仿宋"/>
          <w:szCs w:val="32"/>
        </w:rPr>
      </w:pPr>
      <w:r>
        <w:rPr>
          <w:rFonts w:ascii="仿宋_GB2312" w:hAnsi="仿宋" w:hint="eastAsia"/>
          <w:szCs w:val="32"/>
        </w:rPr>
        <w:t>（三）差旅费已全部或部分由校外单位负担，重复报销差旅费的；</w:t>
      </w:r>
    </w:p>
    <w:p w:rsidR="00D06EF8" w:rsidRDefault="008B2ED8">
      <w:pPr>
        <w:spacing w:line="600" w:lineRule="exact"/>
        <w:ind w:firstLineChars="200" w:firstLine="632"/>
        <w:rPr>
          <w:rFonts w:ascii="仿宋_GB2312" w:hAnsi="仿宋"/>
          <w:szCs w:val="32"/>
        </w:rPr>
      </w:pPr>
      <w:r>
        <w:rPr>
          <w:rFonts w:ascii="仿宋_GB2312" w:hAnsi="仿宋" w:hint="eastAsia"/>
          <w:szCs w:val="32"/>
        </w:rPr>
        <w:t>（四）在差旅费中报销应由个人承担的费用的；</w:t>
      </w:r>
    </w:p>
    <w:p w:rsidR="00D06EF8" w:rsidRDefault="008B2ED8">
      <w:pPr>
        <w:spacing w:line="600" w:lineRule="exact"/>
        <w:ind w:firstLineChars="200" w:firstLine="632"/>
        <w:rPr>
          <w:rFonts w:ascii="仿宋_GB2312" w:hAnsi="仿宋"/>
          <w:szCs w:val="32"/>
        </w:rPr>
      </w:pPr>
      <w:r>
        <w:rPr>
          <w:rFonts w:ascii="仿宋_GB2312" w:hAnsi="仿宋" w:hint="eastAsia"/>
          <w:szCs w:val="32"/>
        </w:rPr>
        <w:t>（五）其他违反本办法规定的。</w:t>
      </w:r>
    </w:p>
    <w:p w:rsidR="00D06EF8" w:rsidRDefault="008B2ED8">
      <w:pPr>
        <w:pStyle w:val="msonormal1"/>
        <w:spacing w:beforeLines="30" w:before="173" w:afterLines="20" w:after="115" w:line="600" w:lineRule="exact"/>
        <w:jc w:val="center"/>
        <w:rPr>
          <w:rFonts w:ascii="黑体" w:eastAsia="黑体" w:hAnsi="黑体"/>
          <w:kern w:val="22"/>
          <w:position w:val="-6"/>
          <w:sz w:val="32"/>
          <w:szCs w:val="32"/>
        </w:rPr>
      </w:pPr>
      <w:r>
        <w:rPr>
          <w:rFonts w:ascii="黑体" w:eastAsia="黑体" w:hAnsi="黑体" w:hint="eastAsia"/>
          <w:kern w:val="22"/>
          <w:position w:val="-6"/>
          <w:sz w:val="32"/>
          <w:szCs w:val="32"/>
        </w:rPr>
        <w:t>第八章  附 则</w:t>
      </w:r>
    </w:p>
    <w:p w:rsidR="00D06EF8" w:rsidRDefault="008B2ED8">
      <w:pPr>
        <w:pStyle w:val="msonormal1"/>
        <w:spacing w:line="600" w:lineRule="exact"/>
        <w:ind w:firstLineChars="200" w:firstLine="632"/>
        <w:rPr>
          <w:rFonts w:ascii="仿宋_GB2312" w:eastAsia="仿宋_GB2312" w:hAnsi="宋体"/>
          <w:kern w:val="22"/>
          <w:position w:val="-6"/>
          <w:sz w:val="32"/>
          <w:szCs w:val="32"/>
        </w:rPr>
      </w:pPr>
      <w:r>
        <w:rPr>
          <w:rFonts w:ascii="仿宋_GB2312" w:eastAsia="仿宋_GB2312" w:hAnsi="宋体" w:hint="eastAsia"/>
          <w:b/>
          <w:bCs/>
          <w:kern w:val="22"/>
          <w:position w:val="-6"/>
          <w:sz w:val="32"/>
          <w:szCs w:val="32"/>
        </w:rPr>
        <w:t>第三十三条</w:t>
      </w:r>
      <w:r>
        <w:rPr>
          <w:rFonts w:ascii="仿宋_GB2312" w:eastAsia="仿宋_GB2312" w:hAnsi="宋体" w:hint="eastAsia"/>
          <w:kern w:val="22"/>
          <w:position w:val="-6"/>
          <w:sz w:val="32"/>
          <w:szCs w:val="32"/>
        </w:rPr>
        <w:t xml:space="preserve">  本办法自发文之日起施行。原《华东理工大学关于印发&lt;差旅费管理办法&gt;的通知》（</w:t>
      </w:r>
      <w:proofErr w:type="gramStart"/>
      <w:r>
        <w:rPr>
          <w:rFonts w:ascii="仿宋_GB2312" w:eastAsia="仿宋_GB2312" w:hAnsi="宋体" w:hint="eastAsia"/>
          <w:kern w:val="22"/>
          <w:position w:val="-6"/>
          <w:sz w:val="32"/>
          <w:szCs w:val="32"/>
        </w:rPr>
        <w:t>校财〔2014〕</w:t>
      </w:r>
      <w:proofErr w:type="gramEnd"/>
      <w:r>
        <w:rPr>
          <w:rFonts w:ascii="仿宋_GB2312" w:eastAsia="仿宋_GB2312" w:hAnsi="宋体" w:hint="eastAsia"/>
          <w:kern w:val="22"/>
          <w:position w:val="-6"/>
          <w:sz w:val="32"/>
          <w:szCs w:val="32"/>
        </w:rPr>
        <w:t>1号文）同时废止。</w:t>
      </w:r>
    </w:p>
    <w:p w:rsidR="00D06EF8" w:rsidRDefault="008B2ED8">
      <w:pPr>
        <w:pStyle w:val="msonormal1"/>
        <w:spacing w:line="600" w:lineRule="exact"/>
        <w:ind w:firstLineChars="200" w:firstLine="632"/>
        <w:rPr>
          <w:rFonts w:ascii="仿宋_GB2312" w:eastAsia="仿宋_GB2312" w:hAnsi="宋体"/>
          <w:kern w:val="22"/>
          <w:position w:val="-6"/>
          <w:sz w:val="32"/>
          <w:szCs w:val="32"/>
        </w:rPr>
      </w:pPr>
      <w:r>
        <w:rPr>
          <w:rFonts w:ascii="仿宋_GB2312" w:eastAsia="仿宋_GB2312" w:hAnsi="宋体" w:hint="eastAsia"/>
          <w:b/>
          <w:bCs/>
          <w:kern w:val="22"/>
          <w:position w:val="-6"/>
          <w:sz w:val="32"/>
          <w:szCs w:val="32"/>
        </w:rPr>
        <w:t>第三十四条</w:t>
      </w:r>
      <w:r>
        <w:rPr>
          <w:rFonts w:ascii="仿宋_GB2312" w:eastAsia="仿宋_GB2312" w:hAnsi="宋体" w:hint="eastAsia"/>
          <w:kern w:val="22"/>
          <w:position w:val="-6"/>
          <w:sz w:val="32"/>
          <w:szCs w:val="32"/>
        </w:rPr>
        <w:t xml:space="preserve">  上海华理资产经营有限公司可参照本办法精神，制定相应办法。</w:t>
      </w:r>
    </w:p>
    <w:p w:rsidR="00D06EF8" w:rsidRDefault="008B2ED8">
      <w:pPr>
        <w:pStyle w:val="msonormal1"/>
        <w:spacing w:line="600" w:lineRule="exact"/>
        <w:ind w:firstLineChars="200" w:firstLine="632"/>
        <w:rPr>
          <w:rFonts w:ascii="仿宋_GB2312" w:eastAsia="仿宋_GB2312" w:hAnsi="宋体"/>
          <w:kern w:val="22"/>
          <w:position w:val="-6"/>
          <w:sz w:val="32"/>
          <w:szCs w:val="32"/>
        </w:rPr>
      </w:pPr>
      <w:r>
        <w:rPr>
          <w:rFonts w:ascii="仿宋_GB2312" w:eastAsia="仿宋_GB2312" w:hAnsi="宋体" w:hint="eastAsia"/>
          <w:b/>
          <w:bCs/>
          <w:kern w:val="22"/>
          <w:position w:val="-6"/>
          <w:sz w:val="32"/>
          <w:szCs w:val="32"/>
        </w:rPr>
        <w:t>第三十五条</w:t>
      </w:r>
      <w:r>
        <w:rPr>
          <w:rFonts w:ascii="仿宋_GB2312" w:eastAsia="仿宋_GB2312" w:hAnsi="宋体" w:hint="eastAsia"/>
          <w:kern w:val="22"/>
          <w:position w:val="-6"/>
          <w:sz w:val="32"/>
          <w:szCs w:val="32"/>
        </w:rPr>
        <w:t xml:space="preserve">  本办法由财务处负责解释。 </w:t>
      </w:r>
    </w:p>
    <w:p w:rsidR="00D06EF8" w:rsidRDefault="00D06EF8">
      <w:pPr>
        <w:widowControl/>
        <w:spacing w:line="600" w:lineRule="exact"/>
        <w:jc w:val="left"/>
        <w:rPr>
          <w:rFonts w:ascii="宋体" w:hAnsi="宋体" w:cs="宋体"/>
          <w:color w:val="000000"/>
          <w:kern w:val="0"/>
          <w:sz w:val="30"/>
          <w:szCs w:val="30"/>
        </w:rPr>
        <w:sectPr w:rsidR="00D06EF8">
          <w:footerReference w:type="even" r:id="rId16"/>
          <w:footerReference w:type="default" r:id="rId17"/>
          <w:pgSz w:w="11907" w:h="16840"/>
          <w:pgMar w:top="1531" w:right="1531" w:bottom="1418" w:left="1531" w:header="851" w:footer="1588" w:gutter="0"/>
          <w:cols w:space="425"/>
          <w:docGrid w:type="linesAndChars" w:linePitch="579" w:charSpace="-842"/>
        </w:sectPr>
      </w:pPr>
    </w:p>
    <w:p w:rsidR="00D06EF8" w:rsidRDefault="008B2ED8">
      <w:pPr>
        <w:spacing w:line="360" w:lineRule="auto"/>
        <w:rPr>
          <w:rFonts w:ascii="宋体"/>
          <w:color w:val="000000"/>
          <w:kern w:val="0"/>
          <w:sz w:val="30"/>
          <w:szCs w:val="30"/>
        </w:rPr>
      </w:pPr>
      <w:r>
        <w:rPr>
          <w:rFonts w:ascii="宋体" w:hAnsi="宋体" w:hint="eastAsia"/>
          <w:color w:val="000000"/>
          <w:kern w:val="0"/>
          <w:sz w:val="30"/>
          <w:szCs w:val="30"/>
        </w:rPr>
        <w:t>附件</w:t>
      </w:r>
      <w:r>
        <w:rPr>
          <w:rFonts w:ascii="宋体" w:hAnsi="宋体" w:hint="eastAsia"/>
          <w:color w:val="000000"/>
          <w:kern w:val="0"/>
          <w:sz w:val="30"/>
          <w:szCs w:val="30"/>
        </w:rPr>
        <w:t>1</w:t>
      </w:r>
    </w:p>
    <w:p w:rsidR="00D06EF8" w:rsidRDefault="008B2ED8">
      <w:pPr>
        <w:spacing w:line="360" w:lineRule="auto"/>
        <w:jc w:val="center"/>
        <w:rPr>
          <w:rFonts w:ascii="宋体" w:eastAsia="宋体" w:hAnsi="宋体"/>
          <w:b/>
          <w:bCs/>
          <w:color w:val="000000"/>
          <w:kern w:val="0"/>
          <w:sz w:val="30"/>
          <w:szCs w:val="30"/>
        </w:rPr>
      </w:pPr>
      <w:r>
        <w:rPr>
          <w:rFonts w:ascii="宋体" w:eastAsia="宋体" w:hAnsi="宋体" w:hint="eastAsia"/>
          <w:b/>
          <w:bCs/>
          <w:color w:val="000000"/>
          <w:kern w:val="0"/>
          <w:sz w:val="30"/>
          <w:szCs w:val="30"/>
        </w:rPr>
        <w:t>华东理工大学国内出差人员搭乘交通工具等级标准</w:t>
      </w:r>
    </w:p>
    <w:tbl>
      <w:tblPr>
        <w:tblW w:w="8835" w:type="dxa"/>
        <w:tblInd w:w="135" w:type="dxa"/>
        <w:tblLayout w:type="fixed"/>
        <w:tblLook w:val="04A0" w:firstRow="1" w:lastRow="0" w:firstColumn="1" w:lastColumn="0" w:noHBand="0" w:noVBand="1"/>
      </w:tblPr>
      <w:tblGrid>
        <w:gridCol w:w="625"/>
        <w:gridCol w:w="2750"/>
        <w:gridCol w:w="1764"/>
        <w:gridCol w:w="921"/>
        <w:gridCol w:w="790"/>
        <w:gridCol w:w="1985"/>
      </w:tblGrid>
      <w:tr w:rsidR="00D06EF8">
        <w:trPr>
          <w:cantSplit/>
          <w:trHeight w:val="1438"/>
        </w:trPr>
        <w:tc>
          <w:tcPr>
            <w:tcW w:w="625" w:type="dxa"/>
            <w:tcBorders>
              <w:top w:val="single" w:sz="4" w:space="0" w:color="auto"/>
              <w:left w:val="single" w:sz="4" w:space="0" w:color="auto"/>
              <w:bottom w:val="single" w:sz="4" w:space="0" w:color="auto"/>
              <w:right w:val="single" w:sz="4" w:space="0" w:color="auto"/>
            </w:tcBorders>
            <w:vAlign w:val="center"/>
          </w:tcPr>
          <w:p w:rsidR="00D06EF8" w:rsidRDefault="008B2ED8">
            <w:pPr>
              <w:snapToGrid w:val="0"/>
              <w:spacing w:line="360" w:lineRule="auto"/>
              <w:jc w:val="center"/>
              <w:rPr>
                <w:rFonts w:ascii="仿宋_GB2312" w:hAnsi="宋体"/>
                <w:bCs/>
                <w:sz w:val="21"/>
                <w:szCs w:val="21"/>
                <w:shd w:val="clear" w:color="auto" w:fill="FFFFFF"/>
              </w:rPr>
            </w:pPr>
            <w:r>
              <w:rPr>
                <w:rFonts w:ascii="仿宋_GB2312" w:hAnsi="宋体" w:hint="eastAsia"/>
                <w:bCs/>
                <w:sz w:val="21"/>
                <w:szCs w:val="21"/>
                <w:shd w:val="clear" w:color="auto" w:fill="FFFFFF"/>
              </w:rPr>
              <w:t>类别</w:t>
            </w:r>
          </w:p>
        </w:tc>
        <w:tc>
          <w:tcPr>
            <w:tcW w:w="2750"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jc w:val="center"/>
              <w:rPr>
                <w:rFonts w:ascii="仿宋_GB2312" w:hAnsi="宋体"/>
                <w:bCs/>
                <w:sz w:val="21"/>
                <w:szCs w:val="21"/>
                <w:shd w:val="clear" w:color="auto" w:fill="FFFFFF"/>
              </w:rPr>
            </w:pPr>
            <w:r>
              <w:rPr>
                <w:rFonts w:ascii="仿宋_GB2312" w:hAnsi="宋体" w:hint="eastAsia"/>
                <w:bCs/>
                <w:sz w:val="21"/>
                <w:szCs w:val="21"/>
                <w:shd w:val="clear" w:color="auto" w:fill="FFFFFF"/>
              </w:rPr>
              <w:t>人员级别</w:t>
            </w:r>
          </w:p>
        </w:tc>
        <w:tc>
          <w:tcPr>
            <w:tcW w:w="1764"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jc w:val="center"/>
              <w:rPr>
                <w:rFonts w:ascii="仿宋_GB2312" w:hAnsi="宋体"/>
                <w:bCs/>
                <w:sz w:val="21"/>
                <w:szCs w:val="21"/>
                <w:shd w:val="clear" w:color="auto" w:fill="FFFFFF"/>
              </w:rPr>
            </w:pPr>
            <w:r>
              <w:rPr>
                <w:rFonts w:ascii="仿宋_GB2312" w:hAnsi="宋体" w:hint="eastAsia"/>
                <w:bCs/>
                <w:sz w:val="21"/>
                <w:szCs w:val="21"/>
                <w:shd w:val="clear" w:color="auto" w:fill="FFFFFF"/>
              </w:rPr>
              <w:t>火车（含高铁、动车、全列软席列车）</w:t>
            </w:r>
          </w:p>
        </w:tc>
        <w:tc>
          <w:tcPr>
            <w:tcW w:w="921"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jc w:val="center"/>
              <w:rPr>
                <w:rFonts w:ascii="仿宋_GB2312" w:hAnsi="宋体"/>
                <w:bCs/>
                <w:sz w:val="21"/>
                <w:szCs w:val="21"/>
                <w:shd w:val="clear" w:color="auto" w:fill="FFFFFF"/>
              </w:rPr>
            </w:pPr>
            <w:r>
              <w:rPr>
                <w:rFonts w:ascii="仿宋_GB2312" w:hAnsi="宋体" w:hint="eastAsia"/>
                <w:bCs/>
                <w:sz w:val="21"/>
                <w:szCs w:val="21"/>
                <w:shd w:val="clear" w:color="auto" w:fill="FFFFFF"/>
              </w:rPr>
              <w:t>轮船（不包括旅游船）</w:t>
            </w:r>
          </w:p>
        </w:tc>
        <w:tc>
          <w:tcPr>
            <w:tcW w:w="790"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jc w:val="center"/>
              <w:rPr>
                <w:rFonts w:ascii="仿宋_GB2312" w:hAnsi="宋体"/>
                <w:bCs/>
                <w:sz w:val="21"/>
                <w:szCs w:val="21"/>
                <w:shd w:val="clear" w:color="auto" w:fill="FFFFFF"/>
              </w:rPr>
            </w:pPr>
            <w:r>
              <w:rPr>
                <w:rFonts w:ascii="仿宋_GB2312" w:hAnsi="宋体" w:hint="eastAsia"/>
                <w:bCs/>
                <w:sz w:val="21"/>
                <w:szCs w:val="21"/>
                <w:shd w:val="clear" w:color="auto" w:fill="FFFFFF"/>
              </w:rPr>
              <w:t>飞</w:t>
            </w:r>
            <w:r>
              <w:rPr>
                <w:rFonts w:ascii="仿宋_GB2312" w:hAnsi="宋体" w:hint="eastAsia"/>
                <w:bCs/>
                <w:sz w:val="21"/>
                <w:szCs w:val="21"/>
                <w:shd w:val="clear" w:color="auto" w:fill="FFFFFF"/>
              </w:rPr>
              <w:t> </w:t>
            </w:r>
            <w:r>
              <w:rPr>
                <w:rFonts w:ascii="仿宋_GB2312" w:hAnsi="宋体" w:hint="eastAsia"/>
                <w:bCs/>
                <w:sz w:val="21"/>
                <w:szCs w:val="21"/>
                <w:shd w:val="clear" w:color="auto" w:fill="FFFFFF"/>
              </w:rPr>
              <w:t>机</w:t>
            </w:r>
          </w:p>
        </w:tc>
        <w:tc>
          <w:tcPr>
            <w:tcW w:w="1985"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jc w:val="center"/>
              <w:rPr>
                <w:rFonts w:ascii="仿宋_GB2312" w:hAnsi="宋体"/>
                <w:bCs/>
                <w:sz w:val="21"/>
                <w:szCs w:val="21"/>
                <w:shd w:val="clear" w:color="auto" w:fill="FFFFFF"/>
              </w:rPr>
            </w:pPr>
            <w:r>
              <w:rPr>
                <w:rFonts w:ascii="仿宋_GB2312" w:hAnsi="宋体" w:hint="eastAsia"/>
                <w:bCs/>
                <w:sz w:val="21"/>
                <w:szCs w:val="21"/>
                <w:shd w:val="clear" w:color="auto" w:fill="FFFFFF"/>
              </w:rPr>
              <w:t>其他交通工具（不包括出租小汽车）</w:t>
            </w:r>
          </w:p>
        </w:tc>
      </w:tr>
      <w:tr w:rsidR="00D06EF8">
        <w:trPr>
          <w:cantSplit/>
          <w:trHeight w:val="725"/>
        </w:trPr>
        <w:tc>
          <w:tcPr>
            <w:tcW w:w="625" w:type="dxa"/>
            <w:tcBorders>
              <w:top w:val="single" w:sz="4" w:space="0" w:color="auto"/>
              <w:left w:val="single" w:sz="4" w:space="0" w:color="auto"/>
              <w:bottom w:val="single" w:sz="4" w:space="0" w:color="auto"/>
              <w:right w:val="single" w:sz="4" w:space="0" w:color="auto"/>
            </w:tcBorders>
            <w:vAlign w:val="center"/>
          </w:tcPr>
          <w:p w:rsidR="00D06EF8" w:rsidRDefault="008B2ED8">
            <w:pPr>
              <w:snapToGrid w:val="0"/>
              <w:spacing w:line="360" w:lineRule="auto"/>
              <w:jc w:val="center"/>
              <w:rPr>
                <w:rFonts w:ascii="仿宋_GB2312"/>
                <w:sz w:val="21"/>
                <w:szCs w:val="21"/>
                <w:shd w:val="clear" w:color="auto" w:fill="FFFFFF"/>
              </w:rPr>
            </w:pPr>
            <w:r>
              <w:rPr>
                <w:rFonts w:ascii="仿宋_GB2312" w:hAnsi="宋体" w:hint="eastAsia"/>
                <w:sz w:val="21"/>
                <w:szCs w:val="21"/>
                <w:shd w:val="clear" w:color="auto" w:fill="FFFFFF"/>
              </w:rPr>
              <w:t>一类</w:t>
            </w:r>
          </w:p>
        </w:tc>
        <w:tc>
          <w:tcPr>
            <w:tcW w:w="2750"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rPr>
                <w:rFonts w:ascii="仿宋_GB2312"/>
                <w:sz w:val="21"/>
                <w:szCs w:val="21"/>
                <w:shd w:val="clear" w:color="auto" w:fill="FFFFFF"/>
              </w:rPr>
            </w:pPr>
            <w:r>
              <w:rPr>
                <w:rFonts w:ascii="仿宋_GB2312" w:hAnsi="宋体" w:hint="eastAsia"/>
                <w:sz w:val="21"/>
                <w:szCs w:val="21"/>
                <w:shd w:val="clear" w:color="auto" w:fill="FFFFFF"/>
              </w:rPr>
              <w:t>1.部级及相当职务人员；</w:t>
            </w:r>
          </w:p>
          <w:p w:rsidR="00D06EF8" w:rsidRDefault="008B2ED8">
            <w:pPr>
              <w:snapToGrid w:val="0"/>
              <w:spacing w:line="360" w:lineRule="auto"/>
              <w:rPr>
                <w:rFonts w:ascii="仿宋_GB2312"/>
                <w:sz w:val="21"/>
                <w:szCs w:val="21"/>
                <w:shd w:val="clear" w:color="auto" w:fill="FFFFFF"/>
              </w:rPr>
            </w:pPr>
            <w:r>
              <w:rPr>
                <w:rFonts w:ascii="仿宋_GB2312" w:hAnsi="宋体" w:hint="eastAsia"/>
                <w:sz w:val="21"/>
                <w:szCs w:val="21"/>
                <w:shd w:val="clear" w:color="auto" w:fill="FFFFFF"/>
              </w:rPr>
              <w:t>2.院士。</w:t>
            </w:r>
          </w:p>
        </w:tc>
        <w:tc>
          <w:tcPr>
            <w:tcW w:w="1764"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rPr>
                <w:rFonts w:ascii="仿宋_GB2312"/>
                <w:sz w:val="21"/>
                <w:szCs w:val="21"/>
                <w:shd w:val="clear" w:color="auto" w:fill="FFFFFF"/>
              </w:rPr>
            </w:pPr>
            <w:r>
              <w:rPr>
                <w:rFonts w:ascii="仿宋_GB2312" w:hAnsi="宋体" w:hint="eastAsia"/>
                <w:color w:val="000000"/>
                <w:kern w:val="0"/>
                <w:sz w:val="21"/>
                <w:szCs w:val="21"/>
              </w:rPr>
              <w:t>火车软席（软座、软卧），高铁/动车商务座，全列软席列车一等软座</w:t>
            </w:r>
          </w:p>
        </w:tc>
        <w:tc>
          <w:tcPr>
            <w:tcW w:w="921"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jc w:val="center"/>
              <w:rPr>
                <w:rFonts w:ascii="仿宋_GB2312"/>
                <w:sz w:val="21"/>
                <w:szCs w:val="21"/>
                <w:shd w:val="clear" w:color="auto" w:fill="FFFFFF"/>
              </w:rPr>
            </w:pPr>
            <w:r>
              <w:rPr>
                <w:rFonts w:ascii="仿宋_GB2312" w:hAnsi="宋体" w:hint="eastAsia"/>
                <w:sz w:val="21"/>
                <w:szCs w:val="21"/>
                <w:shd w:val="clear" w:color="auto" w:fill="FFFFFF"/>
              </w:rPr>
              <w:t>一等舱</w:t>
            </w:r>
          </w:p>
        </w:tc>
        <w:tc>
          <w:tcPr>
            <w:tcW w:w="790"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jc w:val="center"/>
              <w:rPr>
                <w:rFonts w:ascii="仿宋_GB2312"/>
                <w:sz w:val="21"/>
                <w:szCs w:val="21"/>
                <w:shd w:val="clear" w:color="auto" w:fill="FFFFFF"/>
              </w:rPr>
            </w:pPr>
            <w:r>
              <w:rPr>
                <w:rFonts w:ascii="仿宋_GB2312" w:hAnsi="宋体" w:hint="eastAsia"/>
                <w:sz w:val="21"/>
                <w:szCs w:val="21"/>
                <w:shd w:val="clear" w:color="auto" w:fill="FFFFFF"/>
              </w:rPr>
              <w:t>头等舱公务舱</w:t>
            </w:r>
          </w:p>
        </w:tc>
        <w:tc>
          <w:tcPr>
            <w:tcW w:w="1985"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jc w:val="center"/>
              <w:rPr>
                <w:rFonts w:ascii="仿宋_GB2312"/>
                <w:sz w:val="21"/>
                <w:szCs w:val="21"/>
                <w:shd w:val="clear" w:color="auto" w:fill="FFFFFF"/>
              </w:rPr>
            </w:pPr>
            <w:r>
              <w:rPr>
                <w:rFonts w:ascii="仿宋_GB2312" w:hAnsi="宋体" w:hint="eastAsia"/>
                <w:sz w:val="21"/>
                <w:szCs w:val="21"/>
                <w:shd w:val="clear" w:color="auto" w:fill="FFFFFF"/>
              </w:rPr>
              <w:t>凭据报销</w:t>
            </w:r>
          </w:p>
        </w:tc>
      </w:tr>
      <w:tr w:rsidR="00D06EF8">
        <w:trPr>
          <w:cantSplit/>
          <w:trHeight w:val="1097"/>
        </w:trPr>
        <w:tc>
          <w:tcPr>
            <w:tcW w:w="625" w:type="dxa"/>
            <w:tcBorders>
              <w:top w:val="single" w:sz="4" w:space="0" w:color="auto"/>
              <w:left w:val="single" w:sz="4" w:space="0" w:color="auto"/>
              <w:bottom w:val="single" w:sz="4" w:space="0" w:color="auto"/>
              <w:right w:val="single" w:sz="4" w:space="0" w:color="auto"/>
            </w:tcBorders>
            <w:vAlign w:val="center"/>
          </w:tcPr>
          <w:p w:rsidR="00D06EF8" w:rsidRDefault="008B2ED8">
            <w:pPr>
              <w:snapToGrid w:val="0"/>
              <w:spacing w:line="360" w:lineRule="auto"/>
              <w:jc w:val="center"/>
              <w:rPr>
                <w:rFonts w:ascii="仿宋_GB2312"/>
                <w:sz w:val="21"/>
                <w:szCs w:val="21"/>
                <w:shd w:val="clear" w:color="auto" w:fill="FFFFFF"/>
              </w:rPr>
            </w:pPr>
            <w:r>
              <w:rPr>
                <w:rFonts w:ascii="仿宋_GB2312" w:hAnsi="宋体" w:hint="eastAsia"/>
                <w:sz w:val="21"/>
                <w:szCs w:val="21"/>
                <w:shd w:val="clear" w:color="auto" w:fill="FFFFFF"/>
              </w:rPr>
              <w:t>二类</w:t>
            </w:r>
          </w:p>
        </w:tc>
        <w:tc>
          <w:tcPr>
            <w:tcW w:w="2750"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rPr>
                <w:rFonts w:ascii="仿宋_GB2312"/>
                <w:sz w:val="21"/>
                <w:szCs w:val="21"/>
                <w:shd w:val="clear" w:color="auto" w:fill="FFFFFF"/>
              </w:rPr>
            </w:pPr>
            <w:r>
              <w:rPr>
                <w:rFonts w:ascii="仿宋_GB2312" w:hAnsi="宋体" w:hint="eastAsia"/>
                <w:sz w:val="21"/>
                <w:szCs w:val="21"/>
                <w:shd w:val="clear" w:color="auto" w:fill="FFFFFF"/>
              </w:rPr>
              <w:t>1.司局级及相当职务人员；</w:t>
            </w:r>
          </w:p>
          <w:p w:rsidR="00D06EF8" w:rsidRDefault="008B2ED8">
            <w:pPr>
              <w:snapToGrid w:val="0"/>
              <w:spacing w:line="360" w:lineRule="auto"/>
              <w:rPr>
                <w:rFonts w:ascii="仿宋_GB2312"/>
                <w:sz w:val="21"/>
                <w:szCs w:val="21"/>
                <w:shd w:val="clear" w:color="auto" w:fill="FFFFFF"/>
              </w:rPr>
            </w:pPr>
            <w:r>
              <w:rPr>
                <w:rFonts w:ascii="仿宋_GB2312" w:hAnsi="宋体" w:hint="eastAsia"/>
                <w:sz w:val="21"/>
                <w:szCs w:val="21"/>
                <w:shd w:val="clear" w:color="auto" w:fill="FFFFFF"/>
              </w:rPr>
              <w:t>2.正高级职称人员。</w:t>
            </w:r>
          </w:p>
        </w:tc>
        <w:tc>
          <w:tcPr>
            <w:tcW w:w="1764"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rPr>
                <w:rFonts w:ascii="仿宋_GB2312"/>
                <w:sz w:val="21"/>
                <w:szCs w:val="21"/>
                <w:shd w:val="clear" w:color="auto" w:fill="FFFFFF"/>
              </w:rPr>
            </w:pPr>
            <w:r>
              <w:rPr>
                <w:rFonts w:ascii="仿宋_GB2312" w:hAnsi="宋体" w:hint="eastAsia"/>
                <w:color w:val="000000"/>
                <w:kern w:val="0"/>
                <w:sz w:val="21"/>
                <w:szCs w:val="21"/>
              </w:rPr>
              <w:t>火车软席（软座、软卧），高铁/动车一等座，全列软席列车一等软座</w:t>
            </w:r>
          </w:p>
        </w:tc>
        <w:tc>
          <w:tcPr>
            <w:tcW w:w="921"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jc w:val="center"/>
              <w:rPr>
                <w:rFonts w:ascii="仿宋_GB2312"/>
                <w:sz w:val="21"/>
                <w:szCs w:val="21"/>
                <w:shd w:val="clear" w:color="auto" w:fill="FFFFFF"/>
              </w:rPr>
            </w:pPr>
            <w:r>
              <w:rPr>
                <w:rFonts w:ascii="仿宋_GB2312" w:hAnsi="宋体" w:hint="eastAsia"/>
                <w:sz w:val="21"/>
                <w:szCs w:val="21"/>
                <w:shd w:val="clear" w:color="auto" w:fill="FFFFFF"/>
              </w:rPr>
              <w:t>二等舱</w:t>
            </w:r>
          </w:p>
        </w:tc>
        <w:tc>
          <w:tcPr>
            <w:tcW w:w="790"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jc w:val="center"/>
              <w:rPr>
                <w:rFonts w:ascii="仿宋_GB2312"/>
                <w:sz w:val="21"/>
                <w:szCs w:val="21"/>
                <w:shd w:val="clear" w:color="auto" w:fill="FFFFFF"/>
              </w:rPr>
            </w:pPr>
            <w:r>
              <w:rPr>
                <w:rFonts w:ascii="仿宋_GB2312" w:hAnsi="宋体" w:hint="eastAsia"/>
                <w:sz w:val="21"/>
                <w:szCs w:val="21"/>
                <w:shd w:val="clear" w:color="auto" w:fill="FFFFFF"/>
              </w:rPr>
              <w:t>经济舱</w:t>
            </w:r>
          </w:p>
        </w:tc>
        <w:tc>
          <w:tcPr>
            <w:tcW w:w="1985"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jc w:val="center"/>
              <w:rPr>
                <w:rFonts w:ascii="仿宋_GB2312"/>
                <w:sz w:val="21"/>
                <w:szCs w:val="21"/>
                <w:shd w:val="clear" w:color="auto" w:fill="FFFFFF"/>
              </w:rPr>
            </w:pPr>
            <w:r>
              <w:rPr>
                <w:rFonts w:ascii="仿宋_GB2312" w:hAnsi="宋体" w:hint="eastAsia"/>
                <w:sz w:val="21"/>
                <w:szCs w:val="21"/>
                <w:shd w:val="clear" w:color="auto" w:fill="FFFFFF"/>
              </w:rPr>
              <w:t>凭据报销</w:t>
            </w:r>
          </w:p>
        </w:tc>
      </w:tr>
      <w:tr w:rsidR="00D06EF8">
        <w:trPr>
          <w:cantSplit/>
          <w:trHeight w:val="36"/>
        </w:trPr>
        <w:tc>
          <w:tcPr>
            <w:tcW w:w="625" w:type="dxa"/>
            <w:tcBorders>
              <w:top w:val="single" w:sz="4" w:space="0" w:color="auto"/>
              <w:left w:val="single" w:sz="4" w:space="0" w:color="auto"/>
              <w:bottom w:val="single" w:sz="4" w:space="0" w:color="auto"/>
              <w:right w:val="single" w:sz="4" w:space="0" w:color="auto"/>
            </w:tcBorders>
            <w:vAlign w:val="center"/>
          </w:tcPr>
          <w:p w:rsidR="00D06EF8" w:rsidRDefault="008B2ED8">
            <w:pPr>
              <w:snapToGrid w:val="0"/>
              <w:spacing w:line="360" w:lineRule="auto"/>
              <w:jc w:val="center"/>
              <w:rPr>
                <w:rFonts w:ascii="仿宋_GB2312"/>
                <w:sz w:val="21"/>
                <w:szCs w:val="21"/>
                <w:shd w:val="clear" w:color="auto" w:fill="FFFFFF"/>
              </w:rPr>
            </w:pPr>
            <w:r>
              <w:rPr>
                <w:rFonts w:ascii="仿宋_GB2312" w:hAnsi="宋体" w:hint="eastAsia"/>
                <w:sz w:val="21"/>
                <w:szCs w:val="21"/>
                <w:shd w:val="clear" w:color="auto" w:fill="FFFFFF"/>
              </w:rPr>
              <w:t>三类</w:t>
            </w:r>
          </w:p>
        </w:tc>
        <w:tc>
          <w:tcPr>
            <w:tcW w:w="2750"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jc w:val="left"/>
              <w:rPr>
                <w:rFonts w:ascii="仿宋_GB2312"/>
                <w:sz w:val="21"/>
                <w:szCs w:val="21"/>
                <w:shd w:val="clear" w:color="auto" w:fill="FFFFFF"/>
              </w:rPr>
            </w:pPr>
            <w:r>
              <w:rPr>
                <w:rFonts w:ascii="仿宋_GB2312" w:hAnsi="宋体" w:hint="eastAsia"/>
                <w:sz w:val="21"/>
                <w:szCs w:val="21"/>
                <w:shd w:val="clear" w:color="auto" w:fill="FFFFFF"/>
              </w:rPr>
              <w:t>其余人员</w:t>
            </w:r>
          </w:p>
        </w:tc>
        <w:tc>
          <w:tcPr>
            <w:tcW w:w="1764"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rPr>
                <w:rFonts w:ascii="仿宋_GB2312"/>
                <w:sz w:val="21"/>
                <w:szCs w:val="21"/>
                <w:shd w:val="clear" w:color="auto" w:fill="FFFFFF"/>
              </w:rPr>
            </w:pPr>
            <w:r>
              <w:rPr>
                <w:rFonts w:ascii="仿宋_GB2312" w:hAnsi="宋体" w:hint="eastAsia"/>
                <w:color w:val="000000"/>
                <w:kern w:val="0"/>
                <w:sz w:val="21"/>
                <w:szCs w:val="21"/>
              </w:rPr>
              <w:t>火车硬席（硬座、硬卧），高铁/动车二等座、全列软席列车二等软座</w:t>
            </w:r>
          </w:p>
        </w:tc>
        <w:tc>
          <w:tcPr>
            <w:tcW w:w="921"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jc w:val="center"/>
              <w:rPr>
                <w:rFonts w:ascii="仿宋_GB2312"/>
                <w:sz w:val="21"/>
                <w:szCs w:val="21"/>
                <w:shd w:val="clear" w:color="auto" w:fill="FFFFFF"/>
              </w:rPr>
            </w:pPr>
            <w:r>
              <w:rPr>
                <w:rFonts w:ascii="仿宋_GB2312" w:hAnsi="宋体" w:hint="eastAsia"/>
                <w:sz w:val="21"/>
                <w:szCs w:val="21"/>
                <w:shd w:val="clear" w:color="auto" w:fill="FFFFFF"/>
              </w:rPr>
              <w:t>三等舱</w:t>
            </w:r>
          </w:p>
        </w:tc>
        <w:tc>
          <w:tcPr>
            <w:tcW w:w="790"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jc w:val="center"/>
              <w:rPr>
                <w:rFonts w:ascii="仿宋_GB2312"/>
                <w:sz w:val="21"/>
                <w:szCs w:val="21"/>
                <w:shd w:val="clear" w:color="auto" w:fill="FFFFFF"/>
              </w:rPr>
            </w:pPr>
            <w:r>
              <w:rPr>
                <w:rFonts w:ascii="仿宋_GB2312" w:hAnsi="宋体" w:hint="eastAsia"/>
                <w:sz w:val="21"/>
                <w:szCs w:val="21"/>
                <w:shd w:val="clear" w:color="auto" w:fill="FFFFFF"/>
              </w:rPr>
              <w:t>经济舱</w:t>
            </w:r>
          </w:p>
        </w:tc>
        <w:tc>
          <w:tcPr>
            <w:tcW w:w="1985"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jc w:val="center"/>
              <w:rPr>
                <w:rFonts w:ascii="仿宋_GB2312"/>
                <w:sz w:val="21"/>
                <w:szCs w:val="21"/>
                <w:shd w:val="clear" w:color="auto" w:fill="FFFFFF"/>
              </w:rPr>
            </w:pPr>
            <w:r>
              <w:rPr>
                <w:rFonts w:ascii="仿宋_GB2312" w:hAnsi="宋体" w:hint="eastAsia"/>
                <w:sz w:val="21"/>
                <w:szCs w:val="21"/>
                <w:shd w:val="clear" w:color="auto" w:fill="FFFFFF"/>
              </w:rPr>
              <w:t>凭据报销</w:t>
            </w:r>
          </w:p>
        </w:tc>
      </w:tr>
    </w:tbl>
    <w:p w:rsidR="00D06EF8" w:rsidRDefault="00D06EF8">
      <w:pPr>
        <w:widowControl/>
        <w:spacing w:before="100" w:beforeAutospacing="1" w:after="100" w:afterAutospacing="1" w:line="500" w:lineRule="exact"/>
        <w:rPr>
          <w:rFonts w:ascii="宋体"/>
          <w:color w:val="000000"/>
          <w:kern w:val="0"/>
          <w:sz w:val="22"/>
        </w:rPr>
        <w:sectPr w:rsidR="00D06EF8">
          <w:footerReference w:type="even" r:id="rId18"/>
          <w:footerReference w:type="default" r:id="rId19"/>
          <w:pgSz w:w="11907" w:h="16840"/>
          <w:pgMar w:top="1531" w:right="1531" w:bottom="1418" w:left="1531" w:header="851" w:footer="1588" w:gutter="0"/>
          <w:cols w:space="425"/>
          <w:docGrid w:type="linesAndChars" w:linePitch="579" w:charSpace="-842"/>
        </w:sectPr>
      </w:pPr>
    </w:p>
    <w:p w:rsidR="00D06EF8" w:rsidRDefault="008B2ED8">
      <w:pPr>
        <w:spacing w:line="360" w:lineRule="auto"/>
        <w:rPr>
          <w:rFonts w:ascii="宋体"/>
          <w:color w:val="000000"/>
          <w:kern w:val="0"/>
          <w:sz w:val="30"/>
          <w:szCs w:val="30"/>
        </w:rPr>
      </w:pPr>
      <w:r>
        <w:rPr>
          <w:rFonts w:ascii="宋体" w:hAnsi="宋体" w:hint="eastAsia"/>
          <w:color w:val="000000"/>
          <w:kern w:val="0"/>
          <w:sz w:val="30"/>
          <w:szCs w:val="30"/>
        </w:rPr>
        <w:t>附件</w:t>
      </w:r>
      <w:r>
        <w:rPr>
          <w:rFonts w:ascii="宋体" w:hAnsi="宋体" w:hint="eastAsia"/>
          <w:color w:val="000000"/>
          <w:kern w:val="0"/>
          <w:sz w:val="30"/>
          <w:szCs w:val="30"/>
        </w:rPr>
        <w:t>2</w:t>
      </w:r>
    </w:p>
    <w:p w:rsidR="00D06EF8" w:rsidRDefault="008B2ED8">
      <w:pPr>
        <w:spacing w:line="360" w:lineRule="auto"/>
        <w:jc w:val="center"/>
        <w:rPr>
          <w:rFonts w:ascii="宋体" w:eastAsia="宋体" w:hAnsi="宋体"/>
          <w:b/>
          <w:szCs w:val="32"/>
        </w:rPr>
      </w:pPr>
      <w:r>
        <w:rPr>
          <w:rFonts w:ascii="宋体" w:eastAsia="宋体" w:hAnsi="宋体" w:hint="eastAsia"/>
          <w:b/>
          <w:bCs/>
          <w:color w:val="000000"/>
          <w:kern w:val="0"/>
          <w:sz w:val="30"/>
          <w:szCs w:val="30"/>
        </w:rPr>
        <w:t>华东理工大学国内出差人员</w:t>
      </w:r>
      <w:r>
        <w:rPr>
          <w:rFonts w:ascii="宋体" w:eastAsia="宋体" w:hAnsi="宋体" w:hint="eastAsia"/>
          <w:b/>
          <w:bCs/>
          <w:color w:val="000000"/>
          <w:kern w:val="0"/>
          <w:szCs w:val="32"/>
        </w:rPr>
        <w:t>住宿费标准</w:t>
      </w:r>
    </w:p>
    <w:tbl>
      <w:tblPr>
        <w:tblW w:w="9000" w:type="dxa"/>
        <w:tblInd w:w="-106" w:type="dxa"/>
        <w:tblLayout w:type="fixed"/>
        <w:tblLook w:val="04A0" w:firstRow="1" w:lastRow="0" w:firstColumn="1" w:lastColumn="0" w:noHBand="0" w:noVBand="1"/>
      </w:tblPr>
      <w:tblGrid>
        <w:gridCol w:w="1080"/>
        <w:gridCol w:w="2094"/>
        <w:gridCol w:w="1666"/>
        <w:gridCol w:w="1840"/>
        <w:gridCol w:w="2320"/>
      </w:tblGrid>
      <w:tr w:rsidR="00D06EF8">
        <w:trPr>
          <w:trHeight w:val="450"/>
        </w:trPr>
        <w:tc>
          <w:tcPr>
            <w:tcW w:w="108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b/>
                <w:bCs/>
                <w:color w:val="000000"/>
                <w:kern w:val="0"/>
                <w:sz w:val="24"/>
                <w:szCs w:val="24"/>
              </w:rPr>
            </w:pPr>
            <w:r>
              <w:rPr>
                <w:rFonts w:ascii="仿宋_GB2312" w:hAnsi="宋体" w:hint="eastAsia"/>
                <w:b/>
                <w:bCs/>
                <w:color w:val="000000"/>
                <w:kern w:val="0"/>
                <w:sz w:val="24"/>
                <w:szCs w:val="24"/>
              </w:rPr>
              <w:t>序号</w:t>
            </w:r>
          </w:p>
        </w:tc>
        <w:tc>
          <w:tcPr>
            <w:tcW w:w="2094" w:type="dxa"/>
            <w:tcBorders>
              <w:top w:val="single" w:sz="4" w:space="0" w:color="auto"/>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b/>
                <w:bCs/>
                <w:color w:val="000000"/>
                <w:kern w:val="0"/>
                <w:sz w:val="24"/>
                <w:szCs w:val="24"/>
              </w:rPr>
            </w:pPr>
            <w:r>
              <w:rPr>
                <w:rFonts w:ascii="仿宋_GB2312" w:hAnsi="宋体" w:hint="eastAsia"/>
                <w:b/>
                <w:bCs/>
                <w:color w:val="000000"/>
                <w:kern w:val="0"/>
                <w:sz w:val="24"/>
                <w:szCs w:val="24"/>
              </w:rPr>
              <w:t>地区</w:t>
            </w:r>
          </w:p>
        </w:tc>
        <w:tc>
          <w:tcPr>
            <w:tcW w:w="5826" w:type="dxa"/>
            <w:gridSpan w:val="3"/>
            <w:tcBorders>
              <w:top w:val="single" w:sz="4" w:space="0" w:color="auto"/>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b/>
                <w:bCs/>
                <w:color w:val="000000"/>
                <w:kern w:val="0"/>
                <w:sz w:val="24"/>
                <w:szCs w:val="24"/>
              </w:rPr>
            </w:pPr>
            <w:r>
              <w:rPr>
                <w:rFonts w:ascii="仿宋_GB2312" w:hAnsi="宋体" w:hint="eastAsia"/>
                <w:b/>
                <w:bCs/>
                <w:color w:val="000000"/>
                <w:kern w:val="0"/>
                <w:sz w:val="24"/>
                <w:szCs w:val="24"/>
              </w:rPr>
              <w:t>建议标准</w:t>
            </w:r>
          </w:p>
        </w:tc>
      </w:tr>
      <w:tr w:rsidR="00D06EF8">
        <w:trPr>
          <w:trHeight w:val="465"/>
        </w:trPr>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6EF8" w:rsidRDefault="00D06EF8">
            <w:pPr>
              <w:widowControl/>
              <w:spacing w:line="300" w:lineRule="exact"/>
              <w:jc w:val="left"/>
              <w:rPr>
                <w:rFonts w:ascii="仿宋_GB2312"/>
                <w:b/>
                <w:bCs/>
                <w:color w:val="000000"/>
                <w:kern w:val="0"/>
                <w:sz w:val="24"/>
                <w:szCs w:val="24"/>
              </w:rPr>
            </w:pPr>
          </w:p>
        </w:tc>
        <w:tc>
          <w:tcPr>
            <w:tcW w:w="2094" w:type="dxa"/>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hAnsi="Calibri"/>
                <w:b/>
                <w:bCs/>
                <w:color w:val="000000"/>
                <w:kern w:val="0"/>
                <w:sz w:val="24"/>
                <w:szCs w:val="24"/>
              </w:rPr>
            </w:pPr>
            <w:r>
              <w:rPr>
                <w:rFonts w:ascii="仿宋_GB2312" w:hAnsi="Calibri" w:hint="eastAsia"/>
                <w:b/>
                <w:bCs/>
                <w:color w:val="000000"/>
                <w:kern w:val="0"/>
                <w:sz w:val="24"/>
                <w:szCs w:val="24"/>
              </w:rPr>
              <w:t>(</w:t>
            </w:r>
            <w:r>
              <w:rPr>
                <w:rFonts w:ascii="仿宋_GB2312" w:hAnsi="宋体" w:hint="eastAsia"/>
                <w:b/>
                <w:bCs/>
                <w:color w:val="000000"/>
                <w:kern w:val="0"/>
                <w:sz w:val="24"/>
                <w:szCs w:val="24"/>
              </w:rPr>
              <w:t>城市</w:t>
            </w:r>
            <w:r>
              <w:rPr>
                <w:rFonts w:ascii="仿宋_GB2312" w:hAnsi="Calibri" w:hint="eastAsia"/>
                <w:b/>
                <w:bCs/>
                <w:color w:val="000000"/>
                <w:kern w:val="0"/>
                <w:sz w:val="24"/>
                <w:szCs w:val="24"/>
              </w:rPr>
              <w:t>)</w:t>
            </w:r>
          </w:p>
        </w:tc>
        <w:tc>
          <w:tcPr>
            <w:tcW w:w="5826" w:type="dxa"/>
            <w:gridSpan w:val="3"/>
            <w:tcBorders>
              <w:top w:val="single" w:sz="4" w:space="0" w:color="auto"/>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b/>
                <w:bCs/>
                <w:color w:val="000000"/>
                <w:kern w:val="0"/>
                <w:sz w:val="24"/>
                <w:szCs w:val="24"/>
              </w:rPr>
            </w:pPr>
            <w:r>
              <w:rPr>
                <w:rFonts w:ascii="仿宋_GB2312" w:hAnsi="宋体" w:hint="eastAsia"/>
                <w:b/>
                <w:bCs/>
                <w:color w:val="000000"/>
                <w:kern w:val="0"/>
                <w:sz w:val="24"/>
                <w:szCs w:val="24"/>
              </w:rPr>
              <w:t>住宿费标准</w:t>
            </w:r>
            <w:r>
              <w:rPr>
                <w:rFonts w:ascii="仿宋_GB2312" w:hAnsi="Calibri" w:hint="eastAsia"/>
                <w:b/>
                <w:bCs/>
                <w:color w:val="000000"/>
                <w:kern w:val="0"/>
                <w:sz w:val="24"/>
                <w:szCs w:val="24"/>
              </w:rPr>
              <w:t>(</w:t>
            </w:r>
            <w:r>
              <w:rPr>
                <w:rFonts w:ascii="仿宋_GB2312" w:hAnsi="宋体" w:hint="eastAsia"/>
                <w:b/>
                <w:bCs/>
                <w:color w:val="000000"/>
                <w:kern w:val="0"/>
                <w:sz w:val="24"/>
                <w:szCs w:val="24"/>
              </w:rPr>
              <w:t>元</w:t>
            </w:r>
            <w:r>
              <w:rPr>
                <w:rFonts w:ascii="仿宋_GB2312" w:hAnsi="Calibri" w:hint="eastAsia"/>
                <w:b/>
                <w:bCs/>
                <w:color w:val="000000"/>
                <w:kern w:val="0"/>
                <w:sz w:val="24"/>
                <w:szCs w:val="24"/>
              </w:rPr>
              <w:t>/</w:t>
            </w:r>
            <w:r>
              <w:rPr>
                <w:rFonts w:ascii="仿宋_GB2312" w:hAnsi="宋体" w:hint="eastAsia"/>
                <w:b/>
                <w:bCs/>
                <w:color w:val="000000"/>
                <w:kern w:val="0"/>
                <w:sz w:val="24"/>
                <w:szCs w:val="24"/>
              </w:rPr>
              <w:t>人</w:t>
            </w:r>
            <w:r>
              <w:rPr>
                <w:rFonts w:ascii="仿宋_GB2312" w:hAnsi="Calibri" w:hint="eastAsia"/>
                <w:b/>
                <w:bCs/>
                <w:color w:val="000000"/>
                <w:kern w:val="0"/>
                <w:sz w:val="24"/>
                <w:szCs w:val="24"/>
              </w:rPr>
              <w:t>.</w:t>
            </w:r>
            <w:r>
              <w:rPr>
                <w:rFonts w:ascii="仿宋_GB2312" w:hAnsi="宋体" w:hint="eastAsia"/>
                <w:b/>
                <w:bCs/>
                <w:color w:val="000000"/>
                <w:kern w:val="0"/>
                <w:sz w:val="24"/>
                <w:szCs w:val="24"/>
              </w:rPr>
              <w:t>天</w:t>
            </w:r>
            <w:r>
              <w:rPr>
                <w:rFonts w:ascii="仿宋_GB2312" w:hAnsi="Calibri" w:hint="eastAsia"/>
                <w:b/>
                <w:bCs/>
                <w:color w:val="000000"/>
                <w:kern w:val="0"/>
                <w:sz w:val="24"/>
                <w:szCs w:val="24"/>
              </w:rPr>
              <w:t>)</w:t>
            </w:r>
          </w:p>
        </w:tc>
      </w:tr>
      <w:tr w:rsidR="00D06EF8">
        <w:trPr>
          <w:trHeight w:val="465"/>
        </w:trPr>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6EF8" w:rsidRDefault="00D06EF8">
            <w:pPr>
              <w:widowControl/>
              <w:spacing w:line="300" w:lineRule="exact"/>
              <w:jc w:val="left"/>
              <w:rPr>
                <w:rFonts w:ascii="仿宋_GB2312"/>
                <w:b/>
                <w:bCs/>
                <w:color w:val="000000"/>
                <w:kern w:val="0"/>
                <w:sz w:val="24"/>
                <w:szCs w:val="24"/>
              </w:rPr>
            </w:pPr>
          </w:p>
        </w:tc>
        <w:tc>
          <w:tcPr>
            <w:tcW w:w="2094" w:type="dxa"/>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left"/>
              <w:rPr>
                <w:rFonts w:ascii="仿宋_GB2312"/>
                <w:b/>
                <w:bCs/>
                <w:color w:val="000000"/>
                <w:kern w:val="0"/>
                <w:sz w:val="24"/>
                <w:szCs w:val="24"/>
              </w:rPr>
            </w:pPr>
            <w:r>
              <w:rPr>
                <w:rFonts w:ascii="仿宋_GB2312" w:hAnsi="宋体" w:hint="eastAsia"/>
                <w:b/>
                <w:bCs/>
                <w:color w:val="000000"/>
                <w:kern w:val="0"/>
                <w:sz w:val="24"/>
                <w:szCs w:val="24"/>
              </w:rPr>
              <w:t xml:space="preserve">　</w:t>
            </w:r>
          </w:p>
        </w:tc>
        <w:tc>
          <w:tcPr>
            <w:tcW w:w="1666" w:type="dxa"/>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b/>
                <w:bCs/>
                <w:color w:val="000000"/>
                <w:kern w:val="0"/>
                <w:sz w:val="24"/>
                <w:szCs w:val="24"/>
              </w:rPr>
            </w:pPr>
            <w:r>
              <w:rPr>
                <w:rFonts w:ascii="仿宋_GB2312" w:hAnsi="宋体" w:hint="eastAsia"/>
                <w:b/>
                <w:bCs/>
                <w:color w:val="000000"/>
                <w:kern w:val="0"/>
                <w:sz w:val="24"/>
                <w:szCs w:val="24"/>
              </w:rPr>
              <w:t>一类人员</w:t>
            </w:r>
          </w:p>
        </w:tc>
        <w:tc>
          <w:tcPr>
            <w:tcW w:w="1840" w:type="dxa"/>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b/>
                <w:bCs/>
                <w:color w:val="000000"/>
                <w:kern w:val="0"/>
                <w:sz w:val="24"/>
                <w:szCs w:val="24"/>
              </w:rPr>
            </w:pPr>
            <w:r>
              <w:rPr>
                <w:rFonts w:ascii="仿宋_GB2312" w:hAnsi="宋体" w:hint="eastAsia"/>
                <w:b/>
                <w:bCs/>
                <w:color w:val="000000"/>
                <w:kern w:val="0"/>
                <w:sz w:val="24"/>
                <w:szCs w:val="24"/>
              </w:rPr>
              <w:t>二类人员</w:t>
            </w:r>
          </w:p>
        </w:tc>
        <w:tc>
          <w:tcPr>
            <w:tcW w:w="2320" w:type="dxa"/>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b/>
                <w:bCs/>
                <w:color w:val="000000"/>
                <w:kern w:val="0"/>
                <w:sz w:val="24"/>
                <w:szCs w:val="24"/>
              </w:rPr>
            </w:pPr>
            <w:r>
              <w:rPr>
                <w:rFonts w:ascii="仿宋_GB2312" w:hAnsi="宋体" w:hint="eastAsia"/>
                <w:b/>
                <w:bCs/>
                <w:color w:val="000000"/>
                <w:kern w:val="0"/>
                <w:sz w:val="24"/>
                <w:szCs w:val="24"/>
              </w:rPr>
              <w:t>三类人员</w:t>
            </w:r>
          </w:p>
        </w:tc>
      </w:tr>
      <w:tr w:rsidR="00D06EF8">
        <w:trPr>
          <w:trHeight w:val="600"/>
        </w:trPr>
        <w:tc>
          <w:tcPr>
            <w:tcW w:w="1080" w:type="dxa"/>
            <w:vMerge w:val="restart"/>
            <w:tcBorders>
              <w:top w:val="nil"/>
              <w:left w:val="single" w:sz="4" w:space="0" w:color="auto"/>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hAnsi="Calibri"/>
                <w:color w:val="000000"/>
                <w:kern w:val="0"/>
                <w:sz w:val="24"/>
                <w:szCs w:val="24"/>
              </w:rPr>
            </w:pPr>
            <w:r>
              <w:rPr>
                <w:rFonts w:ascii="仿宋_GB2312" w:hAnsi="Calibri" w:hint="eastAsia"/>
                <w:color w:val="000000"/>
                <w:kern w:val="0"/>
                <w:sz w:val="24"/>
                <w:szCs w:val="24"/>
              </w:rPr>
              <w:t>1</w:t>
            </w:r>
          </w:p>
        </w:tc>
        <w:tc>
          <w:tcPr>
            <w:tcW w:w="2094" w:type="dxa"/>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color w:val="000000"/>
                <w:kern w:val="0"/>
                <w:sz w:val="24"/>
                <w:szCs w:val="24"/>
              </w:rPr>
            </w:pPr>
            <w:r>
              <w:rPr>
                <w:rFonts w:ascii="仿宋_GB2312" w:hAnsi="宋体" w:hint="eastAsia"/>
                <w:color w:val="000000"/>
                <w:kern w:val="0"/>
                <w:sz w:val="24"/>
                <w:szCs w:val="24"/>
              </w:rPr>
              <w:t>北京市</w:t>
            </w:r>
          </w:p>
        </w:tc>
        <w:tc>
          <w:tcPr>
            <w:tcW w:w="1666" w:type="dxa"/>
            <w:vMerge w:val="restart"/>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hAnsi="Calibri"/>
                <w:color w:val="000000"/>
                <w:kern w:val="0"/>
                <w:sz w:val="24"/>
                <w:szCs w:val="24"/>
              </w:rPr>
            </w:pPr>
            <w:r>
              <w:rPr>
                <w:rFonts w:ascii="仿宋_GB2312" w:hAnsi="Calibri" w:hint="eastAsia"/>
                <w:color w:val="000000"/>
                <w:kern w:val="0"/>
                <w:sz w:val="24"/>
                <w:szCs w:val="24"/>
              </w:rPr>
              <w:t>1100</w:t>
            </w:r>
          </w:p>
        </w:tc>
        <w:tc>
          <w:tcPr>
            <w:tcW w:w="1840" w:type="dxa"/>
            <w:vMerge w:val="restart"/>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hAnsi="Calibri"/>
                <w:color w:val="000000"/>
                <w:kern w:val="0"/>
                <w:sz w:val="24"/>
                <w:szCs w:val="24"/>
              </w:rPr>
            </w:pPr>
            <w:r>
              <w:rPr>
                <w:rFonts w:ascii="仿宋_GB2312" w:hAnsi="Calibri" w:hint="eastAsia"/>
                <w:color w:val="000000"/>
                <w:kern w:val="0"/>
                <w:sz w:val="24"/>
                <w:szCs w:val="24"/>
              </w:rPr>
              <w:t>700</w:t>
            </w:r>
          </w:p>
        </w:tc>
        <w:tc>
          <w:tcPr>
            <w:tcW w:w="2320" w:type="dxa"/>
            <w:vMerge w:val="restart"/>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hAnsi="Calibri"/>
                <w:color w:val="000000"/>
                <w:kern w:val="0"/>
                <w:sz w:val="24"/>
                <w:szCs w:val="24"/>
              </w:rPr>
            </w:pPr>
            <w:r>
              <w:rPr>
                <w:rFonts w:ascii="仿宋_GB2312" w:hAnsi="Calibri" w:hint="eastAsia"/>
                <w:color w:val="000000"/>
                <w:kern w:val="0"/>
                <w:sz w:val="24"/>
                <w:szCs w:val="24"/>
              </w:rPr>
              <w:t>500</w:t>
            </w:r>
          </w:p>
        </w:tc>
      </w:tr>
      <w:tr w:rsidR="00D06EF8">
        <w:trPr>
          <w:trHeight w:val="480"/>
        </w:trPr>
        <w:tc>
          <w:tcPr>
            <w:tcW w:w="1080" w:type="dxa"/>
            <w:vMerge/>
            <w:tcBorders>
              <w:top w:val="nil"/>
              <w:left w:val="single" w:sz="4" w:space="0" w:color="auto"/>
              <w:bottom w:val="single" w:sz="4" w:space="0" w:color="auto"/>
              <w:right w:val="single" w:sz="4" w:space="0" w:color="auto"/>
            </w:tcBorders>
            <w:shd w:val="clear" w:color="auto" w:fill="auto"/>
            <w:vAlign w:val="center"/>
          </w:tcPr>
          <w:p w:rsidR="00D06EF8" w:rsidRDefault="00D06EF8">
            <w:pPr>
              <w:widowControl/>
              <w:spacing w:line="300" w:lineRule="exact"/>
              <w:jc w:val="left"/>
              <w:rPr>
                <w:rFonts w:ascii="仿宋_GB2312" w:hAnsi="Calibri"/>
                <w:color w:val="000000"/>
                <w:kern w:val="0"/>
                <w:sz w:val="24"/>
                <w:szCs w:val="24"/>
              </w:rPr>
            </w:pPr>
          </w:p>
        </w:tc>
        <w:tc>
          <w:tcPr>
            <w:tcW w:w="2094" w:type="dxa"/>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color w:val="000000"/>
                <w:kern w:val="0"/>
                <w:sz w:val="24"/>
                <w:szCs w:val="24"/>
              </w:rPr>
            </w:pPr>
            <w:r>
              <w:rPr>
                <w:rFonts w:ascii="仿宋_GB2312" w:hAnsi="宋体" w:hint="eastAsia"/>
                <w:color w:val="000000"/>
                <w:kern w:val="0"/>
                <w:sz w:val="24"/>
                <w:szCs w:val="24"/>
              </w:rPr>
              <w:t>上海市</w:t>
            </w:r>
          </w:p>
        </w:tc>
        <w:tc>
          <w:tcPr>
            <w:tcW w:w="1666" w:type="dxa"/>
            <w:vMerge/>
            <w:tcBorders>
              <w:top w:val="nil"/>
              <w:left w:val="nil"/>
              <w:bottom w:val="single" w:sz="4" w:space="0" w:color="auto"/>
              <w:right w:val="single" w:sz="4" w:space="0" w:color="auto"/>
            </w:tcBorders>
            <w:vAlign w:val="center"/>
          </w:tcPr>
          <w:p w:rsidR="00D06EF8" w:rsidRDefault="00D06EF8">
            <w:pPr>
              <w:widowControl/>
              <w:spacing w:line="300" w:lineRule="exact"/>
              <w:jc w:val="left"/>
              <w:rPr>
                <w:rFonts w:ascii="仿宋_GB2312" w:hAnsi="Calibri"/>
                <w:color w:val="000000"/>
                <w:kern w:val="0"/>
                <w:sz w:val="24"/>
                <w:szCs w:val="24"/>
              </w:rPr>
            </w:pPr>
          </w:p>
        </w:tc>
        <w:tc>
          <w:tcPr>
            <w:tcW w:w="1840" w:type="dxa"/>
            <w:vMerge/>
            <w:tcBorders>
              <w:top w:val="nil"/>
              <w:left w:val="nil"/>
              <w:bottom w:val="single" w:sz="4" w:space="0" w:color="auto"/>
              <w:right w:val="single" w:sz="4" w:space="0" w:color="auto"/>
            </w:tcBorders>
            <w:vAlign w:val="center"/>
          </w:tcPr>
          <w:p w:rsidR="00D06EF8" w:rsidRDefault="00D06EF8">
            <w:pPr>
              <w:widowControl/>
              <w:spacing w:line="300" w:lineRule="exact"/>
              <w:jc w:val="left"/>
              <w:rPr>
                <w:rFonts w:ascii="仿宋_GB2312" w:hAnsi="Calibri"/>
                <w:color w:val="000000"/>
                <w:kern w:val="0"/>
                <w:sz w:val="24"/>
                <w:szCs w:val="24"/>
              </w:rPr>
            </w:pPr>
          </w:p>
        </w:tc>
        <w:tc>
          <w:tcPr>
            <w:tcW w:w="2320" w:type="dxa"/>
            <w:vMerge/>
            <w:tcBorders>
              <w:top w:val="nil"/>
              <w:left w:val="nil"/>
              <w:bottom w:val="single" w:sz="4" w:space="0" w:color="auto"/>
              <w:right w:val="single" w:sz="4" w:space="0" w:color="auto"/>
            </w:tcBorders>
            <w:vAlign w:val="center"/>
          </w:tcPr>
          <w:p w:rsidR="00D06EF8" w:rsidRDefault="00D06EF8">
            <w:pPr>
              <w:widowControl/>
              <w:spacing w:line="300" w:lineRule="exact"/>
              <w:jc w:val="left"/>
              <w:rPr>
                <w:rFonts w:ascii="仿宋_GB2312" w:hAnsi="Calibri"/>
                <w:color w:val="000000"/>
                <w:kern w:val="0"/>
                <w:sz w:val="24"/>
                <w:szCs w:val="24"/>
              </w:rPr>
            </w:pPr>
          </w:p>
        </w:tc>
      </w:tr>
      <w:tr w:rsidR="00D06EF8">
        <w:trPr>
          <w:trHeight w:val="1350"/>
        </w:trPr>
        <w:tc>
          <w:tcPr>
            <w:tcW w:w="1080" w:type="dxa"/>
            <w:tcBorders>
              <w:top w:val="nil"/>
              <w:left w:val="single" w:sz="4" w:space="0" w:color="auto"/>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hAnsi="Calibri"/>
                <w:color w:val="000000"/>
                <w:kern w:val="0"/>
                <w:sz w:val="24"/>
                <w:szCs w:val="24"/>
              </w:rPr>
            </w:pPr>
            <w:r>
              <w:rPr>
                <w:rFonts w:ascii="仿宋_GB2312" w:hAnsi="Calibri" w:hint="eastAsia"/>
                <w:color w:val="000000"/>
                <w:kern w:val="0"/>
                <w:sz w:val="24"/>
                <w:szCs w:val="24"/>
              </w:rPr>
              <w:t>2</w:t>
            </w:r>
          </w:p>
        </w:tc>
        <w:tc>
          <w:tcPr>
            <w:tcW w:w="2094" w:type="dxa"/>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color w:val="000000"/>
                <w:kern w:val="0"/>
                <w:sz w:val="24"/>
                <w:szCs w:val="24"/>
              </w:rPr>
            </w:pPr>
            <w:r>
              <w:rPr>
                <w:rFonts w:ascii="仿宋_GB2312" w:hAnsi="宋体" w:hint="eastAsia"/>
                <w:color w:val="000000"/>
                <w:kern w:val="0"/>
                <w:sz w:val="24"/>
                <w:szCs w:val="24"/>
              </w:rPr>
              <w:t>各省会城市、计划单列市、三亚</w:t>
            </w:r>
          </w:p>
        </w:tc>
        <w:tc>
          <w:tcPr>
            <w:tcW w:w="1666" w:type="dxa"/>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hAnsi="Calibri"/>
                <w:color w:val="000000"/>
                <w:kern w:val="0"/>
                <w:sz w:val="24"/>
                <w:szCs w:val="24"/>
              </w:rPr>
            </w:pPr>
            <w:r>
              <w:rPr>
                <w:rFonts w:ascii="仿宋_GB2312" w:hAnsi="Calibri" w:hint="eastAsia"/>
                <w:color w:val="000000"/>
                <w:kern w:val="0"/>
                <w:sz w:val="24"/>
                <w:szCs w:val="24"/>
              </w:rPr>
              <w:t>900</w:t>
            </w:r>
          </w:p>
        </w:tc>
        <w:tc>
          <w:tcPr>
            <w:tcW w:w="1840" w:type="dxa"/>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hAnsi="Calibri"/>
                <w:color w:val="000000"/>
                <w:kern w:val="0"/>
                <w:sz w:val="24"/>
                <w:szCs w:val="24"/>
              </w:rPr>
            </w:pPr>
            <w:r>
              <w:rPr>
                <w:rFonts w:ascii="仿宋_GB2312" w:hAnsi="Calibri" w:hint="eastAsia"/>
                <w:color w:val="000000"/>
                <w:kern w:val="0"/>
                <w:sz w:val="24"/>
                <w:szCs w:val="24"/>
              </w:rPr>
              <w:t>600</w:t>
            </w:r>
          </w:p>
        </w:tc>
        <w:tc>
          <w:tcPr>
            <w:tcW w:w="2320" w:type="dxa"/>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hAnsi="Calibri"/>
                <w:color w:val="000000"/>
                <w:kern w:val="0"/>
                <w:sz w:val="24"/>
                <w:szCs w:val="24"/>
              </w:rPr>
            </w:pPr>
            <w:r>
              <w:rPr>
                <w:rFonts w:ascii="仿宋_GB2312" w:hAnsi="Calibri" w:hint="eastAsia"/>
                <w:color w:val="000000"/>
                <w:kern w:val="0"/>
                <w:sz w:val="24"/>
                <w:szCs w:val="24"/>
              </w:rPr>
              <w:t>450</w:t>
            </w:r>
          </w:p>
        </w:tc>
      </w:tr>
      <w:tr w:rsidR="00D06EF8">
        <w:trPr>
          <w:trHeight w:val="465"/>
        </w:trPr>
        <w:tc>
          <w:tcPr>
            <w:tcW w:w="1080" w:type="dxa"/>
            <w:tcBorders>
              <w:top w:val="nil"/>
              <w:left w:val="single" w:sz="4" w:space="0" w:color="auto"/>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hAnsi="Calibri"/>
                <w:color w:val="000000"/>
                <w:kern w:val="0"/>
                <w:sz w:val="24"/>
                <w:szCs w:val="24"/>
              </w:rPr>
            </w:pPr>
            <w:r>
              <w:rPr>
                <w:rFonts w:ascii="仿宋_GB2312" w:hAnsi="Calibri" w:hint="eastAsia"/>
                <w:color w:val="000000"/>
                <w:kern w:val="0"/>
                <w:sz w:val="24"/>
                <w:szCs w:val="24"/>
              </w:rPr>
              <w:t>3</w:t>
            </w:r>
          </w:p>
        </w:tc>
        <w:tc>
          <w:tcPr>
            <w:tcW w:w="2094" w:type="dxa"/>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color w:val="000000"/>
                <w:kern w:val="0"/>
                <w:sz w:val="24"/>
                <w:szCs w:val="24"/>
              </w:rPr>
            </w:pPr>
            <w:r>
              <w:rPr>
                <w:rFonts w:ascii="仿宋_GB2312" w:hAnsi="宋体" w:hint="eastAsia"/>
                <w:color w:val="000000"/>
                <w:kern w:val="0"/>
                <w:sz w:val="24"/>
                <w:szCs w:val="24"/>
              </w:rPr>
              <w:t>其他</w:t>
            </w:r>
          </w:p>
        </w:tc>
        <w:tc>
          <w:tcPr>
            <w:tcW w:w="1666" w:type="dxa"/>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hAnsi="Calibri"/>
                <w:color w:val="000000"/>
                <w:kern w:val="0"/>
                <w:sz w:val="24"/>
                <w:szCs w:val="24"/>
              </w:rPr>
            </w:pPr>
            <w:r>
              <w:rPr>
                <w:rFonts w:ascii="仿宋_GB2312" w:hAnsi="Calibri" w:hint="eastAsia"/>
                <w:color w:val="000000"/>
                <w:kern w:val="0"/>
                <w:sz w:val="24"/>
                <w:szCs w:val="24"/>
              </w:rPr>
              <w:t>800</w:t>
            </w:r>
          </w:p>
        </w:tc>
        <w:tc>
          <w:tcPr>
            <w:tcW w:w="1840" w:type="dxa"/>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hAnsi="Calibri"/>
                <w:color w:val="000000"/>
                <w:kern w:val="0"/>
                <w:sz w:val="24"/>
                <w:szCs w:val="24"/>
              </w:rPr>
            </w:pPr>
            <w:r>
              <w:rPr>
                <w:rFonts w:ascii="仿宋_GB2312" w:hAnsi="Calibri" w:hint="eastAsia"/>
                <w:color w:val="000000"/>
                <w:kern w:val="0"/>
                <w:sz w:val="24"/>
                <w:szCs w:val="24"/>
              </w:rPr>
              <w:t>500</w:t>
            </w:r>
          </w:p>
        </w:tc>
        <w:tc>
          <w:tcPr>
            <w:tcW w:w="2320" w:type="dxa"/>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hAnsi="Calibri"/>
                <w:color w:val="000000"/>
                <w:kern w:val="0"/>
                <w:sz w:val="24"/>
                <w:szCs w:val="24"/>
              </w:rPr>
            </w:pPr>
            <w:r>
              <w:rPr>
                <w:rFonts w:ascii="仿宋_GB2312" w:hAnsi="Calibri" w:hint="eastAsia"/>
                <w:color w:val="000000"/>
                <w:kern w:val="0"/>
                <w:sz w:val="24"/>
                <w:szCs w:val="24"/>
              </w:rPr>
              <w:t>400</w:t>
            </w:r>
          </w:p>
        </w:tc>
      </w:tr>
    </w:tbl>
    <w:p w:rsidR="00D06EF8" w:rsidRDefault="00D06EF8">
      <w:pPr>
        <w:widowControl/>
        <w:spacing w:before="100" w:beforeAutospacing="1" w:after="100" w:afterAutospacing="1" w:line="500" w:lineRule="exact"/>
        <w:rPr>
          <w:rFonts w:ascii="仿宋_GB2312" w:hAnsi="宋体"/>
          <w:kern w:val="22"/>
          <w:position w:val="-6"/>
          <w:szCs w:val="32"/>
        </w:rPr>
        <w:sectPr w:rsidR="00D06EF8">
          <w:pgSz w:w="11907" w:h="16840"/>
          <w:pgMar w:top="1418" w:right="1531" w:bottom="1418" w:left="1531" w:header="851" w:footer="1588" w:gutter="0"/>
          <w:cols w:space="425"/>
          <w:docGrid w:type="linesAndChars" w:linePitch="579" w:charSpace="-842"/>
        </w:sectPr>
      </w:pPr>
    </w:p>
    <w:p w:rsidR="00D06EF8" w:rsidRDefault="008B2ED8">
      <w:pPr>
        <w:rPr>
          <w:rFonts w:ascii="仿宋_GB2312"/>
          <w:sz w:val="30"/>
          <w:szCs w:val="30"/>
        </w:rPr>
      </w:pPr>
      <w:r>
        <w:rPr>
          <w:rFonts w:ascii="宋体" w:hAnsi="宋体" w:hint="eastAsia"/>
          <w:sz w:val="30"/>
          <w:szCs w:val="30"/>
        </w:rPr>
        <w:t>附件</w:t>
      </w:r>
      <w:r>
        <w:rPr>
          <w:rFonts w:ascii="仿宋_GB2312" w:hint="eastAsia"/>
          <w:sz w:val="30"/>
          <w:szCs w:val="30"/>
        </w:rPr>
        <w:t>3</w:t>
      </w:r>
    </w:p>
    <w:tbl>
      <w:tblPr>
        <w:tblW w:w="9177" w:type="dxa"/>
        <w:tblInd w:w="-106" w:type="dxa"/>
        <w:tblLayout w:type="fixed"/>
        <w:tblLook w:val="04A0" w:firstRow="1" w:lastRow="0" w:firstColumn="1" w:lastColumn="0" w:noHBand="0" w:noVBand="1"/>
      </w:tblPr>
      <w:tblGrid>
        <w:gridCol w:w="3155"/>
        <w:gridCol w:w="2562"/>
        <w:gridCol w:w="3460"/>
      </w:tblGrid>
      <w:tr w:rsidR="00D06EF8">
        <w:trPr>
          <w:trHeight w:val="633"/>
        </w:trPr>
        <w:tc>
          <w:tcPr>
            <w:tcW w:w="9177" w:type="dxa"/>
            <w:gridSpan w:val="3"/>
            <w:tcBorders>
              <w:top w:val="nil"/>
              <w:left w:val="nil"/>
              <w:bottom w:val="single" w:sz="4" w:space="0" w:color="auto"/>
              <w:right w:val="nil"/>
            </w:tcBorders>
            <w:vAlign w:val="center"/>
          </w:tcPr>
          <w:p w:rsidR="00D06EF8" w:rsidRDefault="008B2ED8">
            <w:pPr>
              <w:widowControl/>
              <w:spacing w:line="300" w:lineRule="exact"/>
              <w:jc w:val="center"/>
              <w:rPr>
                <w:rFonts w:ascii="宋体" w:eastAsia="宋体" w:hAnsi="宋体"/>
                <w:b/>
                <w:bCs/>
                <w:color w:val="000000"/>
                <w:kern w:val="0"/>
                <w:sz w:val="30"/>
                <w:szCs w:val="30"/>
              </w:rPr>
            </w:pPr>
            <w:r>
              <w:rPr>
                <w:rFonts w:ascii="宋体" w:eastAsia="宋体" w:hAnsi="宋体" w:hint="eastAsia"/>
                <w:b/>
                <w:bCs/>
                <w:color w:val="000000"/>
                <w:kern w:val="0"/>
                <w:sz w:val="30"/>
                <w:szCs w:val="30"/>
              </w:rPr>
              <w:t>华东理工大学国内出差审批表</w:t>
            </w:r>
          </w:p>
        </w:tc>
      </w:tr>
      <w:tr w:rsidR="00D06EF8">
        <w:trPr>
          <w:trHeight w:val="530"/>
        </w:trPr>
        <w:tc>
          <w:tcPr>
            <w:tcW w:w="3155"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300" w:lineRule="exact"/>
              <w:jc w:val="center"/>
              <w:rPr>
                <w:rFonts w:ascii="仿宋_GB2312" w:hAnsi="宋体"/>
                <w:color w:val="000000"/>
                <w:kern w:val="0"/>
                <w:sz w:val="24"/>
                <w:szCs w:val="24"/>
              </w:rPr>
            </w:pPr>
            <w:r>
              <w:rPr>
                <w:rFonts w:ascii="仿宋_GB2312" w:hAnsi="宋体" w:hint="eastAsia"/>
                <w:color w:val="000000"/>
                <w:kern w:val="0"/>
                <w:sz w:val="24"/>
                <w:szCs w:val="24"/>
              </w:rPr>
              <w:t>出差人所在部门</w:t>
            </w:r>
          </w:p>
        </w:tc>
        <w:tc>
          <w:tcPr>
            <w:tcW w:w="2562" w:type="dxa"/>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center"/>
              <w:rPr>
                <w:rFonts w:ascii="仿宋_GB2312" w:hAnsi="宋体"/>
                <w:color w:val="000000"/>
                <w:kern w:val="0"/>
                <w:sz w:val="24"/>
                <w:szCs w:val="24"/>
              </w:rPr>
            </w:pPr>
            <w:r>
              <w:rPr>
                <w:rFonts w:ascii="仿宋_GB2312" w:hAnsi="宋体" w:hint="eastAsia"/>
                <w:color w:val="000000"/>
                <w:kern w:val="0"/>
                <w:sz w:val="24"/>
                <w:szCs w:val="24"/>
              </w:rPr>
              <w:t>出差人姓名</w:t>
            </w:r>
          </w:p>
        </w:tc>
        <w:tc>
          <w:tcPr>
            <w:tcW w:w="3460" w:type="dxa"/>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center"/>
              <w:rPr>
                <w:rFonts w:ascii="仿宋_GB2312" w:hAnsi="宋体"/>
                <w:color w:val="000000"/>
                <w:kern w:val="0"/>
                <w:sz w:val="24"/>
                <w:szCs w:val="24"/>
              </w:rPr>
            </w:pPr>
            <w:r>
              <w:rPr>
                <w:rFonts w:ascii="仿宋_GB2312" w:hAnsi="宋体" w:hint="eastAsia"/>
                <w:color w:val="000000"/>
                <w:kern w:val="0"/>
                <w:sz w:val="24"/>
                <w:szCs w:val="24"/>
              </w:rPr>
              <w:t>出差人级别、职称</w:t>
            </w:r>
          </w:p>
        </w:tc>
      </w:tr>
      <w:tr w:rsidR="00D06EF8">
        <w:trPr>
          <w:trHeight w:val="490"/>
        </w:trPr>
        <w:tc>
          <w:tcPr>
            <w:tcW w:w="3155" w:type="dxa"/>
            <w:vMerge w:val="restart"/>
            <w:tcBorders>
              <w:top w:val="nil"/>
              <w:left w:val="single" w:sz="4" w:space="0" w:color="auto"/>
              <w:bottom w:val="single" w:sz="4" w:space="0" w:color="auto"/>
              <w:right w:val="single" w:sz="4" w:space="0" w:color="auto"/>
            </w:tcBorders>
            <w:vAlign w:val="center"/>
          </w:tcPr>
          <w:p w:rsidR="00D06EF8" w:rsidRDefault="008B2ED8">
            <w:pPr>
              <w:widowControl/>
              <w:spacing w:line="300" w:lineRule="exact"/>
              <w:jc w:val="center"/>
              <w:rPr>
                <w:rFonts w:ascii="仿宋_GB2312" w:hAnsi="宋体"/>
                <w:color w:val="000000"/>
                <w:kern w:val="0"/>
                <w:sz w:val="22"/>
              </w:rPr>
            </w:pPr>
            <w:r>
              <w:rPr>
                <w:rFonts w:ascii="仿宋_GB2312" w:hAnsi="宋体" w:hint="eastAsia"/>
                <w:color w:val="000000"/>
                <w:kern w:val="0"/>
                <w:sz w:val="22"/>
              </w:rPr>
              <w:t xml:space="preserve">　</w:t>
            </w:r>
          </w:p>
        </w:tc>
        <w:tc>
          <w:tcPr>
            <w:tcW w:w="2562" w:type="dxa"/>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left"/>
              <w:rPr>
                <w:rFonts w:ascii="仿宋_GB2312" w:hAnsi="宋体"/>
                <w:color w:val="000000"/>
                <w:kern w:val="0"/>
                <w:sz w:val="22"/>
              </w:rPr>
            </w:pPr>
            <w:r>
              <w:rPr>
                <w:rFonts w:ascii="仿宋_GB2312" w:hAnsi="宋体" w:hint="eastAsia"/>
                <w:color w:val="000000"/>
                <w:kern w:val="0"/>
                <w:sz w:val="22"/>
              </w:rPr>
              <w:t xml:space="preserve">　</w:t>
            </w:r>
          </w:p>
        </w:tc>
        <w:tc>
          <w:tcPr>
            <w:tcW w:w="3460" w:type="dxa"/>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center"/>
              <w:rPr>
                <w:rFonts w:ascii="仿宋_GB2312" w:hAnsi="宋体"/>
                <w:color w:val="000000"/>
                <w:kern w:val="0"/>
                <w:sz w:val="22"/>
              </w:rPr>
            </w:pPr>
            <w:r>
              <w:rPr>
                <w:rFonts w:ascii="仿宋_GB2312" w:hAnsi="宋体" w:hint="eastAsia"/>
                <w:color w:val="000000"/>
                <w:kern w:val="0"/>
                <w:sz w:val="22"/>
              </w:rPr>
              <w:t xml:space="preserve">　</w:t>
            </w:r>
          </w:p>
        </w:tc>
      </w:tr>
      <w:tr w:rsidR="00D06EF8">
        <w:trPr>
          <w:trHeight w:val="543"/>
        </w:trPr>
        <w:tc>
          <w:tcPr>
            <w:tcW w:w="3155" w:type="dxa"/>
            <w:vMerge/>
            <w:tcBorders>
              <w:top w:val="nil"/>
              <w:left w:val="single" w:sz="4" w:space="0" w:color="auto"/>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2"/>
              </w:rPr>
            </w:pPr>
          </w:p>
        </w:tc>
        <w:tc>
          <w:tcPr>
            <w:tcW w:w="2562" w:type="dxa"/>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left"/>
              <w:rPr>
                <w:rFonts w:ascii="仿宋_GB2312" w:hAnsi="宋体"/>
                <w:color w:val="000000"/>
                <w:kern w:val="0"/>
                <w:sz w:val="22"/>
              </w:rPr>
            </w:pPr>
            <w:r>
              <w:rPr>
                <w:rFonts w:ascii="仿宋_GB2312" w:hAnsi="宋体" w:hint="eastAsia"/>
                <w:color w:val="000000"/>
                <w:kern w:val="0"/>
                <w:sz w:val="22"/>
              </w:rPr>
              <w:t xml:space="preserve">　</w:t>
            </w:r>
          </w:p>
        </w:tc>
        <w:tc>
          <w:tcPr>
            <w:tcW w:w="3460" w:type="dxa"/>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center"/>
              <w:rPr>
                <w:rFonts w:ascii="仿宋_GB2312" w:hAnsi="宋体"/>
                <w:color w:val="000000"/>
                <w:kern w:val="0"/>
                <w:sz w:val="22"/>
              </w:rPr>
            </w:pPr>
            <w:r>
              <w:rPr>
                <w:rFonts w:ascii="仿宋_GB2312" w:hAnsi="宋体" w:hint="eastAsia"/>
                <w:color w:val="000000"/>
                <w:kern w:val="0"/>
                <w:sz w:val="22"/>
              </w:rPr>
              <w:t xml:space="preserve">　</w:t>
            </w:r>
          </w:p>
        </w:tc>
      </w:tr>
      <w:tr w:rsidR="00D06EF8">
        <w:trPr>
          <w:trHeight w:val="490"/>
        </w:trPr>
        <w:tc>
          <w:tcPr>
            <w:tcW w:w="3155" w:type="dxa"/>
            <w:vMerge/>
            <w:tcBorders>
              <w:top w:val="nil"/>
              <w:left w:val="single" w:sz="4" w:space="0" w:color="auto"/>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2"/>
              </w:rPr>
            </w:pPr>
          </w:p>
        </w:tc>
        <w:tc>
          <w:tcPr>
            <w:tcW w:w="2562" w:type="dxa"/>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left"/>
              <w:rPr>
                <w:rFonts w:ascii="仿宋_GB2312" w:hAnsi="宋体"/>
                <w:color w:val="000000"/>
                <w:kern w:val="0"/>
                <w:sz w:val="22"/>
              </w:rPr>
            </w:pPr>
            <w:r>
              <w:rPr>
                <w:rFonts w:ascii="仿宋_GB2312" w:hAnsi="宋体" w:hint="eastAsia"/>
                <w:color w:val="000000"/>
                <w:kern w:val="0"/>
                <w:sz w:val="22"/>
              </w:rPr>
              <w:t xml:space="preserve">　</w:t>
            </w:r>
          </w:p>
        </w:tc>
        <w:tc>
          <w:tcPr>
            <w:tcW w:w="3460" w:type="dxa"/>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center"/>
              <w:rPr>
                <w:rFonts w:ascii="仿宋_GB2312" w:hAnsi="宋体"/>
                <w:color w:val="000000"/>
                <w:kern w:val="0"/>
                <w:sz w:val="22"/>
              </w:rPr>
            </w:pPr>
            <w:r>
              <w:rPr>
                <w:rFonts w:ascii="仿宋_GB2312" w:hAnsi="宋体" w:hint="eastAsia"/>
                <w:color w:val="000000"/>
                <w:kern w:val="0"/>
                <w:sz w:val="22"/>
              </w:rPr>
              <w:t xml:space="preserve">　</w:t>
            </w:r>
          </w:p>
        </w:tc>
      </w:tr>
      <w:tr w:rsidR="00D06EF8">
        <w:trPr>
          <w:trHeight w:val="490"/>
        </w:trPr>
        <w:tc>
          <w:tcPr>
            <w:tcW w:w="3155" w:type="dxa"/>
            <w:vMerge/>
            <w:tcBorders>
              <w:top w:val="nil"/>
              <w:left w:val="single" w:sz="4" w:space="0" w:color="auto"/>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2"/>
              </w:rPr>
            </w:pPr>
          </w:p>
        </w:tc>
        <w:tc>
          <w:tcPr>
            <w:tcW w:w="2562" w:type="dxa"/>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left"/>
              <w:rPr>
                <w:rFonts w:ascii="仿宋_GB2312" w:hAnsi="宋体"/>
                <w:color w:val="000000"/>
                <w:kern w:val="0"/>
                <w:sz w:val="22"/>
              </w:rPr>
            </w:pPr>
            <w:r>
              <w:rPr>
                <w:rFonts w:ascii="仿宋_GB2312" w:hAnsi="宋体" w:hint="eastAsia"/>
                <w:color w:val="000000"/>
                <w:kern w:val="0"/>
                <w:sz w:val="22"/>
              </w:rPr>
              <w:t xml:space="preserve">　</w:t>
            </w:r>
          </w:p>
        </w:tc>
        <w:tc>
          <w:tcPr>
            <w:tcW w:w="3460" w:type="dxa"/>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center"/>
              <w:rPr>
                <w:rFonts w:ascii="仿宋_GB2312" w:hAnsi="宋体"/>
                <w:color w:val="000000"/>
                <w:kern w:val="0"/>
                <w:sz w:val="22"/>
              </w:rPr>
            </w:pPr>
            <w:r>
              <w:rPr>
                <w:rFonts w:ascii="仿宋_GB2312" w:hAnsi="宋体" w:hint="eastAsia"/>
                <w:color w:val="000000"/>
                <w:kern w:val="0"/>
                <w:sz w:val="22"/>
              </w:rPr>
              <w:t xml:space="preserve">　</w:t>
            </w:r>
          </w:p>
        </w:tc>
      </w:tr>
      <w:tr w:rsidR="00D06EF8">
        <w:trPr>
          <w:trHeight w:val="490"/>
        </w:trPr>
        <w:tc>
          <w:tcPr>
            <w:tcW w:w="3155" w:type="dxa"/>
            <w:vMerge/>
            <w:tcBorders>
              <w:top w:val="nil"/>
              <w:left w:val="single" w:sz="4" w:space="0" w:color="auto"/>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2"/>
              </w:rPr>
            </w:pPr>
          </w:p>
        </w:tc>
        <w:tc>
          <w:tcPr>
            <w:tcW w:w="2562" w:type="dxa"/>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left"/>
              <w:rPr>
                <w:rFonts w:ascii="仿宋_GB2312" w:hAnsi="宋体"/>
                <w:color w:val="000000"/>
                <w:kern w:val="0"/>
                <w:sz w:val="22"/>
              </w:rPr>
            </w:pPr>
            <w:r>
              <w:rPr>
                <w:rFonts w:ascii="仿宋_GB2312" w:hAnsi="宋体" w:hint="eastAsia"/>
                <w:color w:val="000000"/>
                <w:kern w:val="0"/>
                <w:sz w:val="22"/>
              </w:rPr>
              <w:t xml:space="preserve">　</w:t>
            </w:r>
          </w:p>
        </w:tc>
        <w:tc>
          <w:tcPr>
            <w:tcW w:w="3460" w:type="dxa"/>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center"/>
              <w:rPr>
                <w:rFonts w:ascii="仿宋_GB2312" w:hAnsi="宋体"/>
                <w:color w:val="000000"/>
                <w:kern w:val="0"/>
                <w:sz w:val="22"/>
              </w:rPr>
            </w:pPr>
            <w:r>
              <w:rPr>
                <w:rFonts w:ascii="仿宋_GB2312" w:hAnsi="宋体" w:hint="eastAsia"/>
                <w:color w:val="000000"/>
                <w:kern w:val="0"/>
                <w:sz w:val="22"/>
              </w:rPr>
              <w:t xml:space="preserve">　</w:t>
            </w:r>
          </w:p>
        </w:tc>
      </w:tr>
      <w:tr w:rsidR="00D06EF8">
        <w:trPr>
          <w:trHeight w:val="490"/>
        </w:trPr>
        <w:tc>
          <w:tcPr>
            <w:tcW w:w="3155" w:type="dxa"/>
            <w:vMerge/>
            <w:tcBorders>
              <w:top w:val="nil"/>
              <w:left w:val="single" w:sz="4" w:space="0" w:color="auto"/>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2"/>
              </w:rPr>
            </w:pPr>
          </w:p>
        </w:tc>
        <w:tc>
          <w:tcPr>
            <w:tcW w:w="2562" w:type="dxa"/>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left"/>
              <w:rPr>
                <w:rFonts w:ascii="仿宋_GB2312" w:hAnsi="宋体"/>
                <w:color w:val="000000"/>
                <w:kern w:val="0"/>
                <w:sz w:val="22"/>
              </w:rPr>
            </w:pPr>
            <w:r>
              <w:rPr>
                <w:rFonts w:ascii="仿宋_GB2312" w:hAnsi="宋体" w:hint="eastAsia"/>
                <w:color w:val="000000"/>
                <w:kern w:val="0"/>
                <w:sz w:val="22"/>
              </w:rPr>
              <w:t xml:space="preserve">　</w:t>
            </w:r>
          </w:p>
        </w:tc>
        <w:tc>
          <w:tcPr>
            <w:tcW w:w="3460" w:type="dxa"/>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center"/>
              <w:rPr>
                <w:rFonts w:ascii="仿宋_GB2312" w:hAnsi="宋体"/>
                <w:color w:val="000000"/>
                <w:kern w:val="0"/>
                <w:sz w:val="22"/>
              </w:rPr>
            </w:pPr>
            <w:r>
              <w:rPr>
                <w:rFonts w:ascii="仿宋_GB2312" w:hAnsi="宋体" w:hint="eastAsia"/>
                <w:color w:val="000000"/>
                <w:kern w:val="0"/>
                <w:sz w:val="22"/>
              </w:rPr>
              <w:t xml:space="preserve">　</w:t>
            </w:r>
          </w:p>
        </w:tc>
      </w:tr>
      <w:tr w:rsidR="00D06EF8">
        <w:trPr>
          <w:trHeight w:val="490"/>
        </w:trPr>
        <w:tc>
          <w:tcPr>
            <w:tcW w:w="3155" w:type="dxa"/>
            <w:vMerge/>
            <w:tcBorders>
              <w:top w:val="nil"/>
              <w:left w:val="single" w:sz="4" w:space="0" w:color="auto"/>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2"/>
              </w:rPr>
            </w:pPr>
          </w:p>
        </w:tc>
        <w:tc>
          <w:tcPr>
            <w:tcW w:w="2562" w:type="dxa"/>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left"/>
              <w:rPr>
                <w:rFonts w:ascii="仿宋_GB2312" w:hAnsi="宋体"/>
                <w:color w:val="000000"/>
                <w:kern w:val="0"/>
                <w:sz w:val="22"/>
              </w:rPr>
            </w:pPr>
            <w:r>
              <w:rPr>
                <w:rFonts w:ascii="仿宋_GB2312" w:hAnsi="宋体" w:hint="eastAsia"/>
                <w:color w:val="000000"/>
                <w:kern w:val="0"/>
                <w:sz w:val="22"/>
              </w:rPr>
              <w:t xml:space="preserve">　</w:t>
            </w:r>
          </w:p>
        </w:tc>
        <w:tc>
          <w:tcPr>
            <w:tcW w:w="3460" w:type="dxa"/>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center"/>
              <w:rPr>
                <w:rFonts w:ascii="仿宋_GB2312" w:hAnsi="宋体"/>
                <w:color w:val="000000"/>
                <w:kern w:val="0"/>
                <w:sz w:val="22"/>
              </w:rPr>
            </w:pPr>
            <w:r>
              <w:rPr>
                <w:rFonts w:ascii="仿宋_GB2312" w:hAnsi="宋体" w:hint="eastAsia"/>
                <w:color w:val="000000"/>
                <w:kern w:val="0"/>
                <w:sz w:val="22"/>
              </w:rPr>
              <w:t xml:space="preserve">　</w:t>
            </w:r>
          </w:p>
        </w:tc>
      </w:tr>
      <w:tr w:rsidR="00D06EF8">
        <w:trPr>
          <w:trHeight w:val="554"/>
        </w:trPr>
        <w:tc>
          <w:tcPr>
            <w:tcW w:w="3155" w:type="dxa"/>
            <w:vMerge w:val="restart"/>
            <w:tcBorders>
              <w:top w:val="nil"/>
              <w:left w:val="single" w:sz="4" w:space="0" w:color="auto"/>
              <w:bottom w:val="single" w:sz="4" w:space="0" w:color="auto"/>
              <w:right w:val="single" w:sz="4" w:space="0" w:color="auto"/>
            </w:tcBorders>
            <w:vAlign w:val="center"/>
          </w:tcPr>
          <w:p w:rsidR="00D06EF8" w:rsidRDefault="008B2ED8">
            <w:pPr>
              <w:widowControl/>
              <w:spacing w:line="300" w:lineRule="exact"/>
              <w:jc w:val="left"/>
              <w:rPr>
                <w:rFonts w:ascii="仿宋_GB2312" w:hAnsi="宋体"/>
                <w:color w:val="000000"/>
                <w:kern w:val="0"/>
                <w:sz w:val="24"/>
                <w:szCs w:val="24"/>
              </w:rPr>
            </w:pPr>
            <w:r>
              <w:rPr>
                <w:rFonts w:ascii="仿宋_GB2312" w:hAnsi="宋体" w:hint="eastAsia"/>
                <w:color w:val="000000"/>
                <w:kern w:val="0"/>
                <w:sz w:val="24"/>
                <w:szCs w:val="24"/>
              </w:rPr>
              <w:t>出差地点</w:t>
            </w:r>
          </w:p>
        </w:tc>
        <w:tc>
          <w:tcPr>
            <w:tcW w:w="6022" w:type="dxa"/>
            <w:gridSpan w:val="2"/>
            <w:vMerge w:val="restart"/>
            <w:tcBorders>
              <w:top w:val="nil"/>
              <w:left w:val="nil"/>
              <w:bottom w:val="single" w:sz="4" w:space="0" w:color="auto"/>
              <w:right w:val="single" w:sz="4" w:space="0" w:color="auto"/>
            </w:tcBorders>
            <w:vAlign w:val="center"/>
          </w:tcPr>
          <w:p w:rsidR="00D06EF8" w:rsidRDefault="008B2ED8">
            <w:pPr>
              <w:widowControl/>
              <w:spacing w:line="300" w:lineRule="exact"/>
              <w:rPr>
                <w:rFonts w:ascii="仿宋_GB2312" w:hAnsi="宋体"/>
                <w:color w:val="000000"/>
                <w:kern w:val="0"/>
                <w:sz w:val="22"/>
              </w:rPr>
            </w:pPr>
            <w:r>
              <w:rPr>
                <w:rFonts w:ascii="仿宋_GB2312" w:hAnsi="宋体" w:hint="eastAsia"/>
                <w:color w:val="000000"/>
                <w:kern w:val="0"/>
                <w:sz w:val="22"/>
              </w:rPr>
              <w:t xml:space="preserve">　</w:t>
            </w:r>
          </w:p>
        </w:tc>
      </w:tr>
      <w:tr w:rsidR="00D06EF8">
        <w:trPr>
          <w:trHeight w:val="554"/>
        </w:trPr>
        <w:tc>
          <w:tcPr>
            <w:tcW w:w="3155" w:type="dxa"/>
            <w:vMerge/>
            <w:tcBorders>
              <w:top w:val="nil"/>
              <w:left w:val="single" w:sz="4" w:space="0" w:color="auto"/>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4"/>
                <w:szCs w:val="24"/>
              </w:rPr>
            </w:pPr>
          </w:p>
        </w:tc>
        <w:tc>
          <w:tcPr>
            <w:tcW w:w="6022" w:type="dxa"/>
            <w:gridSpan w:val="2"/>
            <w:vMerge/>
            <w:tcBorders>
              <w:top w:val="nil"/>
              <w:left w:val="nil"/>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2"/>
              </w:rPr>
            </w:pPr>
          </w:p>
        </w:tc>
      </w:tr>
      <w:tr w:rsidR="00D06EF8">
        <w:trPr>
          <w:trHeight w:val="321"/>
        </w:trPr>
        <w:tc>
          <w:tcPr>
            <w:tcW w:w="3155" w:type="dxa"/>
            <w:vMerge/>
            <w:tcBorders>
              <w:top w:val="nil"/>
              <w:left w:val="single" w:sz="4" w:space="0" w:color="auto"/>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4"/>
                <w:szCs w:val="24"/>
              </w:rPr>
            </w:pPr>
          </w:p>
        </w:tc>
        <w:tc>
          <w:tcPr>
            <w:tcW w:w="6022" w:type="dxa"/>
            <w:gridSpan w:val="2"/>
            <w:vMerge/>
            <w:tcBorders>
              <w:top w:val="nil"/>
              <w:left w:val="nil"/>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2"/>
              </w:rPr>
            </w:pPr>
          </w:p>
        </w:tc>
      </w:tr>
      <w:tr w:rsidR="00D06EF8">
        <w:trPr>
          <w:trHeight w:val="554"/>
        </w:trPr>
        <w:tc>
          <w:tcPr>
            <w:tcW w:w="3155" w:type="dxa"/>
            <w:vMerge w:val="restart"/>
            <w:tcBorders>
              <w:top w:val="nil"/>
              <w:left w:val="single" w:sz="4" w:space="0" w:color="auto"/>
              <w:bottom w:val="single" w:sz="4" w:space="0" w:color="auto"/>
              <w:right w:val="single" w:sz="4" w:space="0" w:color="auto"/>
            </w:tcBorders>
            <w:vAlign w:val="center"/>
          </w:tcPr>
          <w:p w:rsidR="00D06EF8" w:rsidRDefault="008B2ED8">
            <w:pPr>
              <w:widowControl/>
              <w:spacing w:line="300" w:lineRule="exact"/>
              <w:jc w:val="left"/>
              <w:rPr>
                <w:rFonts w:ascii="仿宋_GB2312" w:hAnsi="宋体"/>
                <w:color w:val="000000"/>
                <w:kern w:val="0"/>
                <w:sz w:val="24"/>
                <w:szCs w:val="24"/>
              </w:rPr>
            </w:pPr>
            <w:r>
              <w:rPr>
                <w:rFonts w:ascii="仿宋_GB2312" w:hAnsi="宋体" w:hint="eastAsia"/>
                <w:color w:val="000000"/>
                <w:kern w:val="0"/>
                <w:sz w:val="24"/>
                <w:szCs w:val="24"/>
              </w:rPr>
              <w:t>出差时间</w:t>
            </w:r>
          </w:p>
        </w:tc>
        <w:tc>
          <w:tcPr>
            <w:tcW w:w="6022" w:type="dxa"/>
            <w:gridSpan w:val="2"/>
            <w:vMerge w:val="restart"/>
            <w:tcBorders>
              <w:top w:val="nil"/>
              <w:left w:val="nil"/>
              <w:bottom w:val="single" w:sz="4" w:space="0" w:color="auto"/>
              <w:right w:val="single" w:sz="4" w:space="0" w:color="auto"/>
            </w:tcBorders>
            <w:vAlign w:val="center"/>
          </w:tcPr>
          <w:p w:rsidR="00D06EF8" w:rsidRDefault="008B2ED8">
            <w:pPr>
              <w:widowControl/>
              <w:spacing w:line="300" w:lineRule="exact"/>
              <w:jc w:val="center"/>
              <w:rPr>
                <w:rFonts w:ascii="仿宋_GB2312" w:hAnsi="宋体"/>
                <w:color w:val="000000"/>
                <w:kern w:val="0"/>
                <w:sz w:val="22"/>
              </w:rPr>
            </w:pPr>
            <w:r>
              <w:rPr>
                <w:rFonts w:ascii="仿宋_GB2312" w:hAnsi="宋体" w:hint="eastAsia"/>
                <w:color w:val="000000"/>
                <w:kern w:val="0"/>
                <w:sz w:val="22"/>
              </w:rPr>
              <w:t xml:space="preserve">　</w:t>
            </w:r>
          </w:p>
        </w:tc>
      </w:tr>
      <w:tr w:rsidR="00D06EF8">
        <w:trPr>
          <w:trHeight w:val="554"/>
        </w:trPr>
        <w:tc>
          <w:tcPr>
            <w:tcW w:w="3155" w:type="dxa"/>
            <w:vMerge/>
            <w:tcBorders>
              <w:top w:val="nil"/>
              <w:left w:val="single" w:sz="4" w:space="0" w:color="auto"/>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4"/>
                <w:szCs w:val="24"/>
              </w:rPr>
            </w:pPr>
          </w:p>
        </w:tc>
        <w:tc>
          <w:tcPr>
            <w:tcW w:w="6022" w:type="dxa"/>
            <w:gridSpan w:val="2"/>
            <w:vMerge/>
            <w:tcBorders>
              <w:top w:val="nil"/>
              <w:left w:val="nil"/>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2"/>
              </w:rPr>
            </w:pPr>
          </w:p>
        </w:tc>
      </w:tr>
      <w:tr w:rsidR="00D06EF8">
        <w:trPr>
          <w:trHeight w:val="554"/>
        </w:trPr>
        <w:tc>
          <w:tcPr>
            <w:tcW w:w="3155" w:type="dxa"/>
            <w:vMerge/>
            <w:tcBorders>
              <w:top w:val="nil"/>
              <w:left w:val="single" w:sz="4" w:space="0" w:color="auto"/>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4"/>
                <w:szCs w:val="24"/>
              </w:rPr>
            </w:pPr>
          </w:p>
        </w:tc>
        <w:tc>
          <w:tcPr>
            <w:tcW w:w="6022" w:type="dxa"/>
            <w:gridSpan w:val="2"/>
            <w:vMerge/>
            <w:tcBorders>
              <w:top w:val="nil"/>
              <w:left w:val="nil"/>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2"/>
              </w:rPr>
            </w:pPr>
          </w:p>
        </w:tc>
      </w:tr>
      <w:tr w:rsidR="00D06EF8">
        <w:trPr>
          <w:trHeight w:val="554"/>
        </w:trPr>
        <w:tc>
          <w:tcPr>
            <w:tcW w:w="3155" w:type="dxa"/>
            <w:vMerge w:val="restart"/>
            <w:tcBorders>
              <w:top w:val="nil"/>
              <w:left w:val="single" w:sz="4" w:space="0" w:color="auto"/>
              <w:bottom w:val="single" w:sz="4" w:space="0" w:color="auto"/>
              <w:right w:val="single" w:sz="4" w:space="0" w:color="auto"/>
            </w:tcBorders>
            <w:vAlign w:val="center"/>
          </w:tcPr>
          <w:p w:rsidR="00D06EF8" w:rsidRDefault="008B2ED8">
            <w:pPr>
              <w:widowControl/>
              <w:spacing w:line="300" w:lineRule="exact"/>
              <w:jc w:val="left"/>
              <w:rPr>
                <w:rFonts w:ascii="仿宋_GB2312" w:hAnsi="宋体"/>
                <w:color w:val="000000"/>
                <w:kern w:val="0"/>
                <w:sz w:val="24"/>
                <w:szCs w:val="24"/>
              </w:rPr>
            </w:pPr>
            <w:r>
              <w:rPr>
                <w:rFonts w:ascii="仿宋_GB2312" w:hAnsi="宋体" w:hint="eastAsia"/>
                <w:color w:val="000000"/>
                <w:kern w:val="0"/>
                <w:sz w:val="24"/>
                <w:szCs w:val="24"/>
              </w:rPr>
              <w:t>出差事由</w:t>
            </w:r>
          </w:p>
        </w:tc>
        <w:tc>
          <w:tcPr>
            <w:tcW w:w="6022" w:type="dxa"/>
            <w:gridSpan w:val="2"/>
            <w:vMerge w:val="restart"/>
            <w:tcBorders>
              <w:top w:val="nil"/>
              <w:left w:val="nil"/>
              <w:bottom w:val="single" w:sz="4" w:space="0" w:color="auto"/>
              <w:right w:val="single" w:sz="4" w:space="0" w:color="auto"/>
            </w:tcBorders>
            <w:vAlign w:val="center"/>
          </w:tcPr>
          <w:p w:rsidR="00D06EF8" w:rsidRDefault="008B2ED8">
            <w:pPr>
              <w:widowControl/>
              <w:spacing w:line="300" w:lineRule="exact"/>
              <w:jc w:val="center"/>
              <w:rPr>
                <w:rFonts w:ascii="仿宋_GB2312" w:hAnsi="宋体"/>
                <w:color w:val="000000"/>
                <w:kern w:val="0"/>
                <w:sz w:val="22"/>
              </w:rPr>
            </w:pPr>
            <w:r>
              <w:rPr>
                <w:rFonts w:ascii="仿宋_GB2312" w:hAnsi="宋体" w:hint="eastAsia"/>
                <w:color w:val="000000"/>
                <w:kern w:val="0"/>
                <w:sz w:val="22"/>
              </w:rPr>
              <w:t xml:space="preserve">　</w:t>
            </w:r>
          </w:p>
        </w:tc>
      </w:tr>
      <w:tr w:rsidR="00D06EF8">
        <w:trPr>
          <w:trHeight w:val="554"/>
        </w:trPr>
        <w:tc>
          <w:tcPr>
            <w:tcW w:w="3155" w:type="dxa"/>
            <w:vMerge/>
            <w:tcBorders>
              <w:top w:val="nil"/>
              <w:left w:val="single" w:sz="4" w:space="0" w:color="auto"/>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4"/>
                <w:szCs w:val="24"/>
              </w:rPr>
            </w:pPr>
          </w:p>
        </w:tc>
        <w:tc>
          <w:tcPr>
            <w:tcW w:w="6022" w:type="dxa"/>
            <w:gridSpan w:val="2"/>
            <w:vMerge/>
            <w:tcBorders>
              <w:top w:val="nil"/>
              <w:left w:val="nil"/>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2"/>
              </w:rPr>
            </w:pPr>
          </w:p>
        </w:tc>
      </w:tr>
      <w:tr w:rsidR="00D06EF8">
        <w:trPr>
          <w:trHeight w:val="554"/>
        </w:trPr>
        <w:tc>
          <w:tcPr>
            <w:tcW w:w="3155" w:type="dxa"/>
            <w:vMerge/>
            <w:tcBorders>
              <w:top w:val="nil"/>
              <w:left w:val="single" w:sz="4" w:space="0" w:color="auto"/>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4"/>
                <w:szCs w:val="24"/>
              </w:rPr>
            </w:pPr>
          </w:p>
        </w:tc>
        <w:tc>
          <w:tcPr>
            <w:tcW w:w="6022" w:type="dxa"/>
            <w:gridSpan w:val="2"/>
            <w:vMerge/>
            <w:tcBorders>
              <w:top w:val="nil"/>
              <w:left w:val="nil"/>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2"/>
              </w:rPr>
            </w:pPr>
          </w:p>
        </w:tc>
      </w:tr>
      <w:tr w:rsidR="00D06EF8">
        <w:trPr>
          <w:trHeight w:val="554"/>
        </w:trPr>
        <w:tc>
          <w:tcPr>
            <w:tcW w:w="3155" w:type="dxa"/>
            <w:vMerge w:val="restart"/>
            <w:tcBorders>
              <w:top w:val="nil"/>
              <w:left w:val="single" w:sz="4" w:space="0" w:color="auto"/>
              <w:bottom w:val="single" w:sz="4" w:space="0" w:color="auto"/>
              <w:right w:val="single" w:sz="4" w:space="0" w:color="auto"/>
            </w:tcBorders>
            <w:vAlign w:val="center"/>
          </w:tcPr>
          <w:p w:rsidR="00D06EF8" w:rsidRDefault="008B2ED8">
            <w:pPr>
              <w:widowControl/>
              <w:spacing w:line="300" w:lineRule="exact"/>
              <w:jc w:val="left"/>
              <w:rPr>
                <w:rFonts w:ascii="仿宋_GB2312" w:hAnsi="宋体"/>
                <w:color w:val="000000"/>
                <w:kern w:val="0"/>
                <w:sz w:val="24"/>
                <w:szCs w:val="24"/>
              </w:rPr>
            </w:pPr>
            <w:r>
              <w:rPr>
                <w:rFonts w:ascii="仿宋_GB2312" w:hAnsi="宋体" w:hint="eastAsia"/>
                <w:color w:val="000000"/>
                <w:kern w:val="0"/>
                <w:sz w:val="24"/>
                <w:szCs w:val="24"/>
              </w:rPr>
              <w:t>乘坐交通工具类型</w:t>
            </w:r>
          </w:p>
        </w:tc>
        <w:tc>
          <w:tcPr>
            <w:tcW w:w="6022" w:type="dxa"/>
            <w:gridSpan w:val="2"/>
            <w:vMerge w:val="restart"/>
            <w:tcBorders>
              <w:top w:val="nil"/>
              <w:left w:val="nil"/>
              <w:bottom w:val="single" w:sz="4" w:space="0" w:color="auto"/>
              <w:right w:val="single" w:sz="4" w:space="0" w:color="auto"/>
            </w:tcBorders>
            <w:vAlign w:val="center"/>
          </w:tcPr>
          <w:p w:rsidR="00D06EF8" w:rsidRDefault="008B2ED8">
            <w:pPr>
              <w:widowControl/>
              <w:spacing w:line="300" w:lineRule="exact"/>
              <w:jc w:val="center"/>
              <w:rPr>
                <w:rFonts w:ascii="仿宋_GB2312" w:hAnsi="宋体"/>
                <w:color w:val="000000"/>
                <w:kern w:val="0"/>
                <w:sz w:val="22"/>
              </w:rPr>
            </w:pPr>
            <w:r>
              <w:rPr>
                <w:rFonts w:ascii="仿宋_GB2312" w:hAnsi="宋体" w:hint="eastAsia"/>
                <w:color w:val="000000"/>
                <w:kern w:val="0"/>
                <w:sz w:val="22"/>
              </w:rPr>
              <w:t xml:space="preserve">　</w:t>
            </w:r>
          </w:p>
        </w:tc>
      </w:tr>
      <w:tr w:rsidR="00D06EF8">
        <w:trPr>
          <w:trHeight w:val="554"/>
        </w:trPr>
        <w:tc>
          <w:tcPr>
            <w:tcW w:w="3155" w:type="dxa"/>
            <w:vMerge/>
            <w:tcBorders>
              <w:top w:val="nil"/>
              <w:left w:val="single" w:sz="4" w:space="0" w:color="auto"/>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4"/>
                <w:szCs w:val="24"/>
              </w:rPr>
            </w:pPr>
          </w:p>
        </w:tc>
        <w:tc>
          <w:tcPr>
            <w:tcW w:w="6022" w:type="dxa"/>
            <w:gridSpan w:val="2"/>
            <w:vMerge/>
            <w:tcBorders>
              <w:top w:val="nil"/>
              <w:left w:val="nil"/>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2"/>
              </w:rPr>
            </w:pPr>
          </w:p>
        </w:tc>
      </w:tr>
      <w:tr w:rsidR="00D06EF8">
        <w:trPr>
          <w:trHeight w:val="1126"/>
        </w:trPr>
        <w:tc>
          <w:tcPr>
            <w:tcW w:w="3155"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300" w:lineRule="exact"/>
              <w:jc w:val="left"/>
              <w:rPr>
                <w:rFonts w:ascii="仿宋_GB2312" w:hAnsi="宋体"/>
                <w:color w:val="000000"/>
                <w:kern w:val="0"/>
                <w:sz w:val="24"/>
                <w:szCs w:val="24"/>
              </w:rPr>
            </w:pPr>
            <w:r>
              <w:rPr>
                <w:rFonts w:ascii="仿宋_GB2312" w:hAnsi="宋体" w:hint="eastAsia"/>
                <w:color w:val="000000"/>
                <w:kern w:val="0"/>
                <w:sz w:val="24"/>
                <w:szCs w:val="24"/>
              </w:rPr>
              <w:t>经费(项目)负责人审批意见</w:t>
            </w:r>
          </w:p>
        </w:tc>
        <w:tc>
          <w:tcPr>
            <w:tcW w:w="6022" w:type="dxa"/>
            <w:gridSpan w:val="2"/>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center"/>
              <w:rPr>
                <w:rFonts w:ascii="仿宋_GB2312" w:hAnsi="宋体"/>
                <w:color w:val="000000"/>
                <w:kern w:val="0"/>
                <w:sz w:val="22"/>
              </w:rPr>
            </w:pPr>
            <w:r>
              <w:rPr>
                <w:rFonts w:ascii="仿宋_GB2312" w:hAnsi="宋体" w:hint="eastAsia"/>
                <w:color w:val="000000"/>
                <w:kern w:val="0"/>
                <w:sz w:val="22"/>
              </w:rPr>
              <w:t xml:space="preserve">　</w:t>
            </w:r>
          </w:p>
        </w:tc>
      </w:tr>
      <w:tr w:rsidR="00D06EF8">
        <w:trPr>
          <w:trHeight w:val="336"/>
        </w:trPr>
        <w:tc>
          <w:tcPr>
            <w:tcW w:w="3155"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300" w:lineRule="exact"/>
              <w:jc w:val="left"/>
              <w:rPr>
                <w:rFonts w:ascii="仿宋_GB2312" w:hAnsi="宋体"/>
                <w:color w:val="000000"/>
                <w:kern w:val="0"/>
                <w:sz w:val="24"/>
                <w:szCs w:val="24"/>
              </w:rPr>
            </w:pPr>
            <w:r>
              <w:rPr>
                <w:rFonts w:ascii="仿宋_GB2312" w:hAnsi="宋体" w:hint="eastAsia"/>
                <w:color w:val="000000"/>
                <w:kern w:val="0"/>
                <w:sz w:val="24"/>
                <w:szCs w:val="24"/>
              </w:rPr>
              <w:t>单位审批意见</w:t>
            </w:r>
          </w:p>
        </w:tc>
        <w:tc>
          <w:tcPr>
            <w:tcW w:w="6022" w:type="dxa"/>
            <w:gridSpan w:val="2"/>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center"/>
              <w:rPr>
                <w:rFonts w:ascii="仿宋_GB2312" w:hAnsi="宋体"/>
                <w:color w:val="000000"/>
                <w:kern w:val="0"/>
                <w:sz w:val="22"/>
              </w:rPr>
            </w:pPr>
            <w:r>
              <w:rPr>
                <w:rFonts w:ascii="仿宋_GB2312" w:hAnsi="宋体" w:hint="eastAsia"/>
                <w:color w:val="000000"/>
                <w:kern w:val="0"/>
                <w:sz w:val="22"/>
              </w:rPr>
              <w:t xml:space="preserve">　</w:t>
            </w:r>
          </w:p>
        </w:tc>
      </w:tr>
    </w:tbl>
    <w:p w:rsidR="00D06EF8" w:rsidRDefault="00D06EF8"/>
    <w:p w:rsidR="00D06EF8" w:rsidRDefault="008B2ED8">
      <w:pPr>
        <w:pStyle w:val="a4"/>
        <w:rPr>
          <w:rFonts w:ascii="宋体" w:eastAsia="方正美黑简体"/>
          <w:spacing w:val="0"/>
          <w:sz w:val="72"/>
          <w:szCs w:val="72"/>
        </w:rPr>
      </w:pPr>
      <w:r>
        <w:rPr>
          <w:rFonts w:eastAsia="方正美黑简体" w:hint="eastAsia"/>
          <w:spacing w:val="0"/>
          <w:sz w:val="72"/>
          <w:szCs w:val="72"/>
        </w:rPr>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proofErr w:type="gramStart"/>
      <w:r>
        <w:rPr>
          <w:rFonts w:ascii="仿宋_GB2312" w:hint="eastAsia"/>
        </w:rPr>
        <w:t>校财〔</w:t>
      </w:r>
      <w:r>
        <w:rPr>
          <w:rFonts w:ascii="仿宋_GB2312"/>
        </w:rPr>
        <w:t>2010</w:t>
      </w:r>
      <w:r>
        <w:rPr>
          <w:rFonts w:ascii="仿宋_GB2312" w:hint="eastAsia"/>
        </w:rPr>
        <w:t>〕</w:t>
      </w:r>
      <w:proofErr w:type="gramEnd"/>
      <w:r>
        <w:rPr>
          <w:rFonts w:ascii="仿宋_GB2312"/>
        </w:rPr>
        <w:t>3</w:t>
      </w:r>
      <w:r>
        <w:rPr>
          <w:rFonts w:ascii="仿宋_GB2312" w:hint="eastAsia"/>
        </w:rPr>
        <w:t>号</w:t>
      </w:r>
    </w:p>
    <w:p w:rsidR="00D06EF8" w:rsidRDefault="008B2ED8">
      <w:pPr>
        <w:spacing w:after="240"/>
        <w:rPr>
          <w:rFonts w:ascii="仿宋_GB2312"/>
          <w:color w:val="FF0000"/>
          <w:sz w:val="18"/>
        </w:rPr>
      </w:pPr>
      <w:r>
        <w:rPr>
          <w:rFonts w:ascii="仿宋_GB2312"/>
          <w:noProof/>
          <w:color w:val="FF0000"/>
          <w:sz w:val="36"/>
        </w:rPr>
        <mc:AlternateContent>
          <mc:Choice Requires="wps">
            <w:drawing>
              <wp:anchor distT="0" distB="0" distL="114300" distR="114300" simplePos="0" relativeHeight="251727872" behindDoc="0" locked="0" layoutInCell="1" allowOverlap="1">
                <wp:simplePos x="0" y="0"/>
                <wp:positionH relativeFrom="column">
                  <wp:posOffset>50800</wp:posOffset>
                </wp:positionH>
                <wp:positionV relativeFrom="paragraph">
                  <wp:posOffset>222250</wp:posOffset>
                </wp:positionV>
                <wp:extent cx="5549900" cy="3175"/>
                <wp:effectExtent l="0" t="0" r="0" b="0"/>
                <wp:wrapNone/>
                <wp:docPr id="15" name="直线 16"/>
                <wp:cNvGraphicFramePr/>
                <a:graphic xmlns:a="http://schemas.openxmlformats.org/drawingml/2006/main">
                  <a:graphicData uri="http://schemas.microsoft.com/office/word/2010/wordprocessingShape">
                    <wps:wsp>
                      <wps:cNvCnPr/>
                      <wps:spPr>
                        <a:xfrm>
                          <a:off x="0" y="0"/>
                          <a:ext cx="5549900" cy="3175"/>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0362FC3B" id="直线 16" o:spid="_x0000_s1026" style="position:absolute;left:0;text-align:left;z-index:251727872;visibility:visible;mso-wrap-style:square;mso-wrap-distance-left:9pt;mso-wrap-distance-top:0;mso-wrap-distance-right:9pt;mso-wrap-distance-bottom:0;mso-position-horizontal:absolute;mso-position-horizontal-relative:text;mso-position-vertical:absolute;mso-position-vertical-relative:text" from="4pt,17.5pt" to="44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" strokecolor="red" strokeweight="1.5pt"/>
            </w:pict>
          </mc:Fallback>
        </mc:AlternateContent>
      </w:r>
      <w:r>
        <w:rPr>
          <w:rFonts w:ascii="仿宋_GB2312"/>
          <w:color w:val="FF0000"/>
          <w:sz w:val="36"/>
        </w:rPr>
        <w:t xml:space="preserve">                      </w:t>
      </w:r>
      <w:r>
        <w:rPr>
          <w:rFonts w:ascii="仿宋_GB2312"/>
          <w:color w:val="FF0000"/>
          <w:sz w:val="18"/>
        </w:rPr>
        <w:t xml:space="preserve"> </w:t>
      </w:r>
    </w:p>
    <w:p w:rsidR="00D06EF8" w:rsidRDefault="008B2ED8">
      <w:pPr>
        <w:spacing w:after="40"/>
        <w:jc w:val="center"/>
        <w:rPr>
          <w:rFonts w:ascii="宋体" w:eastAsia="宋体" w:hAnsi="宋体"/>
          <w:b/>
          <w:sz w:val="36"/>
          <w:szCs w:val="36"/>
        </w:rPr>
      </w:pPr>
      <w:r>
        <w:rPr>
          <w:rFonts w:ascii="宋体" w:eastAsia="宋体" w:hAnsi="宋体" w:hint="eastAsia"/>
          <w:b/>
          <w:sz w:val="36"/>
          <w:szCs w:val="36"/>
        </w:rPr>
        <w:t>华东理工大学关于印发</w:t>
      </w:r>
      <w:proofErr w:type="gramStart"/>
      <w:r>
        <w:rPr>
          <w:rFonts w:ascii="宋体" w:eastAsia="宋体" w:hAnsi="宋体" w:hint="eastAsia"/>
          <w:b/>
          <w:sz w:val="36"/>
          <w:szCs w:val="36"/>
        </w:rPr>
        <w:t>《</w:t>
      </w:r>
      <w:proofErr w:type="gramEnd"/>
      <w:r>
        <w:rPr>
          <w:rFonts w:ascii="宋体" w:eastAsia="宋体" w:hAnsi="宋体" w:hint="eastAsia"/>
          <w:b/>
          <w:sz w:val="36"/>
          <w:szCs w:val="36"/>
        </w:rPr>
        <w:t>大额货币</w:t>
      </w:r>
    </w:p>
    <w:p w:rsidR="00D06EF8" w:rsidRDefault="008B2ED8">
      <w:pPr>
        <w:spacing w:after="480"/>
        <w:jc w:val="center"/>
        <w:rPr>
          <w:rFonts w:ascii="宋体" w:eastAsia="宋体" w:hAnsi="宋体"/>
          <w:b/>
          <w:sz w:val="36"/>
          <w:szCs w:val="36"/>
        </w:rPr>
      </w:pPr>
      <w:r>
        <w:rPr>
          <w:rFonts w:ascii="宋体" w:eastAsia="宋体" w:hAnsi="宋体" w:hint="eastAsia"/>
          <w:b/>
          <w:sz w:val="36"/>
          <w:szCs w:val="36"/>
        </w:rPr>
        <w:t>资金支付审批办法</w:t>
      </w:r>
      <w:proofErr w:type="gramStart"/>
      <w:r>
        <w:rPr>
          <w:rFonts w:ascii="宋体" w:eastAsia="宋体" w:hAnsi="宋体" w:hint="eastAsia"/>
          <w:b/>
          <w:sz w:val="36"/>
          <w:szCs w:val="36"/>
        </w:rPr>
        <w:t>》</w:t>
      </w:r>
      <w:proofErr w:type="gramEnd"/>
      <w:r>
        <w:rPr>
          <w:rFonts w:ascii="宋体" w:eastAsia="宋体" w:hAnsi="宋体" w:hint="eastAsia"/>
          <w:b/>
          <w:sz w:val="36"/>
          <w:szCs w:val="36"/>
        </w:rPr>
        <w:t>的通知</w:t>
      </w:r>
    </w:p>
    <w:p w:rsidR="00D06EF8" w:rsidRDefault="008B2ED8">
      <w:pPr>
        <w:spacing w:line="640" w:lineRule="exact"/>
        <w:ind w:firstLineChars="200" w:firstLine="632"/>
        <w:rPr>
          <w:rFonts w:ascii="仿宋_GB2312" w:hAnsi="宋体"/>
          <w:kern w:val="10"/>
          <w:szCs w:val="32"/>
        </w:rPr>
      </w:pPr>
      <w:r>
        <w:rPr>
          <w:rFonts w:ascii="仿宋_GB2312" w:hAnsi="宋体" w:hint="eastAsia"/>
          <w:kern w:val="10"/>
          <w:szCs w:val="32"/>
        </w:rPr>
        <w:t>为加强学校货币资金管理，保证货币资金安全，提高货币资金使用效益，根据国家有关法律法规，以及教育部、财政部有关文件，结合学校实际，制定《大额货币资金支付审批办法》，现印发给大家，请认真遵照执行。</w:t>
      </w:r>
    </w:p>
    <w:p w:rsidR="00D06EF8" w:rsidRDefault="00D06EF8">
      <w:pPr>
        <w:spacing w:line="640" w:lineRule="exact"/>
        <w:rPr>
          <w:rFonts w:ascii="仿宋_GB2312" w:hAnsi="宋体"/>
          <w:kern w:val="10"/>
          <w:szCs w:val="32"/>
        </w:rPr>
      </w:pPr>
    </w:p>
    <w:p w:rsidR="00D06EF8" w:rsidRDefault="008B2ED8">
      <w:pPr>
        <w:spacing w:line="640" w:lineRule="exact"/>
        <w:ind w:firstLineChars="1746" w:firstLine="5515"/>
        <w:rPr>
          <w:rFonts w:ascii="仿宋_GB2312" w:hAnsi="宋体"/>
          <w:kern w:val="10"/>
          <w:szCs w:val="32"/>
        </w:rPr>
      </w:pPr>
      <w:r>
        <w:rPr>
          <w:rFonts w:ascii="仿宋_GB2312" w:hAnsi="宋体" w:hint="eastAsia"/>
          <w:kern w:val="10"/>
          <w:szCs w:val="32"/>
        </w:rPr>
        <w:t>华东理工大学</w:t>
      </w:r>
    </w:p>
    <w:p w:rsidR="00D06EF8" w:rsidRDefault="008B2ED8">
      <w:pPr>
        <w:spacing w:line="640" w:lineRule="exact"/>
        <w:ind w:firstLineChars="1449" w:firstLine="4577"/>
        <w:rPr>
          <w:rFonts w:ascii="仿宋_GB2312" w:hAnsi="宋体"/>
          <w:kern w:val="10"/>
          <w:szCs w:val="32"/>
        </w:rPr>
      </w:pPr>
      <w:r>
        <w:rPr>
          <w:rFonts w:ascii="仿宋_GB2312" w:hAnsi="宋体" w:hint="eastAsia"/>
          <w:kern w:val="10"/>
          <w:szCs w:val="32"/>
        </w:rPr>
        <w:t>二○一○年十二月三十一日</w:t>
      </w:r>
    </w:p>
    <w:p w:rsidR="00D06EF8" w:rsidRDefault="00D06EF8">
      <w:pPr>
        <w:spacing w:line="260" w:lineRule="atLeast"/>
        <w:ind w:leftChars="-514" w:left="-1624" w:rightChars="-416" w:right="-1314"/>
        <w:rPr>
          <w:rFonts w:ascii="华文中宋" w:eastAsia="华文中宋" w:hAnsi="华文中宋"/>
          <w:b/>
          <w:szCs w:val="32"/>
        </w:rPr>
      </w:pPr>
    </w:p>
    <w:p w:rsidR="00D06EF8" w:rsidRDefault="00D06EF8">
      <w:pPr>
        <w:pStyle w:val="a0"/>
        <w:kinsoku w:val="0"/>
        <w:wordWrap w:val="0"/>
        <w:overflowPunct w:val="0"/>
        <w:autoSpaceDE w:val="0"/>
        <w:autoSpaceDN w:val="0"/>
        <w:adjustRightInd w:val="0"/>
        <w:ind w:firstLine="0"/>
        <w:rPr>
          <w:rFonts w:ascii="仿宋_GB2312"/>
        </w:rPr>
      </w:pPr>
    </w:p>
    <w:p w:rsidR="00D06EF8" w:rsidRDefault="00D06EF8">
      <w:pPr>
        <w:pStyle w:val="a0"/>
        <w:kinsoku w:val="0"/>
        <w:wordWrap w:val="0"/>
        <w:overflowPunct w:val="0"/>
        <w:autoSpaceDE w:val="0"/>
        <w:autoSpaceDN w:val="0"/>
        <w:adjustRightInd w:val="0"/>
        <w:ind w:firstLine="0"/>
        <w:rPr>
          <w:rFonts w:ascii="仿宋_GB2312"/>
        </w:rPr>
      </w:pPr>
    </w:p>
    <w:tbl>
      <w:tblPr>
        <w:tblW w:w="8965" w:type="dxa"/>
        <w:tblInd w:w="3" w:type="dxa"/>
        <w:tblBorders>
          <w:insideH w:val="single" w:sz="4" w:space="0" w:color="auto"/>
        </w:tblBorders>
        <w:tblLayout w:type="fixed"/>
        <w:tblLook w:val="04A0" w:firstRow="1" w:lastRow="0" w:firstColumn="1" w:lastColumn="0" w:noHBand="0" w:noVBand="1"/>
      </w:tblPr>
      <w:tblGrid>
        <w:gridCol w:w="5365"/>
        <w:gridCol w:w="3600"/>
      </w:tblGrid>
      <w:tr w:rsidR="00D06EF8">
        <w:trPr>
          <w:cantSplit/>
          <w:trHeight w:val="706"/>
        </w:trPr>
        <w:tc>
          <w:tcPr>
            <w:tcW w:w="8965" w:type="dxa"/>
            <w:gridSpan w:val="2"/>
            <w:vAlign w:val="center"/>
          </w:tcPr>
          <w:p w:rsidR="00D06EF8" w:rsidRDefault="008B2ED8">
            <w:pPr>
              <w:rPr>
                <w:rFonts w:ascii="宋体" w:eastAsia="宋体" w:hAnsi="宋体"/>
                <w:bCs/>
              </w:rPr>
            </w:pPr>
            <w:r>
              <w:rPr>
                <w:rFonts w:ascii="黑体" w:eastAsia="黑体" w:hAnsi="宋体" w:hint="eastAsia"/>
              </w:rPr>
              <w:t>主题词：</w:t>
            </w:r>
            <w:r>
              <w:rPr>
                <w:rFonts w:ascii="宋体" w:eastAsia="宋体" w:hAnsi="宋体" w:hint="eastAsia"/>
                <w:bCs/>
                <w:sz w:val="30"/>
                <w:szCs w:val="30"/>
              </w:rPr>
              <w:t>财务</w:t>
            </w:r>
            <w:r>
              <w:rPr>
                <w:rFonts w:ascii="宋体" w:eastAsia="宋体" w:hAnsi="宋体"/>
                <w:bCs/>
                <w:sz w:val="30"/>
                <w:szCs w:val="30"/>
              </w:rPr>
              <w:t xml:space="preserve"> </w:t>
            </w:r>
            <w:r>
              <w:rPr>
                <w:rFonts w:ascii="宋体" w:eastAsia="宋体" w:hAnsi="宋体" w:hint="eastAsia"/>
                <w:bCs/>
                <w:sz w:val="30"/>
                <w:szCs w:val="30"/>
              </w:rPr>
              <w:t xml:space="preserve"> </w:t>
            </w:r>
            <w:r>
              <w:rPr>
                <w:rFonts w:ascii="宋体" w:eastAsia="宋体" w:hAnsi="宋体"/>
                <w:bCs/>
                <w:sz w:val="30"/>
                <w:szCs w:val="30"/>
              </w:rPr>
              <w:t xml:space="preserve">货币 </w:t>
            </w:r>
            <w:r>
              <w:rPr>
                <w:rFonts w:ascii="宋体" w:eastAsia="宋体" w:hAnsi="宋体" w:hint="eastAsia"/>
                <w:bCs/>
                <w:sz w:val="30"/>
                <w:szCs w:val="30"/>
              </w:rPr>
              <w:t xml:space="preserve"> </w:t>
            </w:r>
            <w:r>
              <w:rPr>
                <w:rFonts w:ascii="宋体" w:eastAsia="宋体" w:hAnsi="宋体"/>
                <w:bCs/>
                <w:sz w:val="30"/>
                <w:szCs w:val="30"/>
              </w:rPr>
              <w:t xml:space="preserve">资金 </w:t>
            </w:r>
            <w:r>
              <w:rPr>
                <w:rFonts w:ascii="宋体" w:eastAsia="宋体" w:hAnsi="宋体" w:hint="eastAsia"/>
                <w:bCs/>
                <w:sz w:val="30"/>
                <w:szCs w:val="30"/>
              </w:rPr>
              <w:t xml:space="preserve"> </w:t>
            </w:r>
            <w:r>
              <w:rPr>
                <w:rFonts w:ascii="宋体" w:eastAsia="宋体" w:hAnsi="宋体"/>
                <w:bCs/>
                <w:sz w:val="30"/>
                <w:szCs w:val="30"/>
              </w:rPr>
              <w:t xml:space="preserve">审批 </w:t>
            </w:r>
            <w:r>
              <w:rPr>
                <w:rFonts w:ascii="宋体" w:eastAsia="宋体" w:hAnsi="宋体" w:hint="eastAsia"/>
                <w:bCs/>
                <w:sz w:val="30"/>
                <w:szCs w:val="30"/>
              </w:rPr>
              <w:t xml:space="preserve"> </w:t>
            </w:r>
            <w:r>
              <w:rPr>
                <w:rFonts w:ascii="宋体" w:eastAsia="宋体" w:hAnsi="宋体"/>
                <w:bCs/>
                <w:sz w:val="30"/>
                <w:szCs w:val="30"/>
              </w:rPr>
              <w:t xml:space="preserve">办法 </w:t>
            </w:r>
            <w:r>
              <w:rPr>
                <w:rFonts w:ascii="宋体" w:eastAsia="宋体" w:hAnsi="宋体" w:hint="eastAsia"/>
                <w:bCs/>
                <w:sz w:val="30"/>
                <w:szCs w:val="30"/>
              </w:rPr>
              <w:t xml:space="preserve"> </w:t>
            </w:r>
            <w:r>
              <w:rPr>
                <w:rFonts w:ascii="宋体" w:eastAsia="宋体" w:hAnsi="宋体"/>
                <w:bCs/>
                <w:sz w:val="30"/>
                <w:szCs w:val="30"/>
              </w:rPr>
              <w:t>通知</w:t>
            </w:r>
          </w:p>
        </w:tc>
      </w:tr>
      <w:tr w:rsidR="00D06EF8">
        <w:trPr>
          <w:cantSplit/>
          <w:trHeight w:val="706"/>
        </w:trPr>
        <w:tc>
          <w:tcPr>
            <w:tcW w:w="8965" w:type="dxa"/>
            <w:gridSpan w:val="2"/>
            <w:vAlign w:val="center"/>
          </w:tcPr>
          <w:p w:rsidR="00D06EF8" w:rsidRDefault="008B2ED8">
            <w:pPr>
              <w:ind w:leftChars="100" w:left="1264" w:hangingChars="300" w:hanging="948"/>
              <w:rPr>
                <w:rFonts w:ascii="仿宋_GB2312" w:hAnsi="宋体"/>
              </w:rPr>
            </w:pPr>
            <w:r>
              <w:rPr>
                <w:rFonts w:ascii="仿宋_GB2312" w:hAnsi="宋体" w:hint="eastAsia"/>
              </w:rPr>
              <w:t>内发：各学院、所，机关各部门，奉贤校区管委会，金山科技园管委会，后勤</w:t>
            </w:r>
          </w:p>
        </w:tc>
      </w:tr>
      <w:tr w:rsidR="00D06EF8">
        <w:trPr>
          <w:cantSplit/>
          <w:trHeight w:val="578"/>
        </w:trPr>
        <w:tc>
          <w:tcPr>
            <w:tcW w:w="5365" w:type="dxa"/>
            <w:vAlign w:val="center"/>
          </w:tcPr>
          <w:p w:rsidR="00D06EF8" w:rsidRDefault="008B2ED8">
            <w:pPr>
              <w:ind w:firstLineChars="100" w:firstLine="316"/>
              <w:rPr>
                <w:rFonts w:ascii="仿宋_GB2312"/>
              </w:rPr>
            </w:pPr>
            <w:r>
              <w:rPr>
                <w:rFonts w:ascii="仿宋_GB2312" w:hint="eastAsia"/>
              </w:rPr>
              <w:t>华东理工大学校长办公室</w:t>
            </w:r>
          </w:p>
        </w:tc>
        <w:tc>
          <w:tcPr>
            <w:tcW w:w="3600" w:type="dxa"/>
            <w:vAlign w:val="center"/>
          </w:tcPr>
          <w:p w:rsidR="00D06EF8" w:rsidRDefault="008B2ED8">
            <w:pPr>
              <w:keepLines/>
              <w:jc w:val="right"/>
              <w:rPr>
                <w:rFonts w:ascii="仿宋_GB2312"/>
                <w:szCs w:val="32"/>
              </w:rPr>
            </w:pPr>
            <w:r>
              <w:rPr>
                <w:rFonts w:ascii="仿宋_GB2312" w:hint="eastAsia"/>
                <w:szCs w:val="32"/>
              </w:rPr>
              <w:t>2010年12月31日</w:t>
            </w:r>
          </w:p>
        </w:tc>
      </w:tr>
    </w:tbl>
    <w:p w:rsidR="00D06EF8" w:rsidRDefault="00D06EF8">
      <w:pPr>
        <w:pStyle w:val="a0"/>
        <w:kinsoku w:val="0"/>
        <w:wordWrap w:val="0"/>
        <w:overflowPunct w:val="0"/>
        <w:autoSpaceDE w:val="0"/>
        <w:autoSpaceDN w:val="0"/>
        <w:adjustRightInd w:val="0"/>
        <w:snapToGrid w:val="0"/>
        <w:ind w:firstLine="0"/>
        <w:rPr>
          <w:rFonts w:ascii="方正仿宋_GBK" w:eastAsia="方正仿宋_GBK"/>
          <w:sz w:val="10"/>
        </w:rPr>
      </w:pPr>
    </w:p>
    <w:p w:rsidR="00D06EF8" w:rsidRDefault="00D06EF8">
      <w:pPr>
        <w:spacing w:line="260" w:lineRule="atLeast"/>
        <w:ind w:leftChars="-514" w:left="-1624" w:rightChars="-416" w:right="-1314"/>
        <w:jc w:val="center"/>
        <w:rPr>
          <w:rFonts w:ascii="华文中宋" w:eastAsia="华文中宋" w:hAnsi="华文中宋"/>
          <w:b/>
          <w:szCs w:val="32"/>
        </w:rPr>
        <w:sectPr w:rsidR="00D06EF8">
          <w:footerReference w:type="even" r:id="rId20"/>
          <w:footerReference w:type="default" r:id="rId21"/>
          <w:pgSz w:w="11907" w:h="16840"/>
          <w:pgMar w:top="1531" w:right="1531" w:bottom="1418" w:left="1531" w:header="851" w:footer="1399" w:gutter="0"/>
          <w:cols w:space="425"/>
          <w:docGrid w:type="linesAndChars" w:linePitch="579" w:charSpace="-842"/>
        </w:sectPr>
      </w:pPr>
    </w:p>
    <w:p w:rsidR="00D06EF8" w:rsidRDefault="008B2ED8">
      <w:pPr>
        <w:spacing w:line="260" w:lineRule="atLeast"/>
        <w:ind w:leftChars="-1" w:left="-3" w:rightChars="-4" w:right="-13"/>
        <w:jc w:val="center"/>
        <w:rPr>
          <w:rFonts w:ascii="宋体" w:eastAsia="宋体" w:hAnsi="宋体"/>
          <w:b/>
          <w:sz w:val="36"/>
          <w:szCs w:val="36"/>
        </w:rPr>
      </w:pPr>
      <w:r>
        <w:rPr>
          <w:rFonts w:ascii="宋体" w:eastAsia="宋体" w:hAnsi="宋体" w:hint="eastAsia"/>
          <w:b/>
          <w:sz w:val="36"/>
          <w:szCs w:val="36"/>
        </w:rPr>
        <w:t>华东理工大学大额货币资金支付审批办法</w:t>
      </w:r>
    </w:p>
    <w:p w:rsidR="00D06EF8" w:rsidRDefault="00D06EF8">
      <w:pPr>
        <w:spacing w:line="600" w:lineRule="exact"/>
        <w:ind w:firstLineChars="200" w:firstLine="632"/>
        <w:rPr>
          <w:rFonts w:ascii="黑体" w:eastAsia="黑体"/>
          <w:szCs w:val="32"/>
        </w:rPr>
      </w:pP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第一条  为加强学校货币资金管理，保证货币资金安全，提高货币资金使用效益，根据国家有关法律法规，以及教育部、财政部有关文件，结合学校实际，制定本办法。</w:t>
      </w: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第二条  本办法所称大额货币资金，是指学校对外支付的现金、银行存款和其他货币资金，单笔金额在5万元（不含）以上的款项。</w:t>
      </w:r>
    </w:p>
    <w:p w:rsidR="00D06EF8" w:rsidRDefault="008B2ED8">
      <w:pPr>
        <w:spacing w:line="600" w:lineRule="exact"/>
        <w:ind w:firstLineChars="196" w:firstLine="619"/>
        <w:rPr>
          <w:rFonts w:ascii="仿宋_GB2312" w:hAnsi="宋体"/>
          <w:kern w:val="10"/>
          <w:szCs w:val="32"/>
        </w:rPr>
      </w:pPr>
      <w:r>
        <w:rPr>
          <w:rFonts w:ascii="仿宋_GB2312" w:hAnsi="宋体" w:hint="eastAsia"/>
          <w:kern w:val="10"/>
          <w:szCs w:val="32"/>
        </w:rPr>
        <w:t>第三条  学校对大额货币资金的支付，按“经费预算控制，分管职能部门审批，财务统一支付”的原则进行管理。</w:t>
      </w: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第四条  各学院、部、处、系、所、中心、平台、基地、课题组（以下简称“各单位”）在向财务处提出大额资金支付申请前，必须确保所需经费已经落实。对于没有落实经费预算的申请，财务处一律不予受理。</w:t>
      </w: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第五条  设备、材料购置款、修缮、转给校外单位的科研协作费等方面的大额货币资金支付申请，5～50万元的申请由项目负责人或单位负责人及相关职能部处负责人签字；超过50万元以上的还必须由分管校领导签字审批后方可递交财务处办理支付。其中，需要分期付款的设备采购、修缮等经济业务，必须严格按合同规定付款，不得随意改期申请付款。</w:t>
      </w: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第六条  因从银行提取用于全校各校区日常现金支付结算的备用金，由财务处出纳岗负责人审批。</w:t>
      </w: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第七条  下列100万元（不含）以上的单笔款项，由财务处处长或副处长签字审批：</w:t>
      </w: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 xml:space="preserve">（一）按月发放或临时补发、增发的教职工工资，以及与之相关的通过银行转账支付的职工养老金、医疗保障金、住房公积金、失业救济金、工会经费等； </w:t>
      </w: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（二）按月发放或临时补发、增发离退休人员工资补差和补贴；</w:t>
      </w: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（三）按月汇总发放教职工各类奖酬金、学生奖助学金；</w:t>
      </w: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（四）各</w:t>
      </w:r>
      <w:proofErr w:type="gramStart"/>
      <w:r>
        <w:rPr>
          <w:rFonts w:ascii="仿宋_GB2312" w:hAnsi="宋体" w:hint="eastAsia"/>
          <w:kern w:val="10"/>
          <w:szCs w:val="32"/>
        </w:rPr>
        <w:t>类引进</w:t>
      </w:r>
      <w:proofErr w:type="gramEnd"/>
      <w:r>
        <w:rPr>
          <w:rFonts w:ascii="仿宋_GB2312" w:hAnsi="宋体" w:hint="eastAsia"/>
          <w:kern w:val="10"/>
          <w:szCs w:val="32"/>
        </w:rPr>
        <w:t>人才住房补贴；</w:t>
      </w: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（五）因调整资金头寸需要而在学校各银行账户之间划拨资金；</w:t>
      </w: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（六）根据资金情况，将活期存款资金转存通知存款或定期存款。</w:t>
      </w: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第八条  申请人完成审批手续后，应将支付申请表交给财务处审核人员进行审核。审核人员应当对批准后的大额货币资金支付申请进行复审，复审其批准范围、权限、程序是否正确，手续及相关材料是否齐备，复审无误后，交由银行或现金出纳等相关人员办理支付手续。</w:t>
      </w: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第九条  银行或现金出纳人员应当根据复审无误的支付申请，按规定办理货币资金支付手续，并及时登记现金和银行存款日记账。</w:t>
      </w: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第十条  财务处处长与审计处处长应根据审计结果，定期在银行对账单上共同签字，并将对账单报送分管财务副校长签字后，与当月会计凭证共同保管。</w:t>
      </w: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第十一条  基建项目支付按照校基建资金支付各专用条例执行。</w:t>
      </w: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第十二条  本办法适用于各学院、系、所、中心、基地、部、处、馆、课题组。校内设有财会机构或专职财会岗位的单位，可根据本办法，制定本单位的大额货币资金支付授权审批办法并报财务处备案。</w:t>
      </w: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第十三条  本办法由财务处负责解释。</w:t>
      </w:r>
    </w:p>
    <w:p w:rsidR="00D06EF8" w:rsidRDefault="00D06EF8">
      <w:pPr>
        <w:spacing w:line="600" w:lineRule="exact"/>
        <w:ind w:firstLineChars="200" w:firstLine="632"/>
        <w:rPr>
          <w:rFonts w:ascii="仿宋_GB2312" w:hAnsi="宋体"/>
          <w:kern w:val="10"/>
          <w:szCs w:val="32"/>
        </w:rPr>
      </w:pP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附件：华东理工大学大额货币资金支付申请表</w:t>
      </w:r>
    </w:p>
    <w:p w:rsidR="00D06EF8" w:rsidRDefault="00D06EF8">
      <w:pPr>
        <w:spacing w:line="600" w:lineRule="exact"/>
        <w:rPr>
          <w:rFonts w:ascii="仿宋_GB2312" w:hAnsi="宋体"/>
          <w:kern w:val="10"/>
          <w:sz w:val="28"/>
          <w:szCs w:val="28"/>
        </w:rPr>
        <w:sectPr w:rsidR="00D06EF8">
          <w:pgSz w:w="11907" w:h="16840"/>
          <w:pgMar w:top="1531" w:right="1531" w:bottom="1418" w:left="1531" w:header="851" w:footer="1399" w:gutter="0"/>
          <w:cols w:space="425"/>
          <w:docGrid w:type="linesAndChars" w:linePitch="579" w:charSpace="-842"/>
        </w:sectPr>
      </w:pPr>
    </w:p>
    <w:p w:rsidR="00D06EF8" w:rsidRDefault="008B2ED8">
      <w:pPr>
        <w:spacing w:line="600" w:lineRule="exact"/>
        <w:rPr>
          <w:rFonts w:ascii="仿宋_GB2312" w:hAnsi="宋体"/>
          <w:kern w:val="10"/>
          <w:sz w:val="28"/>
          <w:szCs w:val="28"/>
        </w:rPr>
      </w:pPr>
      <w:r>
        <w:rPr>
          <w:rFonts w:ascii="仿宋_GB2312" w:hAnsi="宋体" w:hint="eastAsia"/>
          <w:kern w:val="10"/>
          <w:sz w:val="28"/>
          <w:szCs w:val="28"/>
        </w:rPr>
        <w:t>附件</w:t>
      </w:r>
    </w:p>
    <w:tbl>
      <w:tblPr>
        <w:tblW w:w="9401" w:type="dxa"/>
        <w:tblLayout w:type="fixed"/>
        <w:tblCellMar>
          <w:top w:w="15" w:type="dxa"/>
          <w:left w:w="15" w:type="dxa"/>
          <w:bottom w:w="15" w:type="dxa"/>
          <w:right w:w="15" w:type="dxa"/>
        </w:tblCellMar>
        <w:tblLook w:val="04A0" w:firstRow="1" w:lastRow="0" w:firstColumn="1" w:lastColumn="0" w:noHBand="0" w:noVBand="1"/>
      </w:tblPr>
      <w:tblGrid>
        <w:gridCol w:w="1272"/>
        <w:gridCol w:w="1253"/>
        <w:gridCol w:w="1601"/>
        <w:gridCol w:w="1601"/>
        <w:gridCol w:w="1515"/>
        <w:gridCol w:w="2159"/>
      </w:tblGrid>
      <w:tr w:rsidR="00D06EF8">
        <w:trPr>
          <w:trHeight w:val="705"/>
        </w:trPr>
        <w:tc>
          <w:tcPr>
            <w:tcW w:w="9401" w:type="dxa"/>
            <w:gridSpan w:val="6"/>
            <w:tcBorders>
              <w:bottom w:val="single" w:sz="4" w:space="0" w:color="000000"/>
              <w:right w:val="single" w:sz="4" w:space="0" w:color="000000"/>
            </w:tcBorders>
            <w:shd w:val="clear" w:color="auto" w:fill="auto"/>
          </w:tcPr>
          <w:p w:rsidR="00D06EF8" w:rsidRDefault="008B2ED8">
            <w:pPr>
              <w:widowControl/>
              <w:jc w:val="center"/>
              <w:textAlignment w:val="top"/>
              <w:rPr>
                <w:rFonts w:ascii="宋体" w:eastAsia="宋体" w:hAnsi="宋体" w:cs="宋体"/>
                <w:b/>
                <w:color w:val="000000"/>
                <w:szCs w:val="32"/>
              </w:rPr>
            </w:pPr>
            <w:r>
              <w:rPr>
                <w:rFonts w:ascii="宋体" w:eastAsia="宋体" w:hAnsi="宋体" w:cs="宋体" w:hint="eastAsia"/>
                <w:b/>
                <w:color w:val="000000"/>
                <w:kern w:val="0"/>
                <w:szCs w:val="32"/>
                <w:lang w:bidi="ar"/>
              </w:rPr>
              <w:t>华东理工大学大额货币资金支付申请表</w:t>
            </w:r>
          </w:p>
        </w:tc>
      </w:tr>
      <w:tr w:rsidR="00D06EF8">
        <w:trPr>
          <w:trHeight w:val="285"/>
        </w:trPr>
        <w:tc>
          <w:tcPr>
            <w:tcW w:w="127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rsidR="00D06EF8" w:rsidRDefault="008B2ED8">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lang w:bidi="ar"/>
              </w:rPr>
              <w:t>申请单位基本信息</w:t>
            </w: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单位名称</w:t>
            </w:r>
          </w:p>
        </w:tc>
        <w:tc>
          <w:tcPr>
            <w:tcW w:w="6876" w:type="dxa"/>
            <w:gridSpan w:val="4"/>
            <w:tcBorders>
              <w:top w:val="single" w:sz="4" w:space="0" w:color="000000"/>
              <w:left w:val="single" w:sz="4" w:space="0" w:color="000000"/>
              <w:bottom w:val="single" w:sz="4" w:space="0" w:color="000000"/>
              <w:right w:val="single" w:sz="4" w:space="0" w:color="000000"/>
            </w:tcBorders>
            <w:shd w:val="clear" w:color="auto" w:fill="auto"/>
          </w:tcPr>
          <w:p w:rsidR="00D06EF8" w:rsidRDefault="00D06EF8">
            <w:pPr>
              <w:jc w:val="center"/>
              <w:rPr>
                <w:rFonts w:ascii="宋体" w:eastAsia="宋体" w:hAnsi="宋体" w:cs="宋体"/>
                <w:color w:val="000000"/>
                <w:sz w:val="20"/>
                <w:szCs w:val="20"/>
              </w:rPr>
            </w:pPr>
          </w:p>
        </w:tc>
      </w:tr>
      <w:tr w:rsidR="00D06EF8">
        <w:trPr>
          <w:trHeight w:val="285"/>
        </w:trPr>
        <w:tc>
          <w:tcPr>
            <w:tcW w:w="1272" w:type="dxa"/>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rsidR="00D06EF8" w:rsidRDefault="00D06EF8">
            <w:pPr>
              <w:jc w:val="center"/>
              <w:rPr>
                <w:rFonts w:ascii="宋体" w:eastAsia="宋体" w:hAnsi="宋体" w:cs="宋体"/>
                <w:b/>
                <w:color w:val="000000"/>
                <w:sz w:val="20"/>
                <w:szCs w:val="20"/>
              </w:rPr>
            </w:pP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用款项目</w:t>
            </w:r>
          </w:p>
        </w:tc>
        <w:tc>
          <w:tcPr>
            <w:tcW w:w="3202" w:type="dxa"/>
            <w:gridSpan w:val="2"/>
            <w:tcBorders>
              <w:top w:val="single" w:sz="4" w:space="0" w:color="000000"/>
              <w:left w:val="single" w:sz="4" w:space="0" w:color="000000"/>
              <w:bottom w:val="single" w:sz="4" w:space="0" w:color="000000"/>
              <w:right w:val="single" w:sz="4" w:space="0" w:color="000000"/>
            </w:tcBorders>
            <w:shd w:val="clear" w:color="auto" w:fill="auto"/>
          </w:tcPr>
          <w:p w:rsidR="00D06EF8" w:rsidRDefault="00D06EF8">
            <w:pPr>
              <w:jc w:val="center"/>
              <w:rPr>
                <w:rFonts w:ascii="宋体" w:eastAsia="宋体" w:hAnsi="宋体" w:cs="宋体"/>
                <w:color w:val="000000"/>
                <w:sz w:val="20"/>
                <w:szCs w:val="20"/>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项目负责人</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rsidR="00D06EF8" w:rsidRDefault="00D06EF8">
            <w:pPr>
              <w:jc w:val="right"/>
              <w:rPr>
                <w:rFonts w:ascii="宋体" w:eastAsia="宋体" w:hAnsi="宋体" w:cs="宋体"/>
                <w:color w:val="000000"/>
                <w:sz w:val="20"/>
                <w:szCs w:val="20"/>
              </w:rPr>
            </w:pPr>
          </w:p>
        </w:tc>
      </w:tr>
      <w:tr w:rsidR="00D06EF8">
        <w:trPr>
          <w:trHeight w:val="285"/>
        </w:trPr>
        <w:tc>
          <w:tcPr>
            <w:tcW w:w="1272" w:type="dxa"/>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rsidR="00D06EF8" w:rsidRDefault="00D06EF8">
            <w:pPr>
              <w:jc w:val="center"/>
              <w:rPr>
                <w:rFonts w:ascii="宋体" w:eastAsia="宋体" w:hAnsi="宋体" w:cs="宋体"/>
                <w:b/>
                <w:color w:val="000000"/>
                <w:sz w:val="20"/>
                <w:szCs w:val="20"/>
              </w:rPr>
            </w:pP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经办人</w:t>
            </w:r>
          </w:p>
        </w:tc>
        <w:tc>
          <w:tcPr>
            <w:tcW w:w="3202" w:type="dxa"/>
            <w:gridSpan w:val="2"/>
            <w:tcBorders>
              <w:top w:val="single" w:sz="4" w:space="0" w:color="000000"/>
              <w:left w:val="single" w:sz="4" w:space="0" w:color="000000"/>
              <w:bottom w:val="single" w:sz="4" w:space="0" w:color="000000"/>
              <w:right w:val="single" w:sz="4" w:space="0" w:color="000000"/>
            </w:tcBorders>
            <w:shd w:val="clear" w:color="auto" w:fill="auto"/>
          </w:tcPr>
          <w:p w:rsidR="00D06EF8" w:rsidRDefault="00D06EF8">
            <w:pPr>
              <w:jc w:val="center"/>
              <w:rPr>
                <w:rFonts w:ascii="宋体" w:eastAsia="宋体" w:hAnsi="宋体" w:cs="宋体"/>
                <w:color w:val="000000"/>
                <w:sz w:val="20"/>
                <w:szCs w:val="20"/>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联系方式</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rsidR="00D06EF8" w:rsidRDefault="00D06EF8">
            <w:pPr>
              <w:jc w:val="left"/>
              <w:rPr>
                <w:rFonts w:ascii="宋体" w:eastAsia="宋体" w:hAnsi="宋体" w:cs="宋体"/>
                <w:color w:val="000000"/>
                <w:sz w:val="20"/>
                <w:szCs w:val="20"/>
              </w:rPr>
            </w:pPr>
          </w:p>
        </w:tc>
      </w:tr>
      <w:tr w:rsidR="00D06EF8">
        <w:trPr>
          <w:trHeight w:val="300"/>
        </w:trPr>
        <w:tc>
          <w:tcPr>
            <w:tcW w:w="1272" w:type="dxa"/>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rsidR="00D06EF8" w:rsidRDefault="00D06EF8">
            <w:pPr>
              <w:jc w:val="center"/>
              <w:rPr>
                <w:rFonts w:ascii="宋体" w:eastAsia="宋体" w:hAnsi="宋体" w:cs="宋体"/>
                <w:b/>
                <w:color w:val="000000"/>
                <w:sz w:val="20"/>
                <w:szCs w:val="20"/>
              </w:rPr>
            </w:pP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申请日期</w:t>
            </w:r>
          </w:p>
        </w:tc>
        <w:tc>
          <w:tcPr>
            <w:tcW w:w="687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年   月   日</w:t>
            </w:r>
          </w:p>
        </w:tc>
      </w:tr>
      <w:tr w:rsidR="00D06EF8">
        <w:trPr>
          <w:trHeight w:val="615"/>
        </w:trPr>
        <w:tc>
          <w:tcPr>
            <w:tcW w:w="127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rsidR="00D06EF8" w:rsidRDefault="008B2ED8">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lang w:bidi="ar"/>
              </w:rPr>
              <w:t>资金用途</w:t>
            </w:r>
          </w:p>
        </w:tc>
        <w:tc>
          <w:tcPr>
            <w:tcW w:w="8129"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Pr>
          <w:p w:rsidR="00D06EF8" w:rsidRDefault="00D06EF8">
            <w:pPr>
              <w:jc w:val="center"/>
              <w:rPr>
                <w:rFonts w:ascii="宋体" w:eastAsia="宋体" w:hAnsi="宋体" w:cs="宋体"/>
                <w:color w:val="000000"/>
                <w:sz w:val="20"/>
                <w:szCs w:val="20"/>
              </w:rPr>
            </w:pPr>
          </w:p>
        </w:tc>
      </w:tr>
      <w:tr w:rsidR="00D06EF8">
        <w:trPr>
          <w:trHeight w:val="579"/>
        </w:trPr>
        <w:tc>
          <w:tcPr>
            <w:tcW w:w="1272" w:type="dxa"/>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rsidR="00D06EF8" w:rsidRDefault="00D06EF8">
            <w:pPr>
              <w:jc w:val="center"/>
              <w:rPr>
                <w:rFonts w:ascii="宋体" w:eastAsia="宋体" w:hAnsi="宋体" w:cs="宋体"/>
                <w:b/>
                <w:color w:val="000000"/>
                <w:sz w:val="20"/>
                <w:szCs w:val="20"/>
              </w:rPr>
            </w:pPr>
          </w:p>
        </w:tc>
        <w:tc>
          <w:tcPr>
            <w:tcW w:w="8129" w:type="dxa"/>
            <w:gridSpan w:val="5"/>
            <w:vMerge/>
            <w:tcBorders>
              <w:top w:val="single" w:sz="4" w:space="0" w:color="000000"/>
              <w:left w:val="single" w:sz="4" w:space="0" w:color="000000"/>
              <w:bottom w:val="single" w:sz="4" w:space="0" w:color="000000"/>
              <w:right w:val="single" w:sz="4" w:space="0" w:color="000000"/>
            </w:tcBorders>
            <w:shd w:val="clear" w:color="auto" w:fill="auto"/>
          </w:tcPr>
          <w:p w:rsidR="00D06EF8" w:rsidRDefault="00D06EF8">
            <w:pPr>
              <w:jc w:val="center"/>
              <w:rPr>
                <w:rFonts w:ascii="宋体" w:eastAsia="宋体" w:hAnsi="宋体" w:cs="宋体"/>
                <w:color w:val="000000"/>
                <w:sz w:val="20"/>
                <w:szCs w:val="20"/>
              </w:rPr>
            </w:pPr>
          </w:p>
        </w:tc>
      </w:tr>
      <w:tr w:rsidR="00D06EF8">
        <w:trPr>
          <w:trHeight w:val="450"/>
        </w:trPr>
        <w:tc>
          <w:tcPr>
            <w:tcW w:w="127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rsidR="00D06EF8" w:rsidRDefault="008B2ED8">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lang w:bidi="ar"/>
              </w:rPr>
              <w:t>对方收款单位信息</w:t>
            </w: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用款金额(元)</w:t>
            </w:r>
          </w:p>
        </w:tc>
        <w:tc>
          <w:tcPr>
            <w:tcW w:w="687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大写:                            （小写：          ）</w:t>
            </w:r>
          </w:p>
        </w:tc>
      </w:tr>
      <w:tr w:rsidR="00D06EF8">
        <w:trPr>
          <w:trHeight w:val="450"/>
        </w:trPr>
        <w:tc>
          <w:tcPr>
            <w:tcW w:w="1272" w:type="dxa"/>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rsidR="00D06EF8" w:rsidRDefault="00D06EF8">
            <w:pPr>
              <w:jc w:val="center"/>
              <w:rPr>
                <w:rFonts w:ascii="宋体" w:eastAsia="宋体" w:hAnsi="宋体" w:cs="宋体"/>
                <w:b/>
                <w:color w:val="000000"/>
                <w:sz w:val="20"/>
                <w:szCs w:val="20"/>
              </w:rPr>
            </w:pPr>
          </w:p>
        </w:tc>
        <w:tc>
          <w:tcPr>
            <w:tcW w:w="28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收款单位名称</w:t>
            </w:r>
          </w:p>
        </w:tc>
        <w:tc>
          <w:tcPr>
            <w:tcW w:w="5275" w:type="dxa"/>
            <w:gridSpan w:val="3"/>
            <w:tcBorders>
              <w:top w:val="single" w:sz="4" w:space="0" w:color="000000"/>
              <w:left w:val="single" w:sz="4" w:space="0" w:color="000000"/>
              <w:bottom w:val="single" w:sz="4" w:space="0" w:color="000000"/>
              <w:right w:val="single" w:sz="4" w:space="0" w:color="000000"/>
            </w:tcBorders>
            <w:shd w:val="clear" w:color="auto" w:fill="auto"/>
          </w:tcPr>
          <w:p w:rsidR="00D06EF8" w:rsidRDefault="00D06EF8">
            <w:pPr>
              <w:jc w:val="center"/>
              <w:rPr>
                <w:rFonts w:ascii="宋体" w:eastAsia="宋体" w:hAnsi="宋体" w:cs="宋体"/>
                <w:color w:val="000000"/>
                <w:sz w:val="20"/>
                <w:szCs w:val="20"/>
              </w:rPr>
            </w:pPr>
          </w:p>
        </w:tc>
      </w:tr>
      <w:tr w:rsidR="00D06EF8">
        <w:trPr>
          <w:trHeight w:val="450"/>
        </w:trPr>
        <w:tc>
          <w:tcPr>
            <w:tcW w:w="1272" w:type="dxa"/>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rsidR="00D06EF8" w:rsidRDefault="00D06EF8">
            <w:pPr>
              <w:jc w:val="center"/>
              <w:rPr>
                <w:rFonts w:ascii="宋体" w:eastAsia="宋体" w:hAnsi="宋体" w:cs="宋体"/>
                <w:b/>
                <w:color w:val="000000"/>
                <w:sz w:val="20"/>
                <w:szCs w:val="20"/>
              </w:rPr>
            </w:pPr>
          </w:p>
        </w:tc>
        <w:tc>
          <w:tcPr>
            <w:tcW w:w="28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收款单位账号</w:t>
            </w:r>
          </w:p>
        </w:tc>
        <w:tc>
          <w:tcPr>
            <w:tcW w:w="5275" w:type="dxa"/>
            <w:gridSpan w:val="3"/>
            <w:tcBorders>
              <w:top w:val="single" w:sz="4" w:space="0" w:color="000000"/>
              <w:left w:val="single" w:sz="4" w:space="0" w:color="000000"/>
              <w:bottom w:val="single" w:sz="4" w:space="0" w:color="000000"/>
              <w:right w:val="single" w:sz="4" w:space="0" w:color="000000"/>
            </w:tcBorders>
            <w:shd w:val="clear" w:color="auto" w:fill="auto"/>
          </w:tcPr>
          <w:p w:rsidR="00D06EF8" w:rsidRDefault="00D06EF8">
            <w:pPr>
              <w:jc w:val="center"/>
              <w:rPr>
                <w:rFonts w:ascii="宋体" w:eastAsia="宋体" w:hAnsi="宋体" w:cs="宋体"/>
                <w:color w:val="000000"/>
                <w:sz w:val="20"/>
                <w:szCs w:val="20"/>
              </w:rPr>
            </w:pPr>
          </w:p>
        </w:tc>
      </w:tr>
      <w:tr w:rsidR="00D06EF8">
        <w:trPr>
          <w:trHeight w:val="450"/>
        </w:trPr>
        <w:tc>
          <w:tcPr>
            <w:tcW w:w="1272" w:type="dxa"/>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rsidR="00D06EF8" w:rsidRDefault="00D06EF8">
            <w:pPr>
              <w:jc w:val="center"/>
              <w:rPr>
                <w:rFonts w:ascii="宋体" w:eastAsia="宋体" w:hAnsi="宋体" w:cs="宋体"/>
                <w:b/>
                <w:color w:val="000000"/>
                <w:sz w:val="20"/>
                <w:szCs w:val="20"/>
              </w:rPr>
            </w:pPr>
          </w:p>
        </w:tc>
        <w:tc>
          <w:tcPr>
            <w:tcW w:w="28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收款单位开户行</w:t>
            </w:r>
          </w:p>
        </w:tc>
        <w:tc>
          <w:tcPr>
            <w:tcW w:w="5275" w:type="dxa"/>
            <w:gridSpan w:val="3"/>
            <w:tcBorders>
              <w:top w:val="single" w:sz="4" w:space="0" w:color="000000"/>
              <w:left w:val="single" w:sz="4" w:space="0" w:color="000000"/>
              <w:bottom w:val="single" w:sz="4" w:space="0" w:color="000000"/>
              <w:right w:val="single" w:sz="4" w:space="0" w:color="000000"/>
            </w:tcBorders>
            <w:shd w:val="clear" w:color="auto" w:fill="auto"/>
          </w:tcPr>
          <w:p w:rsidR="00D06EF8" w:rsidRDefault="00D06EF8">
            <w:pPr>
              <w:jc w:val="center"/>
              <w:rPr>
                <w:rFonts w:ascii="宋体" w:eastAsia="宋体" w:hAnsi="宋体" w:cs="宋体"/>
                <w:color w:val="000000"/>
                <w:sz w:val="20"/>
                <w:szCs w:val="20"/>
              </w:rPr>
            </w:pPr>
          </w:p>
        </w:tc>
      </w:tr>
      <w:tr w:rsidR="00D06EF8">
        <w:trPr>
          <w:trHeight w:val="450"/>
        </w:trPr>
        <w:tc>
          <w:tcPr>
            <w:tcW w:w="1272" w:type="dxa"/>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rsidR="00D06EF8" w:rsidRDefault="00D06EF8">
            <w:pPr>
              <w:jc w:val="center"/>
              <w:rPr>
                <w:rFonts w:ascii="宋体" w:eastAsia="宋体" w:hAnsi="宋体" w:cs="宋体"/>
                <w:b/>
                <w:color w:val="000000"/>
                <w:sz w:val="20"/>
                <w:szCs w:val="20"/>
              </w:rPr>
            </w:pPr>
          </w:p>
        </w:tc>
        <w:tc>
          <w:tcPr>
            <w:tcW w:w="12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支付方式</w:t>
            </w:r>
          </w:p>
        </w:tc>
        <w:tc>
          <w:tcPr>
            <w:tcW w:w="1601" w:type="dxa"/>
            <w:tcBorders>
              <w:top w:val="single" w:sz="4" w:space="0" w:color="000000"/>
              <w:left w:val="single" w:sz="4" w:space="0" w:color="000000"/>
              <w:bottom w:val="single" w:sz="4" w:space="0" w:color="000000"/>
              <w:right w:val="single" w:sz="4" w:space="0" w:color="000000"/>
            </w:tcBorders>
            <w:shd w:val="clear" w:color="auto" w:fill="auto"/>
          </w:tcPr>
          <w:p w:rsidR="00D06EF8" w:rsidRDefault="008B2ED8">
            <w:pPr>
              <w:widowControl/>
              <w:jc w:val="left"/>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□现金</w:t>
            </w:r>
          </w:p>
        </w:tc>
        <w:tc>
          <w:tcPr>
            <w:tcW w:w="1601" w:type="dxa"/>
            <w:tcBorders>
              <w:top w:val="single" w:sz="4" w:space="0" w:color="000000"/>
              <w:left w:val="single" w:sz="4" w:space="0" w:color="000000"/>
              <w:bottom w:val="single" w:sz="4" w:space="0" w:color="000000"/>
              <w:right w:val="single" w:sz="4" w:space="0" w:color="000000"/>
            </w:tcBorders>
            <w:shd w:val="clear" w:color="auto" w:fill="auto"/>
          </w:tcPr>
          <w:p w:rsidR="00D06EF8" w:rsidRDefault="008B2ED8">
            <w:pPr>
              <w:widowControl/>
              <w:jc w:val="left"/>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□支票</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D06EF8" w:rsidRDefault="008B2ED8">
            <w:pPr>
              <w:widowControl/>
              <w:jc w:val="left"/>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□贷记凭证</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rsidR="00D06EF8" w:rsidRDefault="008B2ED8">
            <w:pPr>
              <w:widowControl/>
              <w:jc w:val="left"/>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w:t>
            </w:r>
            <w:proofErr w:type="gramStart"/>
            <w:r>
              <w:rPr>
                <w:rFonts w:ascii="宋体" w:eastAsia="宋体" w:hAnsi="宋体" w:cs="宋体" w:hint="eastAsia"/>
                <w:color w:val="000000"/>
                <w:kern w:val="0"/>
                <w:sz w:val="20"/>
                <w:szCs w:val="20"/>
                <w:lang w:bidi="ar"/>
              </w:rPr>
              <w:t>转帐</w:t>
            </w:r>
            <w:proofErr w:type="gramEnd"/>
          </w:p>
        </w:tc>
      </w:tr>
      <w:tr w:rsidR="00D06EF8">
        <w:trPr>
          <w:trHeight w:val="285"/>
        </w:trPr>
        <w:tc>
          <w:tcPr>
            <w:tcW w:w="1272" w:type="dxa"/>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rsidR="00D06EF8" w:rsidRDefault="00D06EF8">
            <w:pPr>
              <w:jc w:val="center"/>
              <w:rPr>
                <w:rFonts w:ascii="宋体" w:eastAsia="宋体" w:hAnsi="宋体" w:cs="宋体"/>
                <w:b/>
                <w:color w:val="000000"/>
                <w:sz w:val="20"/>
                <w:szCs w:val="20"/>
              </w:rPr>
            </w:pPr>
          </w:p>
        </w:tc>
        <w:tc>
          <w:tcPr>
            <w:tcW w:w="12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D06EF8">
            <w:pPr>
              <w:jc w:val="center"/>
              <w:rPr>
                <w:rFonts w:ascii="宋体" w:eastAsia="宋体" w:hAnsi="宋体" w:cs="宋体"/>
                <w:color w:val="000000"/>
                <w:sz w:val="20"/>
                <w:szCs w:val="20"/>
              </w:rPr>
            </w:pPr>
          </w:p>
        </w:tc>
        <w:tc>
          <w:tcPr>
            <w:tcW w:w="1601" w:type="dxa"/>
            <w:tcBorders>
              <w:top w:val="single" w:sz="4" w:space="0" w:color="000000"/>
              <w:left w:val="single" w:sz="4" w:space="0" w:color="000000"/>
              <w:bottom w:val="single" w:sz="4" w:space="0" w:color="000000"/>
              <w:right w:val="single" w:sz="4" w:space="0" w:color="000000"/>
            </w:tcBorders>
            <w:shd w:val="clear" w:color="auto" w:fill="auto"/>
          </w:tcPr>
          <w:p w:rsidR="00D06EF8" w:rsidRDefault="008B2ED8">
            <w:pPr>
              <w:widowControl/>
              <w:jc w:val="left"/>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□首次付款</w:t>
            </w:r>
          </w:p>
        </w:tc>
        <w:tc>
          <w:tcPr>
            <w:tcW w:w="1601" w:type="dxa"/>
            <w:tcBorders>
              <w:top w:val="single" w:sz="4" w:space="0" w:color="000000"/>
              <w:left w:val="single" w:sz="4" w:space="0" w:color="000000"/>
              <w:bottom w:val="single" w:sz="4" w:space="0" w:color="000000"/>
              <w:right w:val="single" w:sz="4" w:space="0" w:color="000000"/>
            </w:tcBorders>
            <w:shd w:val="clear" w:color="auto" w:fill="auto"/>
          </w:tcPr>
          <w:p w:rsidR="00D06EF8" w:rsidRDefault="008B2ED8">
            <w:pPr>
              <w:widowControl/>
              <w:jc w:val="left"/>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□第二次付款</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D06EF8" w:rsidRDefault="008B2ED8">
            <w:pPr>
              <w:widowControl/>
              <w:jc w:val="left"/>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□第三次付款</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rsidR="00D06EF8" w:rsidRDefault="008B2ED8">
            <w:pPr>
              <w:widowControl/>
              <w:jc w:val="left"/>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□尾款</w:t>
            </w:r>
          </w:p>
        </w:tc>
      </w:tr>
      <w:tr w:rsidR="00D06EF8">
        <w:trPr>
          <w:trHeight w:val="450"/>
        </w:trPr>
        <w:tc>
          <w:tcPr>
            <w:tcW w:w="25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lang w:bidi="ar"/>
              </w:rPr>
              <w:t>申请单位审核意见</w:t>
            </w:r>
          </w:p>
        </w:tc>
        <w:tc>
          <w:tcPr>
            <w:tcW w:w="1601" w:type="dxa"/>
            <w:tcBorders>
              <w:top w:val="single" w:sz="4" w:space="0" w:color="000000"/>
              <w:left w:val="single" w:sz="4" w:space="0" w:color="000000"/>
              <w:bottom w:val="single" w:sz="4" w:space="0" w:color="000000"/>
            </w:tcBorders>
            <w:shd w:val="clear" w:color="auto" w:fill="auto"/>
            <w:vAlign w:val="center"/>
          </w:tcPr>
          <w:p w:rsidR="00D06EF8" w:rsidRDefault="008B2ED8">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lang w:bidi="ar"/>
              </w:rPr>
              <w:t>相关职能部处审核意见</w:t>
            </w:r>
          </w:p>
        </w:tc>
        <w:tc>
          <w:tcPr>
            <w:tcW w:w="31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lang w:bidi="ar"/>
              </w:rPr>
              <w:t>财务处审核意见</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lang w:bidi="ar"/>
              </w:rPr>
              <w:t>分管校长审核意见</w:t>
            </w:r>
          </w:p>
        </w:tc>
      </w:tr>
      <w:tr w:rsidR="00D06EF8">
        <w:trPr>
          <w:trHeight w:val="450"/>
        </w:trPr>
        <w:tc>
          <w:tcPr>
            <w:tcW w:w="25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项目/单位负责人签字</w:t>
            </w:r>
          </w:p>
        </w:tc>
        <w:tc>
          <w:tcPr>
            <w:tcW w:w="1601" w:type="dxa"/>
            <w:tcBorders>
              <w:top w:val="single" w:sz="4" w:space="0" w:color="000000"/>
              <w:left w:val="single" w:sz="4" w:space="0" w:color="000000"/>
              <w:bottom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负责人签字</w:t>
            </w:r>
          </w:p>
        </w:tc>
        <w:tc>
          <w:tcPr>
            <w:tcW w:w="1601" w:type="dxa"/>
            <w:tcBorders>
              <w:top w:val="single" w:sz="4" w:space="0" w:color="000000"/>
              <w:left w:val="single" w:sz="4" w:space="0" w:color="000000"/>
              <w:bottom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审核签字</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处长签字</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校长签字</w:t>
            </w:r>
          </w:p>
        </w:tc>
      </w:tr>
      <w:tr w:rsidR="00D06EF8">
        <w:trPr>
          <w:trHeight w:val="450"/>
        </w:trPr>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D06EF8" w:rsidRDefault="00D06EF8">
            <w:pPr>
              <w:jc w:val="center"/>
              <w:rPr>
                <w:rFonts w:ascii="宋体" w:eastAsia="宋体" w:hAnsi="宋体" w:cs="宋体"/>
                <w:color w:val="000000"/>
                <w:sz w:val="20"/>
                <w:szCs w:val="20"/>
              </w:rPr>
            </w:pP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rsidR="00D06EF8" w:rsidRDefault="00D06EF8">
            <w:pPr>
              <w:jc w:val="center"/>
              <w:rPr>
                <w:rFonts w:ascii="宋体" w:eastAsia="宋体" w:hAnsi="宋体" w:cs="宋体"/>
                <w:color w:val="000000"/>
                <w:sz w:val="20"/>
                <w:szCs w:val="20"/>
              </w:rPr>
            </w:pPr>
          </w:p>
        </w:tc>
        <w:tc>
          <w:tcPr>
            <w:tcW w:w="1601" w:type="dxa"/>
            <w:tcBorders>
              <w:top w:val="single" w:sz="4" w:space="0" w:color="000000"/>
              <w:left w:val="single" w:sz="4" w:space="0" w:color="000000"/>
              <w:bottom w:val="single" w:sz="4" w:space="0" w:color="000000"/>
              <w:right w:val="single" w:sz="4" w:space="0" w:color="000000"/>
            </w:tcBorders>
            <w:shd w:val="clear" w:color="auto" w:fill="auto"/>
          </w:tcPr>
          <w:p w:rsidR="00D06EF8" w:rsidRDefault="00D06EF8">
            <w:pPr>
              <w:jc w:val="center"/>
              <w:rPr>
                <w:rFonts w:ascii="宋体" w:eastAsia="宋体" w:hAnsi="宋体" w:cs="宋体"/>
                <w:color w:val="000000"/>
                <w:sz w:val="20"/>
                <w:szCs w:val="20"/>
              </w:rPr>
            </w:pPr>
          </w:p>
        </w:tc>
        <w:tc>
          <w:tcPr>
            <w:tcW w:w="1601" w:type="dxa"/>
            <w:tcBorders>
              <w:top w:val="single" w:sz="4" w:space="0" w:color="000000"/>
              <w:left w:val="single" w:sz="4" w:space="0" w:color="000000"/>
              <w:bottom w:val="single" w:sz="4" w:space="0" w:color="000000"/>
              <w:right w:val="single" w:sz="4" w:space="0" w:color="000000"/>
            </w:tcBorders>
            <w:shd w:val="clear" w:color="auto" w:fill="auto"/>
          </w:tcPr>
          <w:p w:rsidR="00D06EF8" w:rsidRDefault="00D06EF8">
            <w:pPr>
              <w:jc w:val="center"/>
              <w:rPr>
                <w:rFonts w:ascii="宋体" w:eastAsia="宋体" w:hAnsi="宋体" w:cs="宋体"/>
                <w:color w:val="000000"/>
                <w:sz w:val="20"/>
                <w:szCs w:val="20"/>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D06EF8" w:rsidRDefault="00D06EF8">
            <w:pPr>
              <w:jc w:val="center"/>
              <w:rPr>
                <w:rFonts w:ascii="宋体" w:eastAsia="宋体" w:hAnsi="宋体" w:cs="宋体"/>
                <w:color w:val="000000"/>
                <w:sz w:val="20"/>
                <w:szCs w:val="20"/>
              </w:rPr>
            </w:pP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rsidR="00D06EF8" w:rsidRDefault="00D06EF8">
            <w:pPr>
              <w:jc w:val="center"/>
              <w:rPr>
                <w:rFonts w:ascii="宋体" w:eastAsia="宋体" w:hAnsi="宋体" w:cs="宋体"/>
                <w:color w:val="000000"/>
                <w:sz w:val="20"/>
                <w:szCs w:val="20"/>
              </w:rPr>
            </w:pPr>
          </w:p>
        </w:tc>
      </w:tr>
      <w:tr w:rsidR="00D06EF8">
        <w:trPr>
          <w:trHeight w:val="450"/>
        </w:trPr>
        <w:tc>
          <w:tcPr>
            <w:tcW w:w="25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日期</w:t>
            </w:r>
          </w:p>
        </w:tc>
        <w:tc>
          <w:tcPr>
            <w:tcW w:w="16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日期</w:t>
            </w:r>
          </w:p>
        </w:tc>
        <w:tc>
          <w:tcPr>
            <w:tcW w:w="16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日期</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日期</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日期</w:t>
            </w:r>
          </w:p>
        </w:tc>
      </w:tr>
    </w:tbl>
    <w:p w:rsidR="00D06EF8" w:rsidRDefault="008B2ED8">
      <w:pPr>
        <w:spacing w:line="200" w:lineRule="exact"/>
        <w:rPr>
          <w:rFonts w:ascii="宋体" w:eastAsia="宋体" w:hAnsi="宋体" w:cs="宋体"/>
          <w:sz w:val="20"/>
          <w:szCs w:val="20"/>
        </w:rPr>
      </w:pPr>
      <w:r>
        <w:rPr>
          <w:rFonts w:ascii="宋体" w:eastAsia="宋体" w:hAnsi="宋体" w:cs="宋体" w:hint="eastAsia"/>
          <w:sz w:val="20"/>
          <w:szCs w:val="20"/>
        </w:rPr>
        <w:t>备注：</w:t>
      </w:r>
    </w:p>
    <w:p w:rsidR="00D06EF8" w:rsidRDefault="008B2ED8">
      <w:pPr>
        <w:spacing w:line="260" w:lineRule="exact"/>
        <w:rPr>
          <w:rFonts w:ascii="宋体" w:eastAsia="宋体" w:hAnsi="宋体" w:cs="宋体"/>
          <w:sz w:val="20"/>
          <w:szCs w:val="20"/>
        </w:rPr>
      </w:pPr>
      <w:r>
        <w:rPr>
          <w:rFonts w:ascii="宋体" w:eastAsia="宋体" w:hAnsi="宋体" w:cs="宋体" w:hint="eastAsia"/>
          <w:sz w:val="20"/>
          <w:szCs w:val="20"/>
        </w:rPr>
        <w:t>1. 本表一式一份。</w:t>
      </w:r>
    </w:p>
    <w:p w:rsidR="00D06EF8" w:rsidRDefault="008B2ED8">
      <w:pPr>
        <w:spacing w:line="260" w:lineRule="exact"/>
        <w:rPr>
          <w:rFonts w:ascii="宋体" w:eastAsia="宋体" w:hAnsi="宋体" w:cs="宋体"/>
          <w:sz w:val="20"/>
          <w:szCs w:val="20"/>
        </w:rPr>
      </w:pPr>
      <w:r>
        <w:rPr>
          <w:rFonts w:ascii="宋体" w:eastAsia="宋体" w:hAnsi="宋体" w:cs="宋体" w:hint="eastAsia"/>
          <w:sz w:val="20"/>
          <w:szCs w:val="20"/>
        </w:rPr>
        <w:t>2.20万元以上100万元以下资金，需提前3个工作日申请；100万元以上资金需提前5个工作日申请。</w:t>
      </w:r>
    </w:p>
    <w:p w:rsidR="00D06EF8" w:rsidRDefault="008B2ED8">
      <w:pPr>
        <w:numPr>
          <w:ilvl w:val="0"/>
          <w:numId w:val="2"/>
        </w:numPr>
        <w:spacing w:line="260" w:lineRule="exact"/>
        <w:rPr>
          <w:rFonts w:ascii="宋体" w:eastAsia="宋体" w:hAnsi="宋体" w:cs="宋体"/>
          <w:sz w:val="20"/>
          <w:szCs w:val="20"/>
        </w:rPr>
      </w:pPr>
      <w:r>
        <w:rPr>
          <w:rFonts w:ascii="宋体" w:eastAsia="宋体" w:hAnsi="宋体" w:cs="宋体" w:hint="eastAsia"/>
          <w:sz w:val="20"/>
          <w:szCs w:val="20"/>
        </w:rPr>
        <w:t>申请单位是指项目负责人所在的学院、系、所、中心、基地、部、处、馆等校内单位。</w:t>
      </w:r>
    </w:p>
    <w:p w:rsidR="00D06EF8" w:rsidRDefault="008B2ED8">
      <w:pPr>
        <w:numPr>
          <w:ilvl w:val="0"/>
          <w:numId w:val="2"/>
        </w:numPr>
        <w:spacing w:line="260" w:lineRule="exact"/>
        <w:rPr>
          <w:rFonts w:ascii="宋体" w:eastAsia="宋体" w:hAnsi="宋体" w:cs="宋体"/>
          <w:sz w:val="20"/>
          <w:szCs w:val="20"/>
        </w:rPr>
      </w:pPr>
      <w:r>
        <w:rPr>
          <w:rFonts w:ascii="宋体" w:eastAsia="宋体" w:hAnsi="宋体" w:cs="宋体" w:hint="eastAsia"/>
          <w:sz w:val="20"/>
          <w:szCs w:val="20"/>
        </w:rPr>
        <w:t>项目经费由项目负责人签字；院、系、部、处等部门单位经费，由单位负责人签字。</w:t>
      </w:r>
    </w:p>
    <w:p w:rsidR="00D06EF8" w:rsidRDefault="008B2ED8">
      <w:pPr>
        <w:numPr>
          <w:ilvl w:val="0"/>
          <w:numId w:val="2"/>
        </w:numPr>
        <w:spacing w:line="260" w:lineRule="exact"/>
        <w:rPr>
          <w:rFonts w:ascii="宋体" w:eastAsia="宋体" w:hAnsi="宋体" w:cs="宋体"/>
          <w:sz w:val="20"/>
          <w:szCs w:val="20"/>
        </w:rPr>
      </w:pPr>
      <w:r>
        <w:rPr>
          <w:rFonts w:ascii="宋体" w:eastAsia="宋体" w:hAnsi="宋体" w:cs="宋体" w:hint="eastAsia"/>
          <w:sz w:val="20"/>
          <w:szCs w:val="20"/>
        </w:rPr>
        <w:t>收款单位名称、账号、</w:t>
      </w:r>
      <w:proofErr w:type="gramStart"/>
      <w:r>
        <w:rPr>
          <w:rFonts w:ascii="宋体" w:eastAsia="宋体" w:hAnsi="宋体" w:cs="宋体" w:hint="eastAsia"/>
          <w:sz w:val="20"/>
          <w:szCs w:val="20"/>
        </w:rPr>
        <w:t>开户行须准确无误</w:t>
      </w:r>
      <w:proofErr w:type="gramEnd"/>
      <w:r>
        <w:rPr>
          <w:rFonts w:ascii="宋体" w:eastAsia="宋体" w:hAnsi="宋体" w:cs="宋体" w:hint="eastAsia"/>
          <w:sz w:val="20"/>
          <w:szCs w:val="20"/>
        </w:rPr>
        <w:t>，并与所附单据上的信息一致。</w:t>
      </w:r>
    </w:p>
    <w:p w:rsidR="00D06EF8" w:rsidRDefault="008B2ED8">
      <w:pPr>
        <w:numPr>
          <w:ilvl w:val="0"/>
          <w:numId w:val="2"/>
        </w:numPr>
        <w:spacing w:line="260" w:lineRule="exact"/>
        <w:rPr>
          <w:rFonts w:ascii="宋体" w:eastAsia="宋体" w:hAnsi="宋体" w:cs="宋体"/>
          <w:sz w:val="20"/>
          <w:szCs w:val="20"/>
        </w:rPr>
      </w:pPr>
      <w:r>
        <w:rPr>
          <w:rFonts w:ascii="宋体" w:eastAsia="宋体" w:hAnsi="宋体" w:cs="宋体" w:hint="eastAsia"/>
          <w:sz w:val="20"/>
          <w:szCs w:val="20"/>
        </w:rPr>
        <w:t>分期付款情况下，首次付款需提供合同或协议等资料作为财务处</w:t>
      </w:r>
      <w:proofErr w:type="gramStart"/>
      <w:r>
        <w:rPr>
          <w:rFonts w:ascii="宋体" w:eastAsia="宋体" w:hAnsi="宋体" w:cs="宋体" w:hint="eastAsia"/>
          <w:sz w:val="20"/>
          <w:szCs w:val="20"/>
        </w:rPr>
        <w:t>入帐</w:t>
      </w:r>
      <w:proofErr w:type="gramEnd"/>
      <w:r>
        <w:rPr>
          <w:rFonts w:ascii="宋体" w:eastAsia="宋体" w:hAnsi="宋体" w:cs="宋体" w:hint="eastAsia"/>
          <w:sz w:val="20"/>
          <w:szCs w:val="20"/>
        </w:rPr>
        <w:t>附件，非首期付款时带合同或协议等资料备查。</w:t>
      </w:r>
    </w:p>
    <w:p w:rsidR="00D06EF8" w:rsidRDefault="00D06EF8">
      <w:pPr>
        <w:spacing w:line="560" w:lineRule="exact"/>
        <w:jc w:val="left"/>
        <w:rPr>
          <w:rFonts w:ascii="仿宋_GB2312" w:hAnsi="宋体"/>
          <w:szCs w:val="32"/>
        </w:rPr>
      </w:pPr>
    </w:p>
    <w:p w:rsidR="00D06EF8" w:rsidRDefault="008B2ED8">
      <w:pPr>
        <w:pStyle w:val="a4"/>
        <w:rPr>
          <w:rFonts w:ascii="宋体" w:eastAsia="宋体" w:hAnsi="宋体"/>
          <w:spacing w:val="0"/>
          <w:sz w:val="44"/>
          <w:szCs w:val="44"/>
        </w:rPr>
      </w:pPr>
      <w:r>
        <w:rPr>
          <w:rFonts w:eastAsia="方正美黑简体" w:hint="eastAsia"/>
          <w:spacing w:val="0"/>
          <w:sz w:val="72"/>
          <w:szCs w:val="72"/>
        </w:rPr>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proofErr w:type="gramStart"/>
      <w:r>
        <w:rPr>
          <w:rFonts w:ascii="仿宋_GB2312" w:hint="eastAsia"/>
        </w:rPr>
        <w:t>校财〔</w:t>
      </w:r>
      <w:r>
        <w:rPr>
          <w:rFonts w:ascii="仿宋_GB2312"/>
        </w:rPr>
        <w:t>2016</w:t>
      </w:r>
      <w:r>
        <w:rPr>
          <w:rFonts w:ascii="仿宋_GB2312" w:hint="eastAsia"/>
        </w:rPr>
        <w:t>〕</w:t>
      </w:r>
      <w:proofErr w:type="gramEnd"/>
      <w:r>
        <w:rPr>
          <w:rFonts w:ascii="仿宋_GB2312"/>
        </w:rPr>
        <w:t>10</w:t>
      </w:r>
      <w:r>
        <w:rPr>
          <w:rFonts w:ascii="仿宋_GB2312" w:hint="eastAsia"/>
        </w:rPr>
        <w:t>号</w:t>
      </w:r>
    </w:p>
    <w:p w:rsidR="00D06EF8" w:rsidRDefault="008B2ED8">
      <w:pPr>
        <w:spacing w:after="240"/>
        <w:rPr>
          <w:rFonts w:ascii="仿宋_GB2312"/>
          <w:color w:val="FF0000"/>
          <w:szCs w:val="32"/>
        </w:rPr>
      </w:pPr>
      <w:r>
        <w:rPr>
          <w:rFonts w:ascii="仿宋_GB2312"/>
          <w:noProof/>
          <w:color w:val="FF0000"/>
          <w:sz w:val="36"/>
        </w:rPr>
        <mc:AlternateContent>
          <mc:Choice Requires="wps">
            <w:drawing>
              <wp:anchor distT="0" distB="0" distL="114300" distR="114300" simplePos="0" relativeHeight="251728896" behindDoc="0" locked="0" layoutInCell="1" allowOverlap="1">
                <wp:simplePos x="0" y="0"/>
                <wp:positionH relativeFrom="column">
                  <wp:posOffset>50800</wp:posOffset>
                </wp:positionH>
                <wp:positionV relativeFrom="paragraph">
                  <wp:posOffset>222250</wp:posOffset>
                </wp:positionV>
                <wp:extent cx="5549900" cy="0"/>
                <wp:effectExtent l="0" t="0" r="0" b="0"/>
                <wp:wrapNone/>
                <wp:docPr id="16" name="直线 17"/>
                <wp:cNvGraphicFramePr/>
                <a:graphic xmlns:a="http://schemas.openxmlformats.org/drawingml/2006/main">
                  <a:graphicData uri="http://schemas.microsoft.com/office/word/2010/wordprocessingShape">
                    <wps:wsp>
                      <wps:cNvCnPr/>
                      <wps:spPr>
                        <a:xfrm>
                          <a:off x="0" y="0"/>
                          <a:ext cx="554990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7F7F7B42" id="直线 17" o:spid="_x0000_s1026" style="position:absolute;left:0;text-align:left;z-index:251728896;visibility:visible;mso-wrap-style:square;mso-wrap-distance-left:9pt;mso-wrap-distance-top:0;mso-wrap-distance-right:9pt;mso-wrap-distance-bottom:0;mso-position-horizontal:absolute;mso-position-horizontal-relative:text;mso-position-vertical:absolute;mso-position-vertical-relative:text" from="4pt,17.5pt" to="44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" strokecolor="red" strokeweight="1.5pt"/>
            </w:pict>
          </mc:Fallback>
        </mc:AlternateContent>
      </w:r>
      <w:r>
        <w:rPr>
          <w:rFonts w:ascii="仿宋_GB2312"/>
          <w:color w:val="FF0000"/>
          <w:sz w:val="36"/>
        </w:rPr>
        <w:t xml:space="preserve">                      </w:t>
      </w:r>
      <w:r>
        <w:rPr>
          <w:rFonts w:ascii="仿宋_GB2312"/>
          <w:color w:val="FF0000"/>
          <w:sz w:val="18"/>
        </w:rPr>
        <w:t xml:space="preserve"> </w:t>
      </w:r>
    </w:p>
    <w:p w:rsidR="00D06EF8" w:rsidRDefault="008B2ED8">
      <w:pPr>
        <w:jc w:val="center"/>
        <w:rPr>
          <w:rFonts w:ascii="宋体" w:eastAsia="宋体" w:hAnsi="宋体"/>
          <w:b/>
          <w:sz w:val="36"/>
          <w:szCs w:val="36"/>
        </w:rPr>
      </w:pPr>
      <w:r>
        <w:rPr>
          <w:rFonts w:ascii="宋体" w:eastAsia="宋体" w:hAnsi="宋体" w:hint="eastAsia"/>
          <w:b/>
          <w:sz w:val="36"/>
          <w:szCs w:val="36"/>
        </w:rPr>
        <w:t>华东理工大学关于印发</w:t>
      </w:r>
      <w:proofErr w:type="gramStart"/>
      <w:r>
        <w:rPr>
          <w:rFonts w:ascii="宋体" w:eastAsia="宋体" w:hAnsi="宋体" w:hint="eastAsia"/>
          <w:b/>
          <w:sz w:val="36"/>
          <w:szCs w:val="36"/>
        </w:rPr>
        <w:t>《</w:t>
      </w:r>
      <w:proofErr w:type="gramEnd"/>
      <w:r>
        <w:rPr>
          <w:rFonts w:ascii="宋体" w:eastAsia="宋体" w:hAnsi="宋体" w:hint="eastAsia"/>
          <w:b/>
          <w:sz w:val="36"/>
          <w:szCs w:val="36"/>
        </w:rPr>
        <w:t>货币资金</w:t>
      </w:r>
    </w:p>
    <w:p w:rsidR="00D06EF8" w:rsidRDefault="008B2ED8">
      <w:pPr>
        <w:spacing w:after="360"/>
        <w:jc w:val="center"/>
        <w:rPr>
          <w:rFonts w:ascii="宋体" w:eastAsia="宋体" w:hAnsi="宋体"/>
          <w:b/>
          <w:sz w:val="36"/>
          <w:szCs w:val="36"/>
        </w:rPr>
      </w:pPr>
      <w:r>
        <w:rPr>
          <w:rFonts w:ascii="宋体" w:eastAsia="宋体" w:hAnsi="宋体" w:hint="eastAsia"/>
          <w:b/>
          <w:sz w:val="36"/>
          <w:szCs w:val="36"/>
        </w:rPr>
        <w:t>管理办法</w:t>
      </w:r>
      <w:proofErr w:type="gramStart"/>
      <w:r>
        <w:rPr>
          <w:rFonts w:ascii="宋体" w:eastAsia="宋体" w:hAnsi="宋体" w:hint="eastAsia"/>
          <w:b/>
          <w:sz w:val="36"/>
          <w:szCs w:val="36"/>
        </w:rPr>
        <w:t>》</w:t>
      </w:r>
      <w:proofErr w:type="gramEnd"/>
      <w:r>
        <w:rPr>
          <w:rFonts w:ascii="宋体" w:eastAsia="宋体" w:hAnsi="宋体" w:hint="eastAsia"/>
          <w:b/>
          <w:sz w:val="36"/>
          <w:szCs w:val="36"/>
        </w:rPr>
        <w:t>的通知</w:t>
      </w:r>
    </w:p>
    <w:p w:rsidR="00D06EF8" w:rsidRDefault="008B2ED8">
      <w:pPr>
        <w:ind w:firstLineChars="200" w:firstLine="632"/>
        <w:jc w:val="left"/>
        <w:rPr>
          <w:rFonts w:ascii="仿宋_GB2312" w:cs="仿宋_GB2312"/>
          <w:szCs w:val="32"/>
        </w:rPr>
      </w:pPr>
      <w:r>
        <w:rPr>
          <w:rFonts w:ascii="仿宋_GB2312" w:cs="仿宋_GB2312" w:hint="eastAsia"/>
          <w:szCs w:val="32"/>
        </w:rPr>
        <w:t>为加强货币资金管理，确保货币资金安全，提高货币资金使用效益，根据《中华人民共和国会计法》、《中华人民共和国现金管理暂行规定》、财政部《行政事业单位内部控制规范》、《高等学校会计制度》等有关规定，结合学校实际情况，特</w:t>
      </w:r>
      <w:r>
        <w:rPr>
          <w:rFonts w:ascii="仿宋_GB2312" w:cs="仿宋_GB2312"/>
          <w:szCs w:val="32"/>
        </w:rPr>
        <w:t>制定</w:t>
      </w:r>
      <w:r>
        <w:rPr>
          <w:rFonts w:ascii="仿宋_GB2312" w:cs="仿宋_GB2312" w:hint="eastAsia"/>
          <w:szCs w:val="32"/>
        </w:rPr>
        <w:t>《华东</w:t>
      </w:r>
      <w:r>
        <w:rPr>
          <w:rFonts w:ascii="仿宋_GB2312" w:cs="仿宋_GB2312"/>
          <w:szCs w:val="32"/>
        </w:rPr>
        <w:t>理工大学货币资金管理办法</w:t>
      </w:r>
      <w:r>
        <w:rPr>
          <w:rFonts w:ascii="仿宋_GB2312" w:cs="仿宋_GB2312" w:hint="eastAsia"/>
          <w:szCs w:val="32"/>
        </w:rPr>
        <w:t>》。现</w:t>
      </w:r>
      <w:r>
        <w:rPr>
          <w:rFonts w:ascii="仿宋_GB2312" w:cs="仿宋_GB2312"/>
          <w:szCs w:val="32"/>
        </w:rPr>
        <w:t>印发</w:t>
      </w:r>
      <w:r>
        <w:rPr>
          <w:rFonts w:ascii="仿宋_GB2312" w:cs="仿宋_GB2312" w:hint="eastAsia"/>
          <w:szCs w:val="32"/>
        </w:rPr>
        <w:t>给</w:t>
      </w:r>
      <w:r>
        <w:rPr>
          <w:rFonts w:ascii="仿宋_GB2312" w:cs="仿宋_GB2312"/>
          <w:szCs w:val="32"/>
        </w:rPr>
        <w:t>你们，请认真遵照执行。</w:t>
      </w:r>
    </w:p>
    <w:p w:rsidR="00D06EF8" w:rsidRDefault="00D06EF8">
      <w:pPr>
        <w:ind w:firstLine="570"/>
        <w:jc w:val="left"/>
        <w:rPr>
          <w:rFonts w:ascii="仿宋_GB2312" w:cs="仿宋_GB2312"/>
          <w:szCs w:val="32"/>
        </w:rPr>
      </w:pPr>
    </w:p>
    <w:p w:rsidR="00D06EF8" w:rsidRDefault="00D06EF8">
      <w:pPr>
        <w:ind w:firstLine="570"/>
        <w:jc w:val="left"/>
        <w:rPr>
          <w:rFonts w:ascii="仿宋_GB2312" w:cs="仿宋_GB2312"/>
          <w:szCs w:val="32"/>
        </w:rPr>
      </w:pPr>
    </w:p>
    <w:p w:rsidR="00D06EF8" w:rsidRDefault="008B2ED8">
      <w:pPr>
        <w:ind w:firstLine="5640"/>
        <w:jc w:val="left"/>
        <w:rPr>
          <w:rFonts w:ascii="仿宋_GB2312" w:cs="仿宋_GB2312"/>
          <w:szCs w:val="32"/>
        </w:rPr>
      </w:pPr>
      <w:r>
        <w:rPr>
          <w:rFonts w:ascii="仿宋_GB2312" w:cs="仿宋_GB2312" w:hint="eastAsia"/>
          <w:szCs w:val="32"/>
        </w:rPr>
        <w:t>华东</w:t>
      </w:r>
      <w:r>
        <w:rPr>
          <w:rFonts w:ascii="仿宋_GB2312" w:cs="仿宋_GB2312"/>
          <w:szCs w:val="32"/>
        </w:rPr>
        <w:t>理工大学</w:t>
      </w:r>
    </w:p>
    <w:p w:rsidR="00D06EF8" w:rsidRDefault="008B2ED8">
      <w:pPr>
        <w:ind w:firstLine="5460"/>
        <w:jc w:val="left"/>
        <w:rPr>
          <w:rFonts w:ascii="仿宋_GB2312" w:cs="仿宋_GB2312"/>
          <w:szCs w:val="32"/>
        </w:rPr>
      </w:pPr>
      <w:r>
        <w:rPr>
          <w:rFonts w:ascii="仿宋_GB2312" w:cs="仿宋_GB2312" w:hint="eastAsia"/>
          <w:szCs w:val="32"/>
        </w:rPr>
        <w:t>2016年12月</w:t>
      </w:r>
      <w:r>
        <w:rPr>
          <w:rFonts w:ascii="仿宋_GB2312" w:cs="仿宋_GB2312"/>
          <w:szCs w:val="32"/>
        </w:rPr>
        <w:t>6</w:t>
      </w:r>
      <w:r>
        <w:rPr>
          <w:rFonts w:ascii="仿宋_GB2312" w:cs="仿宋_GB2312" w:hint="eastAsia"/>
          <w:szCs w:val="32"/>
        </w:rPr>
        <w:t>日</w:t>
      </w:r>
    </w:p>
    <w:p w:rsidR="00D06EF8" w:rsidRDefault="00D06EF8">
      <w:pPr>
        <w:pStyle w:val="a0"/>
        <w:kinsoku w:val="0"/>
        <w:wordWrap w:val="0"/>
        <w:overflowPunct w:val="0"/>
        <w:autoSpaceDE w:val="0"/>
        <w:autoSpaceDN w:val="0"/>
        <w:adjustRightInd w:val="0"/>
        <w:ind w:firstLine="0"/>
        <w:rPr>
          <w:rFonts w:ascii="仿宋_GB2312"/>
        </w:rPr>
      </w:pPr>
    </w:p>
    <w:p w:rsidR="00D06EF8" w:rsidRDefault="00D06EF8">
      <w:pPr>
        <w:pStyle w:val="a0"/>
        <w:kinsoku w:val="0"/>
        <w:wordWrap w:val="0"/>
        <w:overflowPunct w:val="0"/>
        <w:autoSpaceDE w:val="0"/>
        <w:autoSpaceDN w:val="0"/>
        <w:adjustRightInd w:val="0"/>
        <w:ind w:firstLine="0"/>
        <w:rPr>
          <w:rFonts w:ascii="仿宋_GB2312"/>
        </w:rPr>
      </w:pPr>
    </w:p>
    <w:tbl>
      <w:tblPr>
        <w:tblW w:w="8860" w:type="dxa"/>
        <w:tblInd w:w="108" w:type="dxa"/>
        <w:tblBorders>
          <w:insideH w:val="single" w:sz="4" w:space="0" w:color="auto"/>
        </w:tblBorders>
        <w:tblLayout w:type="fixed"/>
        <w:tblLook w:val="04A0" w:firstRow="1" w:lastRow="0" w:firstColumn="1" w:lastColumn="0" w:noHBand="0" w:noVBand="1"/>
      </w:tblPr>
      <w:tblGrid>
        <w:gridCol w:w="5260"/>
        <w:gridCol w:w="3600"/>
      </w:tblGrid>
      <w:tr w:rsidR="00D06EF8">
        <w:trPr>
          <w:cantSplit/>
          <w:trHeight w:val="50"/>
        </w:trPr>
        <w:tc>
          <w:tcPr>
            <w:tcW w:w="8860" w:type="dxa"/>
            <w:gridSpan w:val="2"/>
            <w:tcBorders>
              <w:top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内发：各学院、机关部门、直属单位</w:t>
            </w:r>
          </w:p>
        </w:tc>
      </w:tr>
      <w:tr w:rsidR="00D06EF8">
        <w:trPr>
          <w:cantSplit/>
          <w:trHeight w:val="70"/>
        </w:trPr>
        <w:tc>
          <w:tcPr>
            <w:tcW w:w="5260" w:type="dxa"/>
            <w:tcBorders>
              <w:bottom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华东理工大学校长办公室</w:t>
            </w:r>
          </w:p>
        </w:tc>
        <w:tc>
          <w:tcPr>
            <w:tcW w:w="3600" w:type="dxa"/>
            <w:tcBorders>
              <w:bottom w:val="single" w:sz="12" w:space="0" w:color="auto"/>
            </w:tcBorders>
            <w:vAlign w:val="center"/>
          </w:tcPr>
          <w:p w:rsidR="00D06EF8" w:rsidRDefault="008B2ED8">
            <w:pPr>
              <w:keepLines/>
              <w:ind w:right="276"/>
              <w:jc w:val="right"/>
              <w:rPr>
                <w:rFonts w:ascii="仿宋_GB2312" w:hAnsi="仿宋"/>
                <w:sz w:val="28"/>
                <w:szCs w:val="28"/>
              </w:rPr>
            </w:pPr>
            <w:r>
              <w:rPr>
                <w:rFonts w:ascii="仿宋_GB2312" w:hAnsi="仿宋" w:hint="eastAsia"/>
                <w:sz w:val="28"/>
                <w:szCs w:val="28"/>
              </w:rPr>
              <w:t>2016年12月6日印发</w:t>
            </w:r>
          </w:p>
        </w:tc>
      </w:tr>
    </w:tbl>
    <w:p w:rsidR="00D06EF8" w:rsidRDefault="00D06EF8">
      <w:pPr>
        <w:pStyle w:val="a0"/>
        <w:kinsoku w:val="0"/>
        <w:wordWrap w:val="0"/>
        <w:overflowPunct w:val="0"/>
        <w:autoSpaceDE w:val="0"/>
        <w:autoSpaceDN w:val="0"/>
        <w:adjustRightInd w:val="0"/>
        <w:snapToGrid w:val="0"/>
        <w:ind w:firstLine="0"/>
        <w:sectPr w:rsidR="00D06EF8">
          <w:footerReference w:type="even" r:id="rId22"/>
          <w:footerReference w:type="default" r:id="rId23"/>
          <w:pgSz w:w="11907" w:h="16840"/>
          <w:pgMar w:top="1531" w:right="1531" w:bottom="1418" w:left="1531" w:header="851" w:footer="1588" w:gutter="0"/>
          <w:cols w:space="425"/>
          <w:docGrid w:type="linesAndChars" w:linePitch="579" w:charSpace="-842"/>
        </w:sectPr>
      </w:pPr>
    </w:p>
    <w:p w:rsidR="00D06EF8" w:rsidRDefault="008B2ED8">
      <w:pPr>
        <w:spacing w:afterLines="50" w:after="289"/>
        <w:jc w:val="center"/>
        <w:rPr>
          <w:rFonts w:ascii="宋体" w:eastAsia="宋体" w:hAnsi="宋体" w:cs="宋体"/>
          <w:b/>
          <w:bCs/>
          <w:sz w:val="36"/>
          <w:szCs w:val="36"/>
        </w:rPr>
      </w:pPr>
      <w:r>
        <w:rPr>
          <w:rFonts w:ascii="宋体" w:eastAsia="宋体" w:hAnsi="宋体" w:cs="宋体" w:hint="eastAsia"/>
          <w:b/>
          <w:bCs/>
          <w:sz w:val="36"/>
          <w:szCs w:val="36"/>
        </w:rPr>
        <w:t>华东</w:t>
      </w:r>
      <w:r>
        <w:rPr>
          <w:rFonts w:ascii="宋体" w:eastAsia="宋体" w:hAnsi="宋体" w:cs="宋体"/>
          <w:b/>
          <w:bCs/>
          <w:sz w:val="36"/>
          <w:szCs w:val="36"/>
        </w:rPr>
        <w:t>理工大学</w:t>
      </w:r>
      <w:r>
        <w:rPr>
          <w:rFonts w:ascii="宋体" w:eastAsia="宋体" w:hAnsi="宋体" w:cs="宋体" w:hint="eastAsia"/>
          <w:b/>
          <w:bCs/>
          <w:sz w:val="36"/>
          <w:szCs w:val="36"/>
        </w:rPr>
        <w:t>货币</w:t>
      </w:r>
      <w:r>
        <w:rPr>
          <w:rFonts w:ascii="宋体" w:eastAsia="宋体" w:hAnsi="宋体" w:cs="宋体"/>
          <w:b/>
          <w:bCs/>
          <w:sz w:val="36"/>
          <w:szCs w:val="36"/>
        </w:rPr>
        <w:t>资金管理办法</w:t>
      </w:r>
    </w:p>
    <w:p w:rsidR="00D06EF8" w:rsidRDefault="008B2ED8">
      <w:pPr>
        <w:pStyle w:val="1"/>
        <w:numPr>
          <w:ilvl w:val="0"/>
          <w:numId w:val="3"/>
        </w:numPr>
        <w:tabs>
          <w:tab w:val="left" w:pos="1560"/>
        </w:tabs>
        <w:spacing w:line="570" w:lineRule="exact"/>
        <w:ind w:left="0" w:firstLineChars="0" w:firstLine="620"/>
        <w:jc w:val="left"/>
        <w:rPr>
          <w:rFonts w:ascii="仿宋_GB2312" w:eastAsia="仿宋_GB2312" w:cs="Times New Roman"/>
          <w:sz w:val="32"/>
          <w:szCs w:val="32"/>
        </w:rPr>
      </w:pPr>
      <w:r>
        <w:rPr>
          <w:sz w:val="32"/>
          <w:szCs w:val="32"/>
        </w:rPr>
        <w:t xml:space="preserve"> </w:t>
      </w:r>
      <w:r>
        <w:rPr>
          <w:rFonts w:ascii="仿宋_GB2312" w:eastAsia="仿宋_GB2312" w:cs="仿宋_GB2312" w:hint="eastAsia"/>
          <w:sz w:val="32"/>
          <w:szCs w:val="32"/>
        </w:rPr>
        <w:t>为加强货币资金管理，确保货币资金安全，提高货币资金使用效益，根据《中华人民共和国会计法》、《中华人民共和国现金管理暂行规定》、财政部《行政事业单位内部控制规范》、《高等学校会计制度》等有关规定，结合学校实际情况，特制定本办法。</w:t>
      </w:r>
    </w:p>
    <w:p w:rsidR="00D06EF8" w:rsidRDefault="008B2ED8">
      <w:pPr>
        <w:pStyle w:val="1"/>
        <w:numPr>
          <w:ilvl w:val="0"/>
          <w:numId w:val="3"/>
        </w:numPr>
        <w:tabs>
          <w:tab w:val="left" w:pos="1560"/>
        </w:tabs>
        <w:spacing w:line="570" w:lineRule="exact"/>
        <w:ind w:left="0" w:firstLineChars="0" w:firstLine="640"/>
        <w:jc w:val="left"/>
        <w:rPr>
          <w:rFonts w:ascii="仿宋_GB2312" w:eastAsia="仿宋_GB2312" w:cs="Times New Roman"/>
          <w:sz w:val="32"/>
          <w:szCs w:val="32"/>
        </w:rPr>
      </w:pPr>
      <w:r>
        <w:rPr>
          <w:rFonts w:ascii="仿宋_GB2312" w:eastAsia="仿宋_GB2312" w:cs="仿宋_GB2312" w:hint="eastAsia"/>
          <w:sz w:val="32"/>
          <w:szCs w:val="32"/>
        </w:rPr>
        <w:t xml:space="preserve"> 本办法所指货币资金包括现金、银行存款和其他货币资金。</w:t>
      </w:r>
    </w:p>
    <w:p w:rsidR="00D06EF8" w:rsidRDefault="008B2ED8">
      <w:pPr>
        <w:pStyle w:val="1"/>
        <w:numPr>
          <w:ilvl w:val="0"/>
          <w:numId w:val="3"/>
        </w:numPr>
        <w:tabs>
          <w:tab w:val="left" w:pos="1560"/>
        </w:tabs>
        <w:spacing w:line="570" w:lineRule="exact"/>
        <w:ind w:left="0" w:firstLineChars="0" w:firstLine="640"/>
        <w:jc w:val="left"/>
        <w:rPr>
          <w:rFonts w:ascii="仿宋_GB2312" w:eastAsia="仿宋_GB2312" w:cs="Times New Roman"/>
          <w:sz w:val="32"/>
          <w:szCs w:val="32"/>
        </w:rPr>
      </w:pPr>
      <w:r>
        <w:rPr>
          <w:rFonts w:ascii="仿宋_GB2312" w:eastAsia="仿宋_GB2312" w:cs="仿宋_GB2312" w:hint="eastAsia"/>
          <w:sz w:val="32"/>
          <w:szCs w:val="32"/>
        </w:rPr>
        <w:t xml:space="preserve"> 财务处为学校的一级财务管理机构，负责学校货币资金的管理。学校二级核算单位应当根据本办法制定本单位的货币资金管理细则。</w:t>
      </w:r>
    </w:p>
    <w:p w:rsidR="00D06EF8" w:rsidRDefault="008B2ED8">
      <w:pPr>
        <w:pStyle w:val="1"/>
        <w:numPr>
          <w:ilvl w:val="0"/>
          <w:numId w:val="3"/>
        </w:numPr>
        <w:tabs>
          <w:tab w:val="left" w:pos="1560"/>
        </w:tabs>
        <w:spacing w:line="570" w:lineRule="exact"/>
        <w:ind w:left="0" w:firstLineChars="0" w:firstLine="640"/>
        <w:jc w:val="left"/>
        <w:rPr>
          <w:rFonts w:cs="Times New Roman"/>
          <w:sz w:val="32"/>
          <w:szCs w:val="32"/>
        </w:rPr>
      </w:pPr>
      <w:r>
        <w:rPr>
          <w:rFonts w:ascii="仿宋_GB2312" w:eastAsia="仿宋_GB2312" w:cs="仿宋_GB2312" w:hint="eastAsia"/>
          <w:sz w:val="32"/>
          <w:szCs w:val="32"/>
        </w:rPr>
        <w:t xml:space="preserve"> 建立货币资金业务的岗位分工体系和岗位责任制度。</w:t>
      </w:r>
    </w:p>
    <w:p w:rsidR="00D06EF8" w:rsidRDefault="008B2ED8">
      <w:pPr>
        <w:pStyle w:val="1"/>
        <w:numPr>
          <w:ilvl w:val="0"/>
          <w:numId w:val="4"/>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办理货币资金业务的不相容岗位应当相互分离，出纳人员不得兼任稽核、会计档案保管、收入、支出、费用、债权债务</w:t>
      </w:r>
      <w:proofErr w:type="gramStart"/>
      <w:r>
        <w:rPr>
          <w:rFonts w:ascii="仿宋_GB2312" w:eastAsia="仿宋_GB2312" w:cs="仿宋_GB2312" w:hint="eastAsia"/>
          <w:sz w:val="32"/>
          <w:szCs w:val="32"/>
        </w:rPr>
        <w:t>帐目</w:t>
      </w:r>
      <w:proofErr w:type="gramEnd"/>
      <w:r>
        <w:rPr>
          <w:rFonts w:ascii="仿宋_GB2312" w:eastAsia="仿宋_GB2312" w:cs="仿宋_GB2312" w:hint="eastAsia"/>
          <w:sz w:val="32"/>
          <w:szCs w:val="32"/>
        </w:rPr>
        <w:t>的登记工作。</w:t>
      </w:r>
    </w:p>
    <w:p w:rsidR="00D06EF8" w:rsidRDefault="008B2ED8">
      <w:pPr>
        <w:pStyle w:val="1"/>
        <w:numPr>
          <w:ilvl w:val="0"/>
          <w:numId w:val="4"/>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严禁未经授权的机构或人员办理货币资金业务或直接接触货币资金。</w:t>
      </w:r>
    </w:p>
    <w:p w:rsidR="00D06EF8" w:rsidRDefault="008B2ED8">
      <w:pPr>
        <w:pStyle w:val="1"/>
        <w:numPr>
          <w:ilvl w:val="0"/>
          <w:numId w:val="4"/>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货币资金业务岗位应当根据实际情况定期进行岗位轮换。</w:t>
      </w:r>
    </w:p>
    <w:p w:rsidR="00D06EF8" w:rsidRDefault="008B2ED8">
      <w:pPr>
        <w:pStyle w:val="1"/>
        <w:numPr>
          <w:ilvl w:val="0"/>
          <w:numId w:val="4"/>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设置专人负责保管定期存款单据，建立定期存款备查簿。财务部门负责制定专门的定期存款内部规程。</w:t>
      </w:r>
    </w:p>
    <w:p w:rsidR="00D06EF8" w:rsidRDefault="008B2ED8">
      <w:pPr>
        <w:pStyle w:val="1"/>
        <w:numPr>
          <w:ilvl w:val="0"/>
          <w:numId w:val="4"/>
        </w:numPr>
        <w:tabs>
          <w:tab w:val="left" w:pos="1418"/>
        </w:tabs>
        <w:spacing w:line="570" w:lineRule="exact"/>
        <w:ind w:left="0" w:firstLineChars="0" w:firstLine="567"/>
        <w:jc w:val="both"/>
        <w:rPr>
          <w:rFonts w:ascii="仿宋_GB2312" w:eastAsia="仿宋_GB2312" w:cs="Times New Roman"/>
          <w:sz w:val="32"/>
          <w:szCs w:val="32"/>
        </w:rPr>
      </w:pPr>
      <w:r>
        <w:rPr>
          <w:rFonts w:ascii="仿宋_GB2312" w:eastAsia="仿宋_GB2312" w:cs="仿宋_GB2312" w:hint="eastAsia"/>
          <w:sz w:val="32"/>
          <w:szCs w:val="32"/>
        </w:rPr>
        <w:t>货币资金业务岗位设立现金出纳、银行出纳、现金银行业务复核、银行对帐。各岗位必须相互分离，不得兼任。</w:t>
      </w:r>
    </w:p>
    <w:p w:rsidR="00D06EF8" w:rsidRDefault="008B2ED8">
      <w:pPr>
        <w:pStyle w:val="1"/>
        <w:numPr>
          <w:ilvl w:val="0"/>
          <w:numId w:val="4"/>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会计人员应当实行回避制度，财务负责人的直系亲属不得在本单位担任出纳工作。</w:t>
      </w:r>
    </w:p>
    <w:p w:rsidR="00D06EF8" w:rsidRDefault="008B2ED8">
      <w:pPr>
        <w:pStyle w:val="1"/>
        <w:numPr>
          <w:ilvl w:val="0"/>
          <w:numId w:val="3"/>
        </w:numPr>
        <w:spacing w:line="570" w:lineRule="exact"/>
        <w:ind w:firstLineChars="0" w:hanging="608"/>
        <w:rPr>
          <w:rFonts w:ascii="仿宋_GB2312" w:eastAsia="仿宋_GB2312" w:cs="Times New Roman"/>
          <w:bCs/>
          <w:sz w:val="32"/>
          <w:szCs w:val="32"/>
        </w:rPr>
      </w:pPr>
      <w:r>
        <w:rPr>
          <w:rFonts w:ascii="仿宋_GB2312" w:eastAsia="仿宋_GB2312" w:cs="仿宋_GB2312" w:hint="eastAsia"/>
          <w:bCs/>
          <w:sz w:val="32"/>
          <w:szCs w:val="32"/>
        </w:rPr>
        <w:t xml:space="preserve"> 现金的管理</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学校经济活动中鼓励采用银行</w:t>
      </w:r>
      <w:proofErr w:type="gramStart"/>
      <w:r>
        <w:rPr>
          <w:rFonts w:ascii="仿宋_GB2312" w:eastAsia="仿宋_GB2312" w:cs="仿宋_GB2312" w:hint="eastAsia"/>
          <w:sz w:val="32"/>
          <w:szCs w:val="32"/>
        </w:rPr>
        <w:t>转帐</w:t>
      </w:r>
      <w:proofErr w:type="gramEnd"/>
      <w:r>
        <w:rPr>
          <w:rFonts w:ascii="仿宋_GB2312" w:eastAsia="仿宋_GB2312" w:cs="仿宋_GB2312" w:hint="eastAsia"/>
          <w:sz w:val="32"/>
          <w:szCs w:val="32"/>
        </w:rPr>
        <w:t>的方式进行结算，</w:t>
      </w:r>
      <w:r>
        <w:rPr>
          <w:rFonts w:ascii="仿宋_GB2312" w:eastAsia="仿宋_GB2312" w:cs="仿宋_GB2312"/>
          <w:sz w:val="32"/>
          <w:szCs w:val="32"/>
        </w:rPr>
        <w:t>1000</w:t>
      </w:r>
      <w:r>
        <w:rPr>
          <w:rFonts w:ascii="仿宋_GB2312" w:eastAsia="仿宋_GB2312" w:cs="仿宋_GB2312" w:hint="eastAsia"/>
          <w:sz w:val="32"/>
          <w:szCs w:val="32"/>
        </w:rPr>
        <w:t>元以上的结算业务原则上须采用银行</w:t>
      </w:r>
      <w:proofErr w:type="gramStart"/>
      <w:r>
        <w:rPr>
          <w:rFonts w:ascii="仿宋_GB2312" w:eastAsia="仿宋_GB2312" w:cs="仿宋_GB2312" w:hint="eastAsia"/>
          <w:sz w:val="32"/>
          <w:szCs w:val="32"/>
        </w:rPr>
        <w:t>转</w:t>
      </w:r>
      <w:proofErr w:type="gramEnd"/>
      <w:r>
        <w:rPr>
          <w:rFonts w:ascii="仿宋_GB2312" w:eastAsia="仿宋_GB2312" w:cs="仿宋_GB2312" w:hint="eastAsia"/>
          <w:sz w:val="32"/>
          <w:szCs w:val="32"/>
        </w:rPr>
        <w:t>帐方式结算，特殊情况使用现金结算，必须履行相关的审批手续，尽量减少使用现金。</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应当严格执行开户银行核定的库存现金限额，超过限额的应及时送存银行。</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现金收付必须实行“收支两条线”。现金收入必须及时</w:t>
      </w:r>
      <w:proofErr w:type="gramStart"/>
      <w:r>
        <w:rPr>
          <w:rFonts w:ascii="仿宋_GB2312" w:eastAsia="仿宋_GB2312" w:cs="仿宋_GB2312" w:hint="eastAsia"/>
          <w:sz w:val="32"/>
          <w:szCs w:val="32"/>
        </w:rPr>
        <w:t>入帐</w:t>
      </w:r>
      <w:proofErr w:type="gramEnd"/>
      <w:r>
        <w:rPr>
          <w:rFonts w:ascii="仿宋_GB2312" w:eastAsia="仿宋_GB2312" w:cs="仿宋_GB2312" w:hint="eastAsia"/>
          <w:sz w:val="32"/>
          <w:szCs w:val="32"/>
        </w:rPr>
        <w:t>，不得坐收坐支现金，不得私设“小金库”，不得采用任何方式套取现金。</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出纳人员必须按照经会计审核无误的记账凭证记录的现金数额准确收付，并在收付款凭证上加盖“收讫”或“付讫”戳记。出纳人员必须每日盘点库存现金，做到日清月结、</w:t>
      </w:r>
      <w:proofErr w:type="gramStart"/>
      <w:r>
        <w:rPr>
          <w:rFonts w:ascii="仿宋_GB2312" w:eastAsia="仿宋_GB2312" w:cs="仿宋_GB2312" w:hint="eastAsia"/>
          <w:sz w:val="32"/>
          <w:szCs w:val="32"/>
        </w:rPr>
        <w:t>帐款</w:t>
      </w:r>
      <w:proofErr w:type="gramEnd"/>
      <w:r>
        <w:rPr>
          <w:rFonts w:ascii="仿宋_GB2312" w:eastAsia="仿宋_GB2312" w:cs="仿宋_GB2312" w:hint="eastAsia"/>
          <w:sz w:val="32"/>
          <w:szCs w:val="32"/>
        </w:rPr>
        <w:t>相符、帐证相符、</w:t>
      </w:r>
      <w:proofErr w:type="gramStart"/>
      <w:r>
        <w:rPr>
          <w:rFonts w:ascii="仿宋_GB2312" w:eastAsia="仿宋_GB2312" w:cs="仿宋_GB2312" w:hint="eastAsia"/>
          <w:sz w:val="32"/>
          <w:szCs w:val="32"/>
        </w:rPr>
        <w:t>帐账相</w:t>
      </w:r>
      <w:proofErr w:type="gramEnd"/>
      <w:r>
        <w:rPr>
          <w:rFonts w:ascii="仿宋_GB2312" w:eastAsia="仿宋_GB2312" w:cs="仿宋_GB2312" w:hint="eastAsia"/>
          <w:sz w:val="32"/>
          <w:szCs w:val="32"/>
        </w:rPr>
        <w:t>符，确保资金安全。</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财务负责人应当根据实际需要，定期不定期地对现金收支情况和库存现金情况进行稽核、检查。</w:t>
      </w:r>
    </w:p>
    <w:p w:rsidR="00D06EF8" w:rsidRDefault="008B2ED8">
      <w:pPr>
        <w:pStyle w:val="1"/>
        <w:numPr>
          <w:ilvl w:val="0"/>
          <w:numId w:val="3"/>
        </w:numPr>
        <w:spacing w:line="570" w:lineRule="exact"/>
        <w:ind w:left="709" w:firstLineChars="0" w:hanging="29"/>
        <w:rPr>
          <w:rFonts w:ascii="仿宋_GB2312" w:eastAsia="仿宋_GB2312" w:cs="Times New Roman"/>
          <w:sz w:val="32"/>
          <w:szCs w:val="32"/>
        </w:rPr>
      </w:pPr>
      <w:r>
        <w:rPr>
          <w:rFonts w:ascii="仿宋_GB2312" w:eastAsia="仿宋_GB2312" w:cs="仿宋_GB2312" w:hint="eastAsia"/>
          <w:sz w:val="32"/>
          <w:szCs w:val="32"/>
        </w:rPr>
        <w:t xml:space="preserve"> 银行存款的管理</w:t>
      </w:r>
    </w:p>
    <w:p w:rsidR="00D06EF8" w:rsidRDefault="008B2ED8">
      <w:pPr>
        <w:pStyle w:val="1"/>
        <w:numPr>
          <w:ilvl w:val="1"/>
          <w:numId w:val="3"/>
        </w:numPr>
        <w:tabs>
          <w:tab w:val="left" w:pos="1418"/>
        </w:tabs>
        <w:spacing w:line="570" w:lineRule="exact"/>
        <w:ind w:left="0" w:firstLineChars="0" w:firstLine="567"/>
        <w:jc w:val="left"/>
        <w:rPr>
          <w:rFonts w:cs="Times New Roman"/>
          <w:sz w:val="32"/>
          <w:szCs w:val="32"/>
        </w:rPr>
      </w:pPr>
      <w:r>
        <w:rPr>
          <w:rFonts w:ascii="仿宋_GB2312" w:eastAsia="仿宋_GB2312" w:cs="仿宋_GB2312" w:hint="eastAsia"/>
          <w:sz w:val="32"/>
          <w:szCs w:val="32"/>
        </w:rPr>
        <w:t>银行</w:t>
      </w:r>
      <w:proofErr w:type="gramStart"/>
      <w:r>
        <w:rPr>
          <w:rFonts w:ascii="仿宋_GB2312" w:eastAsia="仿宋_GB2312" w:cs="仿宋_GB2312" w:hint="eastAsia"/>
          <w:sz w:val="32"/>
          <w:szCs w:val="32"/>
        </w:rPr>
        <w:t>帐户</w:t>
      </w:r>
      <w:proofErr w:type="gramEnd"/>
      <w:r>
        <w:rPr>
          <w:rFonts w:ascii="仿宋_GB2312" w:eastAsia="仿宋_GB2312" w:cs="仿宋_GB2312" w:hint="eastAsia"/>
          <w:sz w:val="32"/>
          <w:szCs w:val="32"/>
        </w:rPr>
        <w:t>的开立、变更、撤销与年检，应当严格执行财政部、教育部关于银行账户的管理办法</w:t>
      </w:r>
      <w:r>
        <w:rPr>
          <w:rFonts w:cs="宋体" w:hint="eastAsia"/>
          <w:sz w:val="32"/>
          <w:szCs w:val="32"/>
        </w:rPr>
        <w:t>。</w:t>
      </w:r>
    </w:p>
    <w:p w:rsidR="00D06EF8" w:rsidRDefault="008B2ED8">
      <w:pPr>
        <w:pStyle w:val="1"/>
        <w:numPr>
          <w:ilvl w:val="1"/>
          <w:numId w:val="3"/>
        </w:numPr>
        <w:tabs>
          <w:tab w:val="left" w:pos="1418"/>
        </w:tabs>
        <w:spacing w:line="570" w:lineRule="exact"/>
        <w:ind w:left="0" w:firstLineChars="0" w:firstLine="567"/>
        <w:jc w:val="both"/>
        <w:rPr>
          <w:rFonts w:ascii="仿宋_GB2312" w:eastAsia="仿宋_GB2312" w:cs="Times New Roman"/>
          <w:sz w:val="32"/>
          <w:szCs w:val="32"/>
        </w:rPr>
      </w:pPr>
      <w:r>
        <w:rPr>
          <w:rFonts w:ascii="仿宋_GB2312" w:eastAsia="仿宋_GB2312" w:cs="仿宋_GB2312" w:hint="eastAsia"/>
          <w:sz w:val="32"/>
          <w:szCs w:val="32"/>
        </w:rPr>
        <w:t>财务处负责办理学校银行</w:t>
      </w:r>
      <w:proofErr w:type="gramStart"/>
      <w:r>
        <w:rPr>
          <w:rFonts w:ascii="仿宋_GB2312" w:eastAsia="仿宋_GB2312" w:cs="仿宋_GB2312" w:hint="eastAsia"/>
          <w:sz w:val="32"/>
          <w:szCs w:val="32"/>
        </w:rPr>
        <w:t>帐户</w:t>
      </w:r>
      <w:proofErr w:type="gramEnd"/>
      <w:r>
        <w:rPr>
          <w:rFonts w:ascii="仿宋_GB2312" w:eastAsia="仿宋_GB2312" w:cs="仿宋_GB2312" w:hint="eastAsia"/>
          <w:sz w:val="32"/>
          <w:szCs w:val="32"/>
        </w:rPr>
        <w:t>的开立、变更、撤销与年检等业务，银行</w:t>
      </w:r>
      <w:proofErr w:type="gramStart"/>
      <w:r>
        <w:rPr>
          <w:rFonts w:ascii="仿宋_GB2312" w:eastAsia="仿宋_GB2312" w:cs="仿宋_GB2312" w:hint="eastAsia"/>
          <w:sz w:val="32"/>
          <w:szCs w:val="32"/>
        </w:rPr>
        <w:t>帐</w:t>
      </w:r>
      <w:proofErr w:type="gramEnd"/>
      <w:r>
        <w:rPr>
          <w:rFonts w:ascii="仿宋_GB2312" w:eastAsia="仿宋_GB2312" w:cs="仿宋_GB2312" w:hint="eastAsia"/>
          <w:sz w:val="32"/>
          <w:szCs w:val="32"/>
        </w:rPr>
        <w:t>户的开立、变更、撤销等需经上级主管部门批准，未经批准，任何单位和个人不得以任何名义办理上述业务。</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严格遵守人民银行的结算制度和结算纪律，接受开户银行的监督。不准出租、出借和套用银行</w:t>
      </w:r>
      <w:proofErr w:type="gramStart"/>
      <w:r>
        <w:rPr>
          <w:rFonts w:ascii="仿宋_GB2312" w:eastAsia="仿宋_GB2312" w:cs="仿宋_GB2312" w:hint="eastAsia"/>
          <w:sz w:val="32"/>
          <w:szCs w:val="32"/>
        </w:rPr>
        <w:t>帐户</w:t>
      </w:r>
      <w:proofErr w:type="gramEnd"/>
      <w:r>
        <w:rPr>
          <w:rFonts w:ascii="仿宋_GB2312" w:eastAsia="仿宋_GB2312" w:cs="仿宋_GB2312" w:hint="eastAsia"/>
          <w:sz w:val="32"/>
          <w:szCs w:val="32"/>
        </w:rPr>
        <w:t>，严禁利用银行</w:t>
      </w:r>
      <w:proofErr w:type="gramStart"/>
      <w:r>
        <w:rPr>
          <w:rFonts w:ascii="仿宋_GB2312" w:eastAsia="仿宋_GB2312" w:cs="仿宋_GB2312" w:hint="eastAsia"/>
          <w:sz w:val="32"/>
          <w:szCs w:val="32"/>
        </w:rPr>
        <w:t>帐</w:t>
      </w:r>
      <w:proofErr w:type="gramEnd"/>
      <w:r>
        <w:rPr>
          <w:rFonts w:ascii="仿宋_GB2312" w:eastAsia="仿宋_GB2312" w:cs="仿宋_GB2312" w:hint="eastAsia"/>
          <w:sz w:val="32"/>
          <w:szCs w:val="32"/>
        </w:rPr>
        <w:t>户和支票搞非法活动。</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加强支票管理，严禁签发空头支票和远期支票。签发支票必须填写日期、收款人、用途、金额，不得签发空白支票。</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设置专人核对银行存款</w:t>
      </w:r>
      <w:proofErr w:type="gramStart"/>
      <w:r>
        <w:rPr>
          <w:rFonts w:ascii="仿宋_GB2312" w:eastAsia="仿宋_GB2312" w:cs="仿宋_GB2312" w:hint="eastAsia"/>
          <w:sz w:val="32"/>
          <w:szCs w:val="32"/>
        </w:rPr>
        <w:t>日记帐</w:t>
      </w:r>
      <w:proofErr w:type="gramEnd"/>
      <w:r>
        <w:rPr>
          <w:rFonts w:ascii="仿宋_GB2312" w:eastAsia="仿宋_GB2312" w:cs="仿宋_GB2312" w:hint="eastAsia"/>
          <w:sz w:val="32"/>
          <w:szCs w:val="32"/>
        </w:rPr>
        <w:t>与银行对</w:t>
      </w:r>
      <w:proofErr w:type="gramStart"/>
      <w:r>
        <w:rPr>
          <w:rFonts w:ascii="仿宋_GB2312" w:eastAsia="仿宋_GB2312" w:cs="仿宋_GB2312" w:hint="eastAsia"/>
          <w:sz w:val="32"/>
          <w:szCs w:val="32"/>
        </w:rPr>
        <w:t>帐</w:t>
      </w:r>
      <w:proofErr w:type="gramEnd"/>
      <w:r>
        <w:rPr>
          <w:rFonts w:ascii="仿宋_GB2312" w:eastAsia="仿宋_GB2312" w:cs="仿宋_GB2312" w:hint="eastAsia"/>
          <w:sz w:val="32"/>
          <w:szCs w:val="32"/>
        </w:rPr>
        <w:t>单，按月编制银行存款余额调节表，对未达帐项应及时查明原因，并按程序进行处理。</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银行对</w:t>
      </w:r>
      <w:proofErr w:type="gramStart"/>
      <w:r>
        <w:rPr>
          <w:rFonts w:ascii="仿宋_GB2312" w:eastAsia="仿宋_GB2312" w:cs="仿宋_GB2312" w:hint="eastAsia"/>
          <w:sz w:val="32"/>
          <w:szCs w:val="32"/>
        </w:rPr>
        <w:t>帐单</w:t>
      </w:r>
      <w:proofErr w:type="gramEnd"/>
      <w:r>
        <w:rPr>
          <w:rFonts w:ascii="仿宋_GB2312" w:eastAsia="仿宋_GB2312" w:cs="仿宋_GB2312" w:hint="eastAsia"/>
          <w:sz w:val="32"/>
          <w:szCs w:val="32"/>
        </w:rPr>
        <w:t>实行“双签”制度。财务部门负责人对每月对</w:t>
      </w:r>
      <w:proofErr w:type="gramStart"/>
      <w:r>
        <w:rPr>
          <w:rFonts w:ascii="仿宋_GB2312" w:eastAsia="仿宋_GB2312" w:cs="仿宋_GB2312" w:hint="eastAsia"/>
          <w:sz w:val="32"/>
          <w:szCs w:val="32"/>
        </w:rPr>
        <w:t>帐单</w:t>
      </w:r>
      <w:proofErr w:type="gramEnd"/>
      <w:r>
        <w:rPr>
          <w:rFonts w:ascii="仿宋_GB2312" w:eastAsia="仿宋_GB2312" w:cs="仿宋_GB2312" w:hint="eastAsia"/>
          <w:sz w:val="32"/>
          <w:szCs w:val="32"/>
        </w:rPr>
        <w:t>审核签字后，再交由学校审计负责人复核签字后，报经主管财务的校领导审签后与当月的会计凭证一同保存。</w:t>
      </w:r>
    </w:p>
    <w:p w:rsidR="00D06EF8" w:rsidRDefault="008B2ED8">
      <w:pPr>
        <w:pStyle w:val="1"/>
        <w:numPr>
          <w:ilvl w:val="0"/>
          <w:numId w:val="3"/>
        </w:numPr>
        <w:spacing w:line="570" w:lineRule="exact"/>
        <w:ind w:left="709" w:firstLineChars="0" w:hanging="29"/>
        <w:rPr>
          <w:rFonts w:ascii="仿宋_GB2312" w:eastAsia="仿宋_GB2312" w:cs="Times New Roman"/>
          <w:sz w:val="32"/>
          <w:szCs w:val="32"/>
        </w:rPr>
      </w:pPr>
      <w:r>
        <w:rPr>
          <w:rFonts w:ascii="仿宋_GB2312" w:eastAsia="仿宋_GB2312" w:cs="仿宋_GB2312" w:hint="eastAsia"/>
          <w:sz w:val="32"/>
          <w:szCs w:val="32"/>
        </w:rPr>
        <w:t xml:space="preserve"> 银行票据和印章管理</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银行票据包括转帐支票、现金支票、现金缴款单、进</w:t>
      </w:r>
      <w:proofErr w:type="gramStart"/>
      <w:r>
        <w:rPr>
          <w:rFonts w:ascii="仿宋_GB2312" w:eastAsia="仿宋_GB2312" w:cs="仿宋_GB2312" w:hint="eastAsia"/>
          <w:sz w:val="32"/>
          <w:szCs w:val="32"/>
        </w:rPr>
        <w:t>帐单</w:t>
      </w:r>
      <w:proofErr w:type="gramEnd"/>
      <w:r>
        <w:rPr>
          <w:rFonts w:ascii="仿宋_GB2312" w:eastAsia="仿宋_GB2312" w:cs="仿宋_GB2312" w:hint="eastAsia"/>
          <w:sz w:val="32"/>
          <w:szCs w:val="32"/>
        </w:rPr>
        <w:t>、贷记凭证、电汇单、商业汇票、本票、零余额</w:t>
      </w:r>
      <w:proofErr w:type="gramStart"/>
      <w:r>
        <w:rPr>
          <w:rFonts w:ascii="仿宋_GB2312" w:eastAsia="仿宋_GB2312" w:cs="仿宋_GB2312" w:hint="eastAsia"/>
          <w:sz w:val="32"/>
          <w:szCs w:val="32"/>
        </w:rPr>
        <w:t>帐</w:t>
      </w:r>
      <w:proofErr w:type="gramEnd"/>
      <w:r>
        <w:rPr>
          <w:rFonts w:ascii="仿宋_GB2312" w:eastAsia="仿宋_GB2312" w:cs="仿宋_GB2312" w:hint="eastAsia"/>
          <w:sz w:val="32"/>
          <w:szCs w:val="32"/>
        </w:rPr>
        <w:t>户支付令等。</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办理购买银行票据业务，应当逐一清点检查，特别是转帐支票和现金支票要检查编号是否连续、有无缺页、破损等情况，若有上述情况应于购买时当场更换；领用银行票据时，要记录登记，避免空白支票丢失。</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银行出纳负责保管空白支票，必须设立支票登记薄，及时登记支票的购入、使用和注销情况。</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预留银行的财务印鉴必须有专人分别保管，非工作时间应分别存放在保险柜内。</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除规定的适用范围外，财务专用章不得用于公文性质的证明、通知等。</w:t>
      </w:r>
    </w:p>
    <w:p w:rsidR="00D06EF8" w:rsidRDefault="008B2ED8">
      <w:pPr>
        <w:pStyle w:val="1"/>
        <w:numPr>
          <w:ilvl w:val="0"/>
          <w:numId w:val="3"/>
        </w:numPr>
        <w:spacing w:line="570" w:lineRule="exact"/>
        <w:ind w:left="0" w:firstLineChars="202" w:firstLine="638"/>
        <w:jc w:val="left"/>
        <w:rPr>
          <w:rFonts w:ascii="仿宋_GB2312" w:eastAsia="仿宋_GB2312" w:cs="Times New Roman"/>
          <w:sz w:val="32"/>
          <w:szCs w:val="32"/>
        </w:rPr>
      </w:pPr>
      <w:r>
        <w:rPr>
          <w:rFonts w:ascii="仿宋_GB2312" w:eastAsia="仿宋_GB2312" w:cs="仿宋_GB2312" w:hint="eastAsia"/>
          <w:sz w:val="32"/>
          <w:szCs w:val="32"/>
        </w:rPr>
        <w:t xml:space="preserve"> 凡从学校财务部门办理现金、支票及汇款业务，均应按规定的要求办理审批手续，涉及大额资金支取业务的，必须按照《华东理工大学大额资金审批程序》办理。</w:t>
      </w:r>
    </w:p>
    <w:p w:rsidR="00D06EF8" w:rsidRDefault="008B2ED8">
      <w:pPr>
        <w:pStyle w:val="1"/>
        <w:numPr>
          <w:ilvl w:val="0"/>
          <w:numId w:val="3"/>
        </w:numPr>
        <w:spacing w:line="570" w:lineRule="exact"/>
        <w:ind w:left="1134" w:firstLineChars="0" w:hanging="494"/>
        <w:jc w:val="left"/>
        <w:rPr>
          <w:rFonts w:ascii="仿宋_GB2312" w:eastAsia="仿宋_GB2312" w:cs="Times New Roman"/>
          <w:sz w:val="32"/>
          <w:szCs w:val="32"/>
        </w:rPr>
      </w:pPr>
      <w:r>
        <w:rPr>
          <w:rFonts w:cs="宋体" w:hint="eastAsia"/>
          <w:sz w:val="32"/>
          <w:szCs w:val="32"/>
        </w:rPr>
        <w:t xml:space="preserve"> </w:t>
      </w:r>
      <w:r>
        <w:rPr>
          <w:rFonts w:cs="宋体" w:hint="eastAsia"/>
          <w:sz w:val="32"/>
          <w:szCs w:val="32"/>
        </w:rPr>
        <w:t>货</w:t>
      </w:r>
      <w:r>
        <w:rPr>
          <w:rFonts w:ascii="仿宋_GB2312" w:eastAsia="仿宋_GB2312" w:cs="仿宋_GB2312" w:hint="eastAsia"/>
          <w:sz w:val="32"/>
          <w:szCs w:val="32"/>
        </w:rPr>
        <w:t>币资金业务的监督检查</w:t>
      </w:r>
    </w:p>
    <w:p w:rsidR="00D06EF8" w:rsidRDefault="008B2ED8">
      <w:pPr>
        <w:pStyle w:val="1"/>
        <w:spacing w:line="570" w:lineRule="exact"/>
        <w:ind w:firstLineChars="0" w:firstLine="0"/>
        <w:jc w:val="left"/>
        <w:rPr>
          <w:rFonts w:ascii="仿宋_GB2312" w:eastAsia="仿宋_GB2312" w:cs="Times New Roman"/>
          <w:sz w:val="32"/>
          <w:szCs w:val="32"/>
        </w:rPr>
      </w:pPr>
      <w:r>
        <w:rPr>
          <w:sz w:val="32"/>
          <w:szCs w:val="32"/>
        </w:rPr>
        <w:t xml:space="preserve">    </w:t>
      </w:r>
      <w:r>
        <w:rPr>
          <w:rFonts w:ascii="仿宋_GB2312" w:eastAsia="仿宋_GB2312" w:cs="仿宋_GB2312" w:hint="eastAsia"/>
          <w:sz w:val="32"/>
          <w:szCs w:val="32"/>
        </w:rPr>
        <w:t>学校财务处必须建立货币资金业务的监督检查制度，检查的重点内容主要包括：</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货币资金的业务流程是否存在安全隐患。</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货币资金业务相关岗位及人员的设置情况，是否存在货币资金业务不相容职务混岗的现象。</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货币资金授权批准制度的执行情况。重点检查货币资金支出的授权批准手续是否健全、是否存在越权审批行为。</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支付款项印章的保管情况。重点检查是否存在办理付款业务所需的全部印章交由一人保管的现象。</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票据的保管情况。重点检查票据的购买、领用、保管手续是否健全、票据保管是否存在漏洞等。</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银行对帐落实情况。重点检查未达款项的处理情况、银行对帐“双签”制度的落实情况等。</w:t>
      </w:r>
    </w:p>
    <w:p w:rsidR="00D06EF8" w:rsidRDefault="00D06EF8">
      <w:pPr>
        <w:spacing w:line="560" w:lineRule="exact"/>
        <w:jc w:val="left"/>
        <w:rPr>
          <w:rFonts w:ascii="仿宋_GB2312" w:hAnsi="宋体"/>
          <w:szCs w:val="32"/>
        </w:rPr>
      </w:pPr>
    </w:p>
    <w:p w:rsidR="00D06EF8" w:rsidRDefault="00D06EF8">
      <w:pPr>
        <w:pStyle w:val="a4"/>
        <w:rPr>
          <w:rFonts w:eastAsia="方正美黑简体"/>
          <w:spacing w:val="0"/>
          <w:sz w:val="72"/>
          <w:szCs w:val="72"/>
        </w:rPr>
      </w:pPr>
    </w:p>
    <w:p w:rsidR="00D06EF8" w:rsidRDefault="008B2ED8">
      <w:pPr>
        <w:pStyle w:val="a4"/>
        <w:rPr>
          <w:rFonts w:ascii="宋体" w:eastAsia="宋体" w:hAnsi="宋体"/>
          <w:spacing w:val="0"/>
          <w:sz w:val="44"/>
          <w:szCs w:val="44"/>
        </w:rPr>
      </w:pPr>
      <w:r>
        <w:rPr>
          <w:rFonts w:eastAsia="方正美黑简体" w:hint="eastAsia"/>
          <w:spacing w:val="0"/>
          <w:sz w:val="72"/>
          <w:szCs w:val="72"/>
        </w:rPr>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proofErr w:type="gramStart"/>
      <w:r>
        <w:rPr>
          <w:rFonts w:ascii="仿宋_GB2312" w:hint="eastAsia"/>
        </w:rPr>
        <w:t>校财〔</w:t>
      </w:r>
      <w:r>
        <w:rPr>
          <w:rFonts w:ascii="仿宋_GB2312"/>
        </w:rPr>
        <w:t>2017</w:t>
      </w:r>
      <w:r>
        <w:rPr>
          <w:rFonts w:ascii="仿宋_GB2312" w:hint="eastAsia"/>
        </w:rPr>
        <w:t>〕</w:t>
      </w:r>
      <w:proofErr w:type="gramEnd"/>
      <w:r>
        <w:rPr>
          <w:rFonts w:ascii="仿宋_GB2312"/>
        </w:rPr>
        <w:t>5</w:t>
      </w:r>
      <w:r>
        <w:rPr>
          <w:rFonts w:ascii="仿宋_GB2312" w:hint="eastAsia"/>
        </w:rPr>
        <w:t>号</w:t>
      </w:r>
    </w:p>
    <w:p w:rsidR="00D06EF8" w:rsidRDefault="008B2ED8">
      <w:pPr>
        <w:spacing w:afterLines="50" w:after="289"/>
        <w:rPr>
          <w:rFonts w:ascii="仿宋_GB2312"/>
          <w:color w:val="FF0000"/>
          <w:szCs w:val="32"/>
        </w:rPr>
      </w:pPr>
      <w:r>
        <w:rPr>
          <w:rFonts w:ascii="仿宋_GB2312"/>
          <w:noProof/>
          <w:color w:val="FF0000"/>
          <w:sz w:val="36"/>
        </w:rPr>
        <mc:AlternateContent>
          <mc:Choice Requires="wps">
            <w:drawing>
              <wp:anchor distT="0" distB="0" distL="114300" distR="114300" simplePos="0" relativeHeight="251729920" behindDoc="0" locked="0" layoutInCell="1" allowOverlap="1">
                <wp:simplePos x="0" y="0"/>
                <wp:positionH relativeFrom="column">
                  <wp:posOffset>50800</wp:posOffset>
                </wp:positionH>
                <wp:positionV relativeFrom="paragraph">
                  <wp:posOffset>222250</wp:posOffset>
                </wp:positionV>
                <wp:extent cx="5549900" cy="0"/>
                <wp:effectExtent l="0" t="0" r="0" b="0"/>
                <wp:wrapNone/>
                <wp:docPr id="17" name="直线 18"/>
                <wp:cNvGraphicFramePr/>
                <a:graphic xmlns:a="http://schemas.openxmlformats.org/drawingml/2006/main">
                  <a:graphicData uri="http://schemas.microsoft.com/office/word/2010/wordprocessingShape">
                    <wps:wsp>
                      <wps:cNvCnPr/>
                      <wps:spPr>
                        <a:xfrm>
                          <a:off x="0" y="0"/>
                          <a:ext cx="554990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4877F8B9" id="直线 18" o:spid="_x0000_s1026" style="position:absolute;left:0;text-align:left;z-index:251729920;visibility:visible;mso-wrap-style:square;mso-wrap-distance-left:9pt;mso-wrap-distance-top:0;mso-wrap-distance-right:9pt;mso-wrap-distance-bottom:0;mso-position-horizontal:absolute;mso-position-horizontal-relative:text;mso-position-vertical:absolute;mso-position-vertical-relative:text" from="4pt,17.5pt" to="44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" strokecolor="red" strokeweight="1.5pt"/>
            </w:pict>
          </mc:Fallback>
        </mc:AlternateContent>
      </w:r>
      <w:r>
        <w:rPr>
          <w:rFonts w:ascii="仿宋_GB2312"/>
          <w:color w:val="FF0000"/>
          <w:sz w:val="36"/>
        </w:rPr>
        <w:t xml:space="preserve">                      </w:t>
      </w:r>
      <w:r>
        <w:rPr>
          <w:rFonts w:ascii="仿宋_GB2312"/>
          <w:color w:val="FF0000"/>
          <w:sz w:val="18"/>
        </w:rPr>
        <w:t xml:space="preserve"> </w:t>
      </w:r>
    </w:p>
    <w:p w:rsidR="00D06EF8" w:rsidRDefault="008B2ED8">
      <w:pPr>
        <w:jc w:val="center"/>
        <w:rPr>
          <w:rFonts w:ascii="宋体" w:eastAsia="宋体" w:hAnsi="宋体"/>
          <w:b/>
          <w:sz w:val="36"/>
          <w:szCs w:val="36"/>
        </w:rPr>
      </w:pPr>
      <w:r>
        <w:rPr>
          <w:rFonts w:ascii="宋体" w:eastAsia="宋体" w:hAnsi="宋体" w:hint="eastAsia"/>
          <w:b/>
          <w:sz w:val="36"/>
          <w:szCs w:val="36"/>
        </w:rPr>
        <w:t>华东理工大学关于印发</w:t>
      </w:r>
      <w:proofErr w:type="gramStart"/>
      <w:r>
        <w:rPr>
          <w:rFonts w:ascii="宋体" w:eastAsia="宋体" w:hAnsi="宋体" w:hint="eastAsia"/>
          <w:b/>
          <w:sz w:val="36"/>
          <w:szCs w:val="36"/>
        </w:rPr>
        <w:t>《</w:t>
      </w:r>
      <w:proofErr w:type="gramEnd"/>
      <w:r>
        <w:rPr>
          <w:rFonts w:ascii="宋体" w:eastAsia="宋体" w:hAnsi="宋体" w:hint="eastAsia"/>
          <w:b/>
          <w:sz w:val="36"/>
          <w:szCs w:val="36"/>
        </w:rPr>
        <w:t>公务卡管理</w:t>
      </w:r>
    </w:p>
    <w:p w:rsidR="00D06EF8" w:rsidRDefault="008B2ED8">
      <w:pPr>
        <w:spacing w:after="360"/>
        <w:jc w:val="center"/>
        <w:rPr>
          <w:rFonts w:ascii="宋体" w:eastAsia="宋体" w:hAnsi="宋体"/>
          <w:b/>
          <w:sz w:val="36"/>
          <w:szCs w:val="36"/>
        </w:rPr>
      </w:pPr>
      <w:r>
        <w:rPr>
          <w:rFonts w:ascii="宋体" w:eastAsia="宋体" w:hAnsi="宋体" w:hint="eastAsia"/>
          <w:b/>
          <w:sz w:val="36"/>
          <w:szCs w:val="36"/>
        </w:rPr>
        <w:t>办法</w:t>
      </w:r>
      <w:proofErr w:type="gramStart"/>
      <w:r>
        <w:rPr>
          <w:rFonts w:ascii="宋体" w:eastAsia="宋体" w:hAnsi="宋体" w:hint="eastAsia"/>
          <w:b/>
          <w:sz w:val="36"/>
          <w:szCs w:val="36"/>
        </w:rPr>
        <w:t>》</w:t>
      </w:r>
      <w:proofErr w:type="gramEnd"/>
      <w:r>
        <w:rPr>
          <w:rFonts w:ascii="宋体" w:eastAsia="宋体" w:hAnsi="宋体" w:hint="eastAsia"/>
          <w:b/>
          <w:sz w:val="36"/>
          <w:szCs w:val="36"/>
        </w:rPr>
        <w:t>（暂行）的通知</w:t>
      </w:r>
    </w:p>
    <w:p w:rsidR="00D06EF8" w:rsidRDefault="008B2ED8">
      <w:pPr>
        <w:widowControl/>
        <w:spacing w:line="560" w:lineRule="exact"/>
        <w:ind w:firstLine="660"/>
        <w:jc w:val="left"/>
        <w:rPr>
          <w:rFonts w:ascii="仿宋" w:eastAsia="仿宋" w:hAnsi="仿宋" w:cs="仿宋_GB2312"/>
          <w:color w:val="000000"/>
          <w:kern w:val="0"/>
          <w:szCs w:val="32"/>
        </w:rPr>
      </w:pPr>
      <w:r>
        <w:rPr>
          <w:rFonts w:ascii="仿宋" w:eastAsia="仿宋" w:hAnsi="仿宋" w:cs="仿宋_GB2312" w:hint="eastAsia"/>
          <w:color w:val="000000"/>
          <w:kern w:val="0"/>
          <w:szCs w:val="32"/>
        </w:rPr>
        <w:t>为配合国库集中支付制度深化改革，加强和规范我校公务支出管理，提高公务支出透明度，减少现金支付结算和控制现金风险</w:t>
      </w:r>
      <w:r>
        <w:rPr>
          <w:rFonts w:ascii="仿宋" w:eastAsia="仿宋" w:hAnsi="仿宋" w:cs="仿宋_GB2312"/>
          <w:color w:val="000000"/>
          <w:kern w:val="0"/>
          <w:szCs w:val="32"/>
        </w:rPr>
        <w:t>,</w:t>
      </w:r>
      <w:r>
        <w:rPr>
          <w:rFonts w:ascii="仿宋" w:eastAsia="仿宋" w:hAnsi="仿宋" w:cs="仿宋_GB2312" w:hint="eastAsia"/>
          <w:color w:val="000000"/>
          <w:kern w:val="0"/>
          <w:szCs w:val="32"/>
        </w:rPr>
        <w:t>根据相关文件精神，结合学校实际情况，特制定《华东理工大学公务卡管理办法（暂行）》，</w:t>
      </w:r>
      <w:r>
        <w:rPr>
          <w:rFonts w:ascii="仿宋" w:eastAsia="仿宋" w:hAnsi="仿宋" w:cs="仿宋_GB2312"/>
          <w:color w:val="000000"/>
          <w:kern w:val="0"/>
          <w:szCs w:val="32"/>
        </w:rPr>
        <w:t>现印发给你们，请认真遵照执行。</w:t>
      </w:r>
    </w:p>
    <w:p w:rsidR="00D06EF8" w:rsidRDefault="00D06EF8">
      <w:pPr>
        <w:widowControl/>
        <w:spacing w:line="560" w:lineRule="exact"/>
        <w:ind w:firstLine="660"/>
        <w:jc w:val="left"/>
        <w:rPr>
          <w:rFonts w:ascii="仿宋" w:eastAsia="仿宋" w:hAnsi="仿宋" w:cs="仿宋_GB2312"/>
          <w:color w:val="000000"/>
          <w:kern w:val="0"/>
          <w:szCs w:val="32"/>
        </w:rPr>
      </w:pPr>
    </w:p>
    <w:p w:rsidR="00D06EF8" w:rsidRDefault="00D06EF8">
      <w:pPr>
        <w:widowControl/>
        <w:spacing w:line="560" w:lineRule="exact"/>
        <w:ind w:firstLine="660"/>
        <w:jc w:val="left"/>
        <w:rPr>
          <w:rFonts w:ascii="仿宋" w:eastAsia="仿宋" w:hAnsi="仿宋" w:cs="仿宋_GB2312"/>
          <w:color w:val="000000"/>
          <w:kern w:val="0"/>
          <w:szCs w:val="32"/>
        </w:rPr>
      </w:pPr>
    </w:p>
    <w:p w:rsidR="00D06EF8" w:rsidRDefault="00D06EF8">
      <w:pPr>
        <w:widowControl/>
        <w:spacing w:line="560" w:lineRule="exact"/>
        <w:ind w:firstLine="660"/>
        <w:jc w:val="left"/>
        <w:rPr>
          <w:rFonts w:ascii="仿宋" w:eastAsia="仿宋" w:hAnsi="仿宋" w:cs="仿宋_GB2312"/>
          <w:color w:val="000000"/>
          <w:kern w:val="0"/>
          <w:szCs w:val="32"/>
        </w:rPr>
      </w:pPr>
    </w:p>
    <w:p w:rsidR="00D06EF8" w:rsidRDefault="00D06EF8">
      <w:pPr>
        <w:widowControl/>
        <w:spacing w:line="560" w:lineRule="exact"/>
        <w:ind w:firstLine="660"/>
        <w:jc w:val="left"/>
        <w:rPr>
          <w:rFonts w:ascii="仿宋" w:eastAsia="仿宋" w:hAnsi="仿宋" w:cs="仿宋_GB2312"/>
          <w:color w:val="000000"/>
          <w:kern w:val="0"/>
          <w:szCs w:val="32"/>
        </w:rPr>
      </w:pPr>
    </w:p>
    <w:p w:rsidR="00D06EF8" w:rsidRDefault="008B2ED8">
      <w:pPr>
        <w:widowControl/>
        <w:wordWrap w:val="0"/>
        <w:spacing w:line="560" w:lineRule="exact"/>
        <w:ind w:firstLine="660"/>
        <w:jc w:val="right"/>
        <w:rPr>
          <w:rFonts w:ascii="仿宋" w:eastAsia="仿宋" w:hAnsi="仿宋" w:cs="仿宋_GB2312"/>
          <w:color w:val="000000"/>
          <w:kern w:val="0"/>
          <w:szCs w:val="32"/>
        </w:rPr>
      </w:pPr>
      <w:r>
        <w:rPr>
          <w:rFonts w:ascii="仿宋" w:eastAsia="仿宋" w:hAnsi="仿宋" w:cs="仿宋_GB2312" w:hint="eastAsia"/>
          <w:color w:val="000000"/>
          <w:kern w:val="0"/>
          <w:szCs w:val="32"/>
        </w:rPr>
        <w:t>华东</w:t>
      </w:r>
      <w:r>
        <w:rPr>
          <w:rFonts w:ascii="仿宋" w:eastAsia="仿宋" w:hAnsi="仿宋" w:cs="仿宋_GB2312"/>
          <w:color w:val="000000"/>
          <w:kern w:val="0"/>
          <w:szCs w:val="32"/>
        </w:rPr>
        <w:t>理工大学</w:t>
      </w:r>
      <w:r>
        <w:rPr>
          <w:rFonts w:ascii="仿宋" w:eastAsia="仿宋" w:hAnsi="仿宋" w:cs="仿宋_GB2312" w:hint="eastAsia"/>
          <w:color w:val="000000"/>
          <w:kern w:val="0"/>
          <w:szCs w:val="32"/>
        </w:rPr>
        <w:t xml:space="preserve">          </w:t>
      </w:r>
    </w:p>
    <w:p w:rsidR="00D06EF8" w:rsidRDefault="008B2ED8">
      <w:pPr>
        <w:widowControl/>
        <w:wordWrap w:val="0"/>
        <w:spacing w:line="560" w:lineRule="exact"/>
        <w:ind w:firstLine="660"/>
        <w:jc w:val="right"/>
        <w:rPr>
          <w:rFonts w:ascii="仿宋" w:eastAsia="仿宋" w:hAnsi="仿宋" w:cs="仿宋_GB2312"/>
          <w:color w:val="000000"/>
          <w:kern w:val="0"/>
          <w:szCs w:val="32"/>
        </w:rPr>
      </w:pPr>
      <w:r>
        <w:rPr>
          <w:rFonts w:ascii="仿宋" w:eastAsia="仿宋" w:hAnsi="仿宋" w:cs="仿宋_GB2312" w:hint="eastAsia"/>
          <w:color w:val="000000"/>
          <w:kern w:val="0"/>
          <w:szCs w:val="32"/>
        </w:rPr>
        <w:t xml:space="preserve">2017年5月12日        </w:t>
      </w:r>
    </w:p>
    <w:p w:rsidR="00D06EF8" w:rsidRDefault="008B2ED8">
      <w:pPr>
        <w:widowControl/>
        <w:spacing w:line="600" w:lineRule="exact"/>
        <w:ind w:firstLine="660"/>
        <w:jc w:val="center"/>
        <w:rPr>
          <w:rFonts w:ascii="宋体" w:eastAsia="宋体" w:hAnsi="宋体" w:cs="仿宋_GB2312"/>
          <w:b/>
          <w:kern w:val="0"/>
          <w:sz w:val="36"/>
          <w:szCs w:val="36"/>
        </w:rPr>
      </w:pPr>
      <w:r>
        <w:rPr>
          <w:rFonts w:ascii="仿宋_GB2312" w:hAnsi="仿宋_GB2312" w:cs="仿宋_GB2312"/>
          <w:b/>
          <w:kern w:val="0"/>
          <w:sz w:val="36"/>
          <w:szCs w:val="36"/>
        </w:rPr>
        <w:br w:type="page"/>
      </w:r>
      <w:r>
        <w:rPr>
          <w:rFonts w:ascii="宋体" w:eastAsia="宋体" w:hAnsi="宋体" w:cs="仿宋_GB2312" w:hint="eastAsia"/>
          <w:b/>
          <w:kern w:val="0"/>
          <w:sz w:val="36"/>
          <w:szCs w:val="36"/>
        </w:rPr>
        <w:t>华东理工大学公务卡管理办法（暂行）</w:t>
      </w:r>
    </w:p>
    <w:p w:rsidR="00D06EF8" w:rsidRDefault="00D06EF8">
      <w:pPr>
        <w:pStyle w:val="10"/>
        <w:widowControl/>
        <w:spacing w:line="600" w:lineRule="exact"/>
        <w:ind w:firstLineChars="0" w:firstLine="0"/>
        <w:jc w:val="center"/>
        <w:rPr>
          <w:rFonts w:ascii="仿宋_GB2312" w:eastAsia="仿宋_GB2312" w:hAnsi="仿宋_GB2312" w:cs="仿宋_GB2312"/>
          <w:b/>
          <w:kern w:val="0"/>
          <w:sz w:val="32"/>
          <w:szCs w:val="32"/>
        </w:rPr>
      </w:pPr>
    </w:p>
    <w:p w:rsidR="00D06EF8" w:rsidRDefault="008B2ED8">
      <w:pPr>
        <w:pStyle w:val="10"/>
        <w:widowControl/>
        <w:spacing w:line="600" w:lineRule="exact"/>
        <w:ind w:firstLineChars="0" w:firstLine="0"/>
        <w:jc w:val="center"/>
        <w:rPr>
          <w:rFonts w:ascii="黑体" w:eastAsia="黑体" w:hAnsi="黑体" w:cs="仿宋_GB2312"/>
          <w:kern w:val="0"/>
          <w:sz w:val="32"/>
          <w:szCs w:val="32"/>
        </w:rPr>
      </w:pPr>
      <w:r>
        <w:rPr>
          <w:rFonts w:ascii="黑体" w:eastAsia="黑体" w:hAnsi="黑体" w:cs="仿宋_GB2312" w:hint="eastAsia"/>
          <w:kern w:val="0"/>
          <w:sz w:val="32"/>
          <w:szCs w:val="32"/>
        </w:rPr>
        <w:t>第一章</w:t>
      </w:r>
      <w:r>
        <w:rPr>
          <w:rFonts w:ascii="黑体" w:eastAsia="黑体" w:hAnsi="黑体" w:cs="仿宋_GB2312"/>
          <w:kern w:val="0"/>
          <w:sz w:val="32"/>
          <w:szCs w:val="32"/>
        </w:rPr>
        <w:t xml:space="preserve"> </w:t>
      </w:r>
      <w:r>
        <w:rPr>
          <w:rFonts w:ascii="黑体" w:eastAsia="黑体" w:hAnsi="黑体" w:cs="仿宋_GB2312" w:hint="eastAsia"/>
          <w:kern w:val="0"/>
          <w:sz w:val="32"/>
          <w:szCs w:val="32"/>
        </w:rPr>
        <w:t>总则</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b/>
          <w:color w:val="000000"/>
          <w:kern w:val="0"/>
          <w:szCs w:val="32"/>
        </w:rPr>
        <w:t xml:space="preserve">    </w:t>
      </w:r>
      <w:r>
        <w:rPr>
          <w:rFonts w:ascii="楷体" w:eastAsia="楷体" w:hAnsi="楷体" w:cs="仿宋_GB2312" w:hint="eastAsia"/>
          <w:color w:val="000000"/>
          <w:kern w:val="0"/>
          <w:szCs w:val="32"/>
        </w:rPr>
        <w:t>第一条</w:t>
      </w:r>
      <w:r>
        <w:rPr>
          <w:rFonts w:ascii="仿宋" w:eastAsia="仿宋" w:hAnsi="仿宋" w:cs="仿宋_GB2312"/>
          <w:b/>
          <w:color w:val="000000"/>
          <w:kern w:val="0"/>
          <w:szCs w:val="32"/>
        </w:rPr>
        <w:t xml:space="preserve"> </w:t>
      </w:r>
      <w:r>
        <w:rPr>
          <w:rFonts w:ascii="仿宋" w:eastAsia="仿宋" w:hAnsi="仿宋" w:cs="仿宋_GB2312" w:hint="eastAsia"/>
          <w:color w:val="000000"/>
          <w:kern w:val="0"/>
          <w:szCs w:val="32"/>
        </w:rPr>
        <w:t>为配合国库集中支付制度深化改革，加强和规范我校公务支出管理，提高公务支出透明度，减少现金支付结算和控制现金风险</w:t>
      </w:r>
      <w:r>
        <w:rPr>
          <w:rFonts w:ascii="仿宋" w:eastAsia="仿宋" w:hAnsi="仿宋" w:cs="仿宋_GB2312"/>
          <w:color w:val="000000"/>
          <w:kern w:val="0"/>
          <w:szCs w:val="32"/>
        </w:rPr>
        <w:t>,</w:t>
      </w:r>
      <w:r>
        <w:rPr>
          <w:rFonts w:ascii="仿宋" w:eastAsia="仿宋" w:hAnsi="仿宋" w:cs="仿宋_GB2312" w:hint="eastAsia"/>
          <w:color w:val="000000"/>
          <w:kern w:val="0"/>
          <w:szCs w:val="32"/>
        </w:rPr>
        <w:t>根据《财政部中国人民银行关于印发</w:t>
      </w:r>
      <w:r>
        <w:rPr>
          <w:rFonts w:ascii="仿宋" w:eastAsia="仿宋" w:hAnsi="仿宋" w:cs="仿宋_GB2312"/>
          <w:color w:val="000000"/>
          <w:kern w:val="0"/>
          <w:szCs w:val="32"/>
        </w:rPr>
        <w:t>&lt;</w:t>
      </w:r>
      <w:r>
        <w:rPr>
          <w:rFonts w:ascii="仿宋" w:eastAsia="仿宋" w:hAnsi="仿宋" w:cs="仿宋_GB2312" w:hint="eastAsia"/>
          <w:color w:val="000000"/>
          <w:kern w:val="0"/>
          <w:szCs w:val="32"/>
        </w:rPr>
        <w:t>中央预算单位公务卡管理暂行办法</w:t>
      </w:r>
      <w:r>
        <w:rPr>
          <w:rFonts w:ascii="仿宋" w:eastAsia="仿宋" w:hAnsi="仿宋" w:cs="仿宋_GB2312"/>
          <w:color w:val="000000"/>
          <w:kern w:val="0"/>
          <w:szCs w:val="32"/>
        </w:rPr>
        <w:t>&gt;</w:t>
      </w:r>
      <w:r>
        <w:rPr>
          <w:rFonts w:ascii="仿宋" w:eastAsia="仿宋" w:hAnsi="仿宋" w:cs="仿宋_GB2312" w:hint="eastAsia"/>
          <w:color w:val="000000"/>
          <w:kern w:val="0"/>
          <w:szCs w:val="32"/>
        </w:rPr>
        <w:t>的通知》（财库〔</w:t>
      </w:r>
      <w:r>
        <w:rPr>
          <w:rFonts w:ascii="仿宋" w:eastAsia="仿宋" w:hAnsi="仿宋" w:cs="仿宋_GB2312"/>
          <w:color w:val="000000"/>
          <w:kern w:val="0"/>
          <w:szCs w:val="32"/>
        </w:rPr>
        <w:t>2007</w:t>
      </w:r>
      <w:r>
        <w:rPr>
          <w:rFonts w:ascii="仿宋" w:eastAsia="仿宋" w:hAnsi="仿宋" w:cs="仿宋_GB2312" w:hint="eastAsia"/>
          <w:color w:val="000000"/>
          <w:kern w:val="0"/>
          <w:szCs w:val="32"/>
        </w:rPr>
        <w:t>〕</w:t>
      </w:r>
      <w:r>
        <w:rPr>
          <w:rFonts w:ascii="仿宋" w:eastAsia="仿宋" w:hAnsi="仿宋" w:cs="仿宋_GB2312"/>
          <w:color w:val="000000"/>
          <w:kern w:val="0"/>
          <w:szCs w:val="32"/>
        </w:rPr>
        <w:t>63</w:t>
      </w:r>
      <w:r>
        <w:rPr>
          <w:rFonts w:ascii="仿宋" w:eastAsia="仿宋" w:hAnsi="仿宋" w:cs="仿宋_GB2312" w:hint="eastAsia"/>
          <w:color w:val="000000"/>
          <w:kern w:val="0"/>
          <w:szCs w:val="32"/>
        </w:rPr>
        <w:t>号）《关于转发</w:t>
      </w:r>
      <w:r>
        <w:rPr>
          <w:rFonts w:ascii="仿宋" w:eastAsia="仿宋" w:hAnsi="仿宋" w:cs="仿宋_GB2312"/>
          <w:color w:val="000000"/>
          <w:kern w:val="0"/>
          <w:szCs w:val="32"/>
        </w:rPr>
        <w:t>&lt;</w:t>
      </w:r>
      <w:r>
        <w:rPr>
          <w:rFonts w:ascii="仿宋" w:eastAsia="仿宋" w:hAnsi="仿宋" w:cs="仿宋_GB2312" w:hint="eastAsia"/>
          <w:color w:val="000000"/>
          <w:kern w:val="0"/>
          <w:szCs w:val="32"/>
        </w:rPr>
        <w:t>财政部中国人民银行关于加快推进公务卡制度改革的通知</w:t>
      </w:r>
      <w:r>
        <w:rPr>
          <w:rFonts w:ascii="仿宋" w:eastAsia="仿宋" w:hAnsi="仿宋" w:cs="仿宋_GB2312"/>
          <w:color w:val="000000"/>
          <w:kern w:val="0"/>
          <w:szCs w:val="32"/>
        </w:rPr>
        <w:t>&gt;</w:t>
      </w:r>
      <w:r>
        <w:rPr>
          <w:rFonts w:ascii="仿宋" w:eastAsia="仿宋" w:hAnsi="仿宋" w:cs="仿宋_GB2312" w:hint="eastAsia"/>
          <w:color w:val="000000"/>
          <w:kern w:val="0"/>
          <w:szCs w:val="32"/>
        </w:rPr>
        <w:t>的通知》（</w:t>
      </w:r>
      <w:proofErr w:type="gramStart"/>
      <w:r>
        <w:rPr>
          <w:rFonts w:ascii="仿宋" w:eastAsia="仿宋" w:hAnsi="仿宋" w:cs="仿宋_GB2312" w:hint="eastAsia"/>
          <w:color w:val="000000"/>
          <w:kern w:val="0"/>
          <w:szCs w:val="32"/>
        </w:rPr>
        <w:t>教财司函</w:t>
      </w:r>
      <w:proofErr w:type="gramEnd"/>
      <w:r>
        <w:rPr>
          <w:rFonts w:ascii="仿宋" w:eastAsia="仿宋" w:hAnsi="仿宋" w:cs="仿宋_GB2312" w:hint="eastAsia"/>
          <w:color w:val="000000"/>
          <w:kern w:val="0"/>
          <w:szCs w:val="32"/>
        </w:rPr>
        <w:t>〔</w:t>
      </w:r>
      <w:r>
        <w:rPr>
          <w:rFonts w:ascii="仿宋" w:eastAsia="仿宋" w:hAnsi="仿宋" w:cs="仿宋_GB2312"/>
          <w:color w:val="000000"/>
          <w:kern w:val="0"/>
          <w:szCs w:val="32"/>
        </w:rPr>
        <w:t>2012</w:t>
      </w:r>
      <w:r>
        <w:rPr>
          <w:rFonts w:ascii="仿宋" w:eastAsia="仿宋" w:hAnsi="仿宋" w:cs="仿宋_GB2312" w:hint="eastAsia"/>
          <w:color w:val="000000"/>
          <w:kern w:val="0"/>
          <w:szCs w:val="32"/>
        </w:rPr>
        <w:t>〕</w:t>
      </w:r>
      <w:r>
        <w:rPr>
          <w:rFonts w:ascii="仿宋" w:eastAsia="仿宋" w:hAnsi="仿宋" w:cs="仿宋_GB2312"/>
          <w:color w:val="000000"/>
          <w:kern w:val="0"/>
          <w:szCs w:val="32"/>
        </w:rPr>
        <w:t>255</w:t>
      </w:r>
      <w:r>
        <w:rPr>
          <w:rFonts w:ascii="仿宋" w:eastAsia="仿宋" w:hAnsi="仿宋" w:cs="仿宋_GB2312" w:hint="eastAsia"/>
          <w:color w:val="000000"/>
          <w:kern w:val="0"/>
          <w:szCs w:val="32"/>
        </w:rPr>
        <w:t>号）《国务院关于改进加强中央财政科研项目和资金管理的若干意见》</w:t>
      </w:r>
      <w:r>
        <w:rPr>
          <w:rFonts w:ascii="仿宋" w:eastAsia="仿宋" w:hAnsi="仿宋" w:cs="仿宋_GB2312"/>
          <w:color w:val="000000"/>
          <w:kern w:val="0"/>
          <w:szCs w:val="32"/>
        </w:rPr>
        <w:t>(</w:t>
      </w:r>
      <w:r>
        <w:rPr>
          <w:rFonts w:ascii="仿宋" w:eastAsia="仿宋" w:hAnsi="仿宋" w:cs="仿宋_GB2312" w:hint="eastAsia"/>
          <w:color w:val="000000"/>
          <w:kern w:val="0"/>
          <w:szCs w:val="32"/>
        </w:rPr>
        <w:t>国发〔</w:t>
      </w:r>
      <w:r>
        <w:rPr>
          <w:rFonts w:ascii="仿宋" w:eastAsia="仿宋" w:hAnsi="仿宋" w:cs="仿宋_GB2312"/>
          <w:color w:val="000000"/>
          <w:kern w:val="0"/>
          <w:szCs w:val="32"/>
        </w:rPr>
        <w:t>2014</w:t>
      </w:r>
      <w:r>
        <w:rPr>
          <w:rFonts w:ascii="仿宋" w:eastAsia="仿宋" w:hAnsi="仿宋" w:cs="仿宋_GB2312" w:hint="eastAsia"/>
          <w:color w:val="000000"/>
          <w:kern w:val="0"/>
          <w:szCs w:val="32"/>
        </w:rPr>
        <w:t>〕</w:t>
      </w:r>
      <w:r>
        <w:rPr>
          <w:rFonts w:ascii="仿宋" w:eastAsia="仿宋" w:hAnsi="仿宋" w:cs="仿宋_GB2312"/>
          <w:color w:val="000000"/>
          <w:kern w:val="0"/>
          <w:szCs w:val="32"/>
        </w:rPr>
        <w:t>11</w:t>
      </w:r>
      <w:r>
        <w:rPr>
          <w:rFonts w:ascii="仿宋" w:eastAsia="仿宋" w:hAnsi="仿宋" w:cs="仿宋_GB2312" w:hint="eastAsia"/>
          <w:color w:val="000000"/>
          <w:kern w:val="0"/>
          <w:szCs w:val="32"/>
        </w:rPr>
        <w:t>号</w:t>
      </w:r>
      <w:r>
        <w:rPr>
          <w:rFonts w:ascii="仿宋" w:eastAsia="仿宋" w:hAnsi="仿宋" w:cs="仿宋_GB2312"/>
          <w:color w:val="000000"/>
          <w:kern w:val="0"/>
          <w:szCs w:val="32"/>
        </w:rPr>
        <w:t>)</w:t>
      </w:r>
      <w:r>
        <w:rPr>
          <w:rFonts w:ascii="仿宋" w:eastAsia="仿宋" w:hAnsi="仿宋" w:cs="仿宋_GB2312" w:hint="eastAsia"/>
          <w:color w:val="000000"/>
          <w:kern w:val="0"/>
          <w:szCs w:val="32"/>
        </w:rPr>
        <w:t>《</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关于转发</w:t>
      </w:r>
      <w:r>
        <w:rPr>
          <w:rFonts w:ascii="仿宋" w:eastAsia="仿宋" w:hAnsi="仿宋" w:cs="仿宋_GB2312"/>
          <w:color w:val="000000"/>
          <w:kern w:val="0"/>
          <w:szCs w:val="32"/>
        </w:rPr>
        <w:t>&lt;</w:t>
      </w:r>
      <w:r>
        <w:rPr>
          <w:rFonts w:ascii="仿宋" w:eastAsia="仿宋" w:hAnsi="仿宋" w:cs="仿宋_GB2312" w:hint="eastAsia"/>
          <w:color w:val="000000"/>
          <w:kern w:val="0"/>
          <w:szCs w:val="32"/>
        </w:rPr>
        <w:t>财政部</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技部关于中央财政科研项目使用公务卡结算的通知</w:t>
      </w:r>
      <w:r>
        <w:rPr>
          <w:rFonts w:ascii="仿宋" w:eastAsia="仿宋" w:hAnsi="仿宋" w:cs="仿宋_GB2312"/>
          <w:color w:val="000000"/>
          <w:kern w:val="0"/>
          <w:szCs w:val="32"/>
        </w:rPr>
        <w:t>&gt;</w:t>
      </w:r>
      <w:r>
        <w:rPr>
          <w:rFonts w:ascii="仿宋" w:eastAsia="仿宋" w:hAnsi="仿宋" w:cs="仿宋_GB2312" w:hint="eastAsia"/>
          <w:color w:val="000000"/>
          <w:kern w:val="0"/>
          <w:szCs w:val="32"/>
        </w:rPr>
        <w:t>通知》（</w:t>
      </w:r>
      <w:proofErr w:type="gramStart"/>
      <w:r>
        <w:rPr>
          <w:rFonts w:ascii="仿宋" w:eastAsia="仿宋" w:hAnsi="仿宋" w:cs="仿宋_GB2312" w:hint="eastAsia"/>
          <w:color w:val="000000"/>
          <w:kern w:val="0"/>
          <w:szCs w:val="32"/>
        </w:rPr>
        <w:t>教财</w:t>
      </w:r>
      <w:proofErr w:type="gramEnd"/>
      <w:r>
        <w:rPr>
          <w:rFonts w:ascii="仿宋" w:eastAsia="仿宋" w:hAnsi="仿宋" w:cs="仿宋_GB2312" w:hint="eastAsia"/>
          <w:color w:val="000000"/>
          <w:kern w:val="0"/>
          <w:szCs w:val="32"/>
        </w:rPr>
        <w:t>司便函〔</w:t>
      </w:r>
      <w:r>
        <w:rPr>
          <w:rFonts w:ascii="仿宋" w:eastAsia="仿宋" w:hAnsi="仿宋" w:cs="仿宋_GB2312"/>
          <w:color w:val="000000"/>
          <w:kern w:val="0"/>
          <w:szCs w:val="32"/>
        </w:rPr>
        <w:t>2016</w:t>
      </w:r>
      <w:r>
        <w:rPr>
          <w:rFonts w:ascii="仿宋" w:eastAsia="仿宋" w:hAnsi="仿宋" w:cs="仿宋_GB2312" w:hint="eastAsia"/>
          <w:color w:val="000000"/>
          <w:kern w:val="0"/>
          <w:szCs w:val="32"/>
        </w:rPr>
        <w:t>〕</w:t>
      </w:r>
      <w:r>
        <w:rPr>
          <w:rFonts w:ascii="仿宋" w:eastAsia="仿宋" w:hAnsi="仿宋" w:cs="仿宋_GB2312"/>
          <w:color w:val="000000"/>
          <w:kern w:val="0"/>
          <w:szCs w:val="32"/>
        </w:rPr>
        <w:t>21</w:t>
      </w:r>
      <w:r>
        <w:rPr>
          <w:rFonts w:ascii="仿宋" w:eastAsia="仿宋" w:hAnsi="仿宋" w:cs="仿宋_GB2312" w:hint="eastAsia"/>
          <w:color w:val="000000"/>
          <w:kern w:val="0"/>
          <w:szCs w:val="32"/>
        </w:rPr>
        <w:t>号）等相关文件精神，结合学校实际情况，特制定本办法。</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b/>
          <w:color w:val="000000"/>
          <w:kern w:val="0"/>
          <w:szCs w:val="32"/>
        </w:rPr>
        <w:t xml:space="preserve">    </w:t>
      </w:r>
      <w:r>
        <w:rPr>
          <w:rFonts w:ascii="楷体" w:eastAsia="楷体" w:hAnsi="楷体" w:cs="仿宋_GB2312" w:hint="eastAsia"/>
          <w:color w:val="000000"/>
          <w:kern w:val="0"/>
          <w:szCs w:val="32"/>
        </w:rPr>
        <w:t>第二条</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本办法所指的公务卡是指学校在编在岗教职工持有的，以个人名义开立的，用于日常公务支出和财务报销业务的银行贷记卡（信用卡）。该卡也可用于个人消费，持卡人本人承担公务卡使用的法律和经济责任。</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b/>
          <w:color w:val="000000"/>
          <w:kern w:val="0"/>
          <w:szCs w:val="32"/>
        </w:rPr>
        <w:t xml:space="preserve">    </w:t>
      </w:r>
      <w:r>
        <w:rPr>
          <w:rFonts w:ascii="楷体" w:eastAsia="楷体" w:hAnsi="楷体" w:cs="仿宋_GB2312" w:hint="eastAsia"/>
          <w:color w:val="000000"/>
          <w:kern w:val="0"/>
          <w:szCs w:val="32"/>
        </w:rPr>
        <w:t>第三条</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持卡人应当妥善保管公务卡，规范使用公务卡办理公务支出的结算业务，并按学校规定及时向学校财务处申请办理报销手续。</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b/>
          <w:color w:val="000000"/>
          <w:kern w:val="0"/>
          <w:szCs w:val="32"/>
        </w:rPr>
        <w:t xml:space="preserve"> </w:t>
      </w:r>
      <w:r>
        <w:rPr>
          <w:rFonts w:ascii="仿宋" w:eastAsia="仿宋" w:hAnsi="仿宋" w:cs="仿宋_GB2312" w:hint="eastAsia"/>
          <w:b/>
          <w:color w:val="000000"/>
          <w:kern w:val="0"/>
          <w:szCs w:val="32"/>
        </w:rPr>
        <w:t xml:space="preserve">   </w:t>
      </w:r>
      <w:r>
        <w:rPr>
          <w:rFonts w:ascii="楷体" w:eastAsia="楷体" w:hAnsi="楷体" w:cs="仿宋_GB2312" w:hint="eastAsia"/>
          <w:color w:val="000000"/>
          <w:kern w:val="0"/>
          <w:szCs w:val="32"/>
        </w:rPr>
        <w:t>第四条</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属于《中央预算单位公务卡强制结算目录》（以下简称《目录》）规定的项目，必须使用公务卡进行结算。</w:t>
      </w:r>
    </w:p>
    <w:p w:rsidR="00D06EF8" w:rsidRDefault="008B2ED8">
      <w:pPr>
        <w:widowControl/>
        <w:spacing w:line="600" w:lineRule="exact"/>
        <w:jc w:val="left"/>
        <w:rPr>
          <w:rFonts w:ascii="仿宋" w:eastAsia="仿宋" w:hAnsi="仿宋" w:cs="仿宋_GB2312"/>
          <w:color w:val="000000"/>
          <w:kern w:val="0"/>
          <w:szCs w:val="32"/>
        </w:rPr>
      </w:pPr>
      <w:r>
        <w:rPr>
          <w:rFonts w:ascii="楷体" w:eastAsia="楷体" w:hAnsi="楷体" w:cs="仿宋_GB2312" w:hint="eastAsia"/>
          <w:color w:val="000000"/>
          <w:kern w:val="0"/>
          <w:szCs w:val="32"/>
        </w:rPr>
        <w:t xml:space="preserve">    第五条</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公务卡报销业务通过公务卡支持系统，对于批准报销的公务卡消费支出，财务处通过授权支付零余额账户或学校实有资金账户，在规定时间内向公务卡办理资金还款。</w:t>
      </w:r>
    </w:p>
    <w:p w:rsidR="00D06EF8" w:rsidRDefault="008B2ED8">
      <w:pPr>
        <w:pStyle w:val="10"/>
        <w:widowControl/>
        <w:spacing w:line="600" w:lineRule="exact"/>
        <w:ind w:firstLineChars="0" w:firstLine="0"/>
        <w:jc w:val="center"/>
        <w:rPr>
          <w:rFonts w:ascii="黑体" w:eastAsia="黑体" w:hAnsi="黑体" w:cs="仿宋_GB2312"/>
          <w:kern w:val="0"/>
          <w:sz w:val="32"/>
          <w:szCs w:val="32"/>
        </w:rPr>
      </w:pPr>
      <w:r>
        <w:rPr>
          <w:rFonts w:ascii="黑体" w:eastAsia="黑体" w:hAnsi="黑体" w:cs="仿宋_GB2312" w:hint="eastAsia"/>
          <w:kern w:val="0"/>
          <w:sz w:val="32"/>
          <w:szCs w:val="32"/>
        </w:rPr>
        <w:t>第二章</w:t>
      </w:r>
      <w:r>
        <w:rPr>
          <w:rFonts w:ascii="黑体" w:eastAsia="黑体" w:hAnsi="黑体" w:cs="仿宋_GB2312"/>
          <w:kern w:val="0"/>
          <w:sz w:val="32"/>
          <w:szCs w:val="32"/>
        </w:rPr>
        <w:t xml:space="preserve"> </w:t>
      </w:r>
      <w:r>
        <w:rPr>
          <w:rFonts w:ascii="黑体" w:eastAsia="黑体" w:hAnsi="黑体" w:cs="仿宋_GB2312" w:hint="eastAsia"/>
          <w:kern w:val="0"/>
          <w:sz w:val="32"/>
          <w:szCs w:val="32"/>
        </w:rPr>
        <w:t>公务卡的日常管理</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hint="eastAsia"/>
          <w:b/>
          <w:color w:val="000000"/>
          <w:kern w:val="0"/>
          <w:szCs w:val="32"/>
        </w:rPr>
        <w:t xml:space="preserve">  </w:t>
      </w:r>
      <w:r>
        <w:rPr>
          <w:rFonts w:ascii="楷体" w:eastAsia="楷体" w:hAnsi="楷体" w:cs="仿宋_GB2312" w:hint="eastAsia"/>
          <w:color w:val="000000"/>
          <w:kern w:val="0"/>
          <w:szCs w:val="32"/>
        </w:rPr>
        <w:t xml:space="preserve">  第六条</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公务卡的开立</w:t>
      </w:r>
    </w:p>
    <w:p w:rsidR="00D06EF8" w:rsidRDefault="008B2ED8">
      <w:pPr>
        <w:widowControl/>
        <w:spacing w:line="600" w:lineRule="exact"/>
        <w:ind w:firstLineChars="200" w:firstLine="632"/>
        <w:jc w:val="left"/>
        <w:rPr>
          <w:rFonts w:ascii="仿宋" w:eastAsia="仿宋" w:hAnsi="仿宋" w:cs="仿宋_GB2312"/>
          <w:color w:val="000000"/>
          <w:kern w:val="0"/>
          <w:szCs w:val="32"/>
        </w:rPr>
      </w:pPr>
      <w:r>
        <w:rPr>
          <w:rFonts w:ascii="仿宋" w:eastAsia="仿宋" w:hAnsi="仿宋" w:cs="仿宋_GB2312" w:hint="eastAsia"/>
          <w:color w:val="000000"/>
          <w:kern w:val="0"/>
          <w:szCs w:val="32"/>
        </w:rPr>
        <w:t>1.开立范围原则上为我校在职的教职工，但确有业务需要的外聘人员可向财务处申请开立。</w:t>
      </w:r>
    </w:p>
    <w:p w:rsidR="00D06EF8" w:rsidRDefault="008B2ED8">
      <w:pPr>
        <w:widowControl/>
        <w:spacing w:line="600" w:lineRule="exact"/>
        <w:ind w:firstLineChars="200" w:firstLine="632"/>
        <w:jc w:val="left"/>
        <w:rPr>
          <w:rFonts w:ascii="仿宋" w:eastAsia="仿宋" w:hAnsi="仿宋" w:cs="仿宋_GB2312"/>
          <w:color w:val="000000"/>
          <w:kern w:val="0"/>
          <w:szCs w:val="32"/>
        </w:rPr>
      </w:pPr>
      <w:r>
        <w:rPr>
          <w:rFonts w:ascii="仿宋" w:eastAsia="仿宋" w:hAnsi="仿宋" w:cs="仿宋_GB2312" w:hint="eastAsia"/>
          <w:color w:val="000000"/>
          <w:kern w:val="0"/>
          <w:szCs w:val="32"/>
        </w:rPr>
        <w:t>2</w:t>
      </w:r>
      <w:r>
        <w:rPr>
          <w:rFonts w:ascii="仿宋" w:eastAsia="仿宋" w:hAnsi="仿宋" w:cs="仿宋_GB2312"/>
          <w:color w:val="000000"/>
          <w:kern w:val="0"/>
          <w:szCs w:val="32"/>
        </w:rPr>
        <w:t>.</w:t>
      </w:r>
      <w:r>
        <w:rPr>
          <w:rFonts w:ascii="仿宋" w:eastAsia="仿宋" w:hAnsi="仿宋" w:cs="仿宋_GB2312" w:hint="eastAsia"/>
          <w:color w:val="000000"/>
          <w:kern w:val="0"/>
          <w:szCs w:val="32"/>
        </w:rPr>
        <w:t>学校财务处负责向发卡银行申办我校职工的公务卡，并按规定程序，与发卡银行对公务</w:t>
      </w:r>
      <w:proofErr w:type="gramStart"/>
      <w:r>
        <w:rPr>
          <w:rFonts w:ascii="仿宋" w:eastAsia="仿宋" w:hAnsi="仿宋" w:cs="仿宋_GB2312" w:hint="eastAsia"/>
          <w:color w:val="000000"/>
          <w:kern w:val="0"/>
          <w:szCs w:val="32"/>
        </w:rPr>
        <w:t>卡相关</w:t>
      </w:r>
      <w:proofErr w:type="gramEnd"/>
      <w:r>
        <w:rPr>
          <w:rFonts w:ascii="仿宋" w:eastAsia="仿宋" w:hAnsi="仿宋" w:cs="仿宋_GB2312" w:hint="eastAsia"/>
          <w:color w:val="000000"/>
          <w:kern w:val="0"/>
          <w:szCs w:val="32"/>
        </w:rPr>
        <w:t>信息在公务卡支持系统中进行确认和维护管理。</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hint="eastAsia"/>
          <w:b/>
          <w:color w:val="000000"/>
          <w:kern w:val="0"/>
          <w:szCs w:val="32"/>
        </w:rPr>
        <w:t xml:space="preserve">   </w:t>
      </w:r>
      <w:r>
        <w:rPr>
          <w:rFonts w:ascii="楷体" w:eastAsia="楷体" w:hAnsi="楷体" w:cs="仿宋_GB2312" w:hint="eastAsia"/>
          <w:color w:val="000000"/>
          <w:kern w:val="0"/>
          <w:szCs w:val="32"/>
        </w:rPr>
        <w:t xml:space="preserve"> 第七条</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公务卡实行“一人一卡”实名管理。我校教职工公务卡信用额度为</w:t>
      </w:r>
      <w:r>
        <w:rPr>
          <w:rFonts w:ascii="仿宋" w:eastAsia="仿宋" w:hAnsi="仿宋" w:cs="仿宋_GB2312"/>
          <w:color w:val="000000"/>
          <w:kern w:val="0"/>
          <w:szCs w:val="32"/>
        </w:rPr>
        <w:t>5</w:t>
      </w:r>
      <w:r>
        <w:rPr>
          <w:rFonts w:ascii="仿宋" w:eastAsia="仿宋" w:hAnsi="仿宋" w:cs="仿宋_GB2312" w:hint="eastAsia"/>
          <w:color w:val="000000"/>
          <w:kern w:val="0"/>
          <w:szCs w:val="32"/>
        </w:rPr>
        <w:t>万元。特殊情况下公务卡信用额度不能满足公务支付需要时，持卡人可按银行规定申请增加信用额度及其使用期限等具体事项。</w:t>
      </w:r>
    </w:p>
    <w:p w:rsidR="00D06EF8" w:rsidRDefault="008B2ED8">
      <w:pPr>
        <w:widowControl/>
        <w:spacing w:line="600" w:lineRule="exact"/>
        <w:jc w:val="left"/>
        <w:rPr>
          <w:rFonts w:ascii="仿宋" w:eastAsia="仿宋" w:hAnsi="仿宋" w:cs="仿宋_GB2312"/>
          <w:color w:val="000000"/>
          <w:kern w:val="0"/>
          <w:szCs w:val="32"/>
        </w:rPr>
      </w:pPr>
      <w:r>
        <w:rPr>
          <w:rFonts w:ascii="楷体" w:eastAsia="楷体" w:hAnsi="楷体" w:cs="仿宋_GB2312" w:hint="eastAsia"/>
          <w:color w:val="000000"/>
          <w:kern w:val="0"/>
          <w:szCs w:val="32"/>
        </w:rPr>
        <w:t xml:space="preserve">    第八条</w:t>
      </w:r>
      <w:r>
        <w:rPr>
          <w:rFonts w:ascii="楷体" w:eastAsia="楷体" w:hAnsi="楷体" w:cs="仿宋_GB2312"/>
          <w:color w:val="000000"/>
          <w:kern w:val="0"/>
          <w:szCs w:val="32"/>
        </w:rPr>
        <w:t xml:space="preserve"> </w:t>
      </w:r>
      <w:r>
        <w:rPr>
          <w:rFonts w:ascii="仿宋" w:eastAsia="仿宋" w:hAnsi="仿宋" w:cs="仿宋_GB2312" w:hint="eastAsia"/>
          <w:color w:val="000000"/>
          <w:kern w:val="0"/>
          <w:szCs w:val="32"/>
        </w:rPr>
        <w:t>新增工作人员，应及时前往财务处办理公务卡的申领手续；对人员调动、退休、因故离职或持卡人信息变动等情况，持卡人应及时前往财务处办理相关变更或注销手续。</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hint="eastAsia"/>
          <w:b/>
          <w:color w:val="000000"/>
          <w:kern w:val="0"/>
          <w:szCs w:val="32"/>
        </w:rPr>
        <w:t xml:space="preserve">    </w:t>
      </w:r>
      <w:r>
        <w:rPr>
          <w:rFonts w:ascii="楷体" w:eastAsia="楷体" w:hAnsi="楷体" w:cs="仿宋_GB2312" w:hint="eastAsia"/>
          <w:color w:val="000000"/>
          <w:kern w:val="0"/>
          <w:szCs w:val="32"/>
        </w:rPr>
        <w:t>第九条</w:t>
      </w:r>
      <w:r>
        <w:rPr>
          <w:rFonts w:ascii="仿宋" w:eastAsia="仿宋" w:hAnsi="仿宋" w:cs="仿宋_GB2312"/>
          <w:b/>
          <w:color w:val="000000"/>
          <w:kern w:val="0"/>
          <w:szCs w:val="32"/>
        </w:rPr>
        <w:t xml:space="preserve"> </w:t>
      </w:r>
      <w:r>
        <w:rPr>
          <w:rFonts w:ascii="仿宋" w:eastAsia="仿宋" w:hAnsi="仿宋" w:cs="仿宋_GB2312" w:hint="eastAsia"/>
          <w:color w:val="000000"/>
          <w:kern w:val="0"/>
          <w:szCs w:val="32"/>
        </w:rPr>
        <w:t>公务卡的卡片和密码均由个人负责管理。公务卡遗失或损毁后的补办等事项由个人自行到发卡行申请办理，并书面通知财务</w:t>
      </w:r>
      <w:proofErr w:type="gramStart"/>
      <w:r>
        <w:rPr>
          <w:rFonts w:ascii="仿宋" w:eastAsia="仿宋" w:hAnsi="仿宋" w:cs="仿宋_GB2312" w:hint="eastAsia"/>
          <w:color w:val="000000"/>
          <w:kern w:val="0"/>
          <w:szCs w:val="32"/>
        </w:rPr>
        <w:t>处维护</w:t>
      </w:r>
      <w:proofErr w:type="gramEnd"/>
      <w:r>
        <w:rPr>
          <w:rFonts w:ascii="仿宋" w:eastAsia="仿宋" w:hAnsi="仿宋" w:cs="仿宋_GB2312" w:hint="eastAsia"/>
          <w:color w:val="000000"/>
          <w:kern w:val="0"/>
          <w:szCs w:val="32"/>
        </w:rPr>
        <w:t>公务卡支持系统。</w:t>
      </w:r>
    </w:p>
    <w:p w:rsidR="00D06EF8" w:rsidRDefault="008B2ED8">
      <w:pPr>
        <w:widowControl/>
        <w:spacing w:line="600" w:lineRule="exact"/>
        <w:jc w:val="left"/>
        <w:rPr>
          <w:rFonts w:ascii="仿宋" w:eastAsia="仿宋" w:hAnsi="仿宋" w:cs="仿宋_GB2312"/>
          <w:color w:val="000000"/>
          <w:kern w:val="0"/>
          <w:szCs w:val="32"/>
        </w:rPr>
      </w:pPr>
      <w:r>
        <w:rPr>
          <w:rFonts w:ascii="楷体" w:eastAsia="楷体" w:hAnsi="楷体" w:cs="仿宋_GB2312" w:hint="eastAsia"/>
          <w:color w:val="000000"/>
          <w:kern w:val="0"/>
          <w:szCs w:val="32"/>
        </w:rPr>
        <w:t xml:space="preserve">    第十条</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公务卡主要用于公务支出的支付结算。公务卡也可用于个人支付结算业务，但不得办理财务报销手续，单位不承担私人消费行为引致的一切责任。</w:t>
      </w:r>
    </w:p>
    <w:p w:rsidR="00D06EF8" w:rsidRDefault="008B2ED8">
      <w:pPr>
        <w:widowControl/>
        <w:spacing w:line="600" w:lineRule="exact"/>
        <w:jc w:val="left"/>
        <w:rPr>
          <w:rFonts w:ascii="仿宋" w:eastAsia="仿宋" w:hAnsi="仿宋" w:cs="仿宋_GB2312"/>
          <w:color w:val="000000"/>
          <w:kern w:val="0"/>
          <w:szCs w:val="32"/>
        </w:rPr>
      </w:pPr>
      <w:r>
        <w:rPr>
          <w:rFonts w:ascii="楷体" w:eastAsia="楷体" w:hAnsi="楷体" w:cs="仿宋_GB2312" w:hint="eastAsia"/>
          <w:color w:val="000000"/>
          <w:kern w:val="0"/>
          <w:szCs w:val="32"/>
        </w:rPr>
        <w:t xml:space="preserve">    第十一条</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持卡人自行负责日常对账，对消费交易有疑义的，可按发卡行相关规定提出查询。涉及公务消费的，对报销金额有疑义的，可向财务处进行查询。</w:t>
      </w:r>
    </w:p>
    <w:p w:rsidR="00D06EF8" w:rsidRDefault="008B2ED8">
      <w:pPr>
        <w:widowControl/>
        <w:spacing w:line="600" w:lineRule="exact"/>
        <w:jc w:val="left"/>
        <w:rPr>
          <w:rFonts w:ascii="仿宋" w:eastAsia="仿宋" w:hAnsi="仿宋" w:cs="仿宋_GB2312"/>
          <w:color w:val="000000"/>
          <w:kern w:val="0"/>
          <w:szCs w:val="32"/>
        </w:rPr>
      </w:pPr>
      <w:r>
        <w:rPr>
          <w:rFonts w:ascii="楷体" w:eastAsia="楷体" w:hAnsi="楷体" w:cs="仿宋_GB2312" w:hint="eastAsia"/>
          <w:color w:val="000000"/>
          <w:kern w:val="0"/>
          <w:szCs w:val="32"/>
        </w:rPr>
        <w:t xml:space="preserve">    第十二条</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公务卡与个人资信有关，逾期可能产生滞纳金，到期必须还清款项。</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b/>
          <w:color w:val="000000"/>
          <w:kern w:val="0"/>
          <w:szCs w:val="32"/>
        </w:rPr>
        <w:t xml:space="preserve"> </w:t>
      </w:r>
      <w:r>
        <w:rPr>
          <w:rFonts w:ascii="仿宋" w:eastAsia="仿宋" w:hAnsi="仿宋" w:cs="仿宋_GB2312" w:hint="eastAsia"/>
          <w:b/>
          <w:color w:val="000000"/>
          <w:kern w:val="0"/>
          <w:szCs w:val="32"/>
        </w:rPr>
        <w:t xml:space="preserve">   </w:t>
      </w:r>
      <w:r>
        <w:rPr>
          <w:rFonts w:ascii="楷体" w:eastAsia="楷体" w:hAnsi="楷体" w:cs="仿宋_GB2312" w:hint="eastAsia"/>
          <w:color w:val="000000"/>
          <w:kern w:val="0"/>
          <w:szCs w:val="32"/>
        </w:rPr>
        <w:t>第十三条</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禁止持卡人通过公务卡提取现金进行公务消费。持卡人通过公务卡提取现金视同个人消费，提现手续费等费用由持卡人承担。</w:t>
      </w:r>
    </w:p>
    <w:p w:rsidR="00D06EF8" w:rsidRDefault="008B2ED8">
      <w:pPr>
        <w:widowControl/>
        <w:spacing w:line="600" w:lineRule="exact"/>
        <w:jc w:val="left"/>
        <w:rPr>
          <w:rFonts w:ascii="仿宋" w:eastAsia="仿宋" w:hAnsi="仿宋" w:cs="仿宋_GB2312"/>
          <w:color w:val="000000"/>
          <w:kern w:val="0"/>
          <w:szCs w:val="32"/>
        </w:rPr>
      </w:pPr>
      <w:r>
        <w:rPr>
          <w:rFonts w:ascii="楷体" w:eastAsia="楷体" w:hAnsi="楷体" w:cs="仿宋_GB2312" w:hint="eastAsia"/>
          <w:color w:val="000000"/>
          <w:kern w:val="0"/>
          <w:szCs w:val="32"/>
        </w:rPr>
        <w:t xml:space="preserve">    第十四条</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公务卡的具体介绍、开卡激活、还款等请参照《农行公务卡使用说明》。</w:t>
      </w:r>
      <w:r>
        <w:rPr>
          <w:rFonts w:ascii="仿宋" w:eastAsia="仿宋" w:hAnsi="仿宋" w:cs="仿宋_GB2312"/>
          <w:color w:val="000000"/>
          <w:kern w:val="0"/>
          <w:szCs w:val="32"/>
        </w:rPr>
        <w:t xml:space="preserve"> </w:t>
      </w:r>
    </w:p>
    <w:p w:rsidR="00D06EF8" w:rsidRDefault="008B2ED8">
      <w:pPr>
        <w:pStyle w:val="10"/>
        <w:widowControl/>
        <w:spacing w:line="600" w:lineRule="exact"/>
        <w:ind w:firstLineChars="0" w:firstLine="0"/>
        <w:jc w:val="center"/>
        <w:rPr>
          <w:rFonts w:ascii="黑体" w:eastAsia="黑体" w:hAnsi="黑体" w:cs="仿宋_GB2312"/>
          <w:kern w:val="0"/>
          <w:sz w:val="32"/>
          <w:szCs w:val="32"/>
        </w:rPr>
      </w:pPr>
      <w:r>
        <w:rPr>
          <w:rFonts w:ascii="黑体" w:eastAsia="黑体" w:hAnsi="黑体" w:cs="仿宋_GB2312" w:hint="eastAsia"/>
          <w:kern w:val="0"/>
          <w:sz w:val="32"/>
          <w:szCs w:val="32"/>
        </w:rPr>
        <w:t>第三章</w:t>
      </w:r>
      <w:r>
        <w:rPr>
          <w:rFonts w:ascii="黑体" w:eastAsia="黑体" w:hAnsi="黑体" w:cs="仿宋_GB2312"/>
          <w:kern w:val="0"/>
          <w:sz w:val="32"/>
          <w:szCs w:val="32"/>
        </w:rPr>
        <w:t xml:space="preserve"> </w:t>
      </w:r>
      <w:r>
        <w:rPr>
          <w:rFonts w:ascii="黑体" w:eastAsia="黑体" w:hAnsi="黑体" w:cs="仿宋_GB2312" w:hint="eastAsia"/>
          <w:kern w:val="0"/>
          <w:sz w:val="32"/>
          <w:szCs w:val="32"/>
        </w:rPr>
        <w:t>公务卡支付管理</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hint="eastAsia"/>
          <w:b/>
          <w:color w:val="000000"/>
          <w:kern w:val="0"/>
          <w:szCs w:val="32"/>
        </w:rPr>
        <w:t xml:space="preserve">   </w:t>
      </w:r>
      <w:r>
        <w:rPr>
          <w:rFonts w:ascii="楷体" w:eastAsia="楷体" w:hAnsi="楷体" w:cs="仿宋_GB2312" w:hint="eastAsia"/>
          <w:color w:val="000000"/>
          <w:kern w:val="0"/>
          <w:szCs w:val="32"/>
        </w:rPr>
        <w:t xml:space="preserve"> 第十五条</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 xml:space="preserve"> 公务卡结算范围包括《目录》内</w:t>
      </w:r>
      <w:r>
        <w:rPr>
          <w:rFonts w:ascii="仿宋" w:eastAsia="仿宋" w:hAnsi="仿宋" w:cs="仿宋_GB2312"/>
          <w:color w:val="000000"/>
          <w:kern w:val="0"/>
          <w:szCs w:val="32"/>
        </w:rPr>
        <w:t>5</w:t>
      </w:r>
      <w:r>
        <w:rPr>
          <w:rFonts w:ascii="仿宋" w:eastAsia="仿宋" w:hAnsi="仿宋" w:cs="仿宋_GB2312" w:hint="eastAsia"/>
          <w:color w:val="000000"/>
          <w:kern w:val="0"/>
          <w:szCs w:val="32"/>
        </w:rPr>
        <w:t>万元以下的零星购买支出。凡《目录》规定的公务支出项目，应按规定使用公务卡结算，原则上不再使用现金结算；属于政府采购范围的，应按政府采购相关规定执行；原使用银行转账方式结算的，可继续使用转账方式。纳入财政直接支付范围，仍应按照财政直接支付流程办理支付。</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hint="eastAsia"/>
          <w:b/>
          <w:color w:val="000000"/>
          <w:kern w:val="0"/>
          <w:szCs w:val="32"/>
        </w:rPr>
        <w:t xml:space="preserve">    </w:t>
      </w:r>
      <w:r>
        <w:rPr>
          <w:rFonts w:ascii="楷体" w:eastAsia="楷体" w:hAnsi="楷体" w:cs="仿宋_GB2312" w:hint="eastAsia"/>
          <w:color w:val="000000"/>
          <w:kern w:val="0"/>
          <w:szCs w:val="32"/>
        </w:rPr>
        <w:t xml:space="preserve">第十六条  </w:t>
      </w:r>
      <w:r>
        <w:rPr>
          <w:rFonts w:ascii="仿宋" w:eastAsia="仿宋" w:hAnsi="仿宋" w:cs="仿宋_GB2312" w:hint="eastAsia"/>
          <w:color w:val="000000"/>
          <w:kern w:val="0"/>
          <w:szCs w:val="32"/>
        </w:rPr>
        <w:t>持卡人用公务卡进行公务支付前，应经本部门负责人同意。未经批准的公务消费、不符合学校财务管理规定的公务消费，一律视为持卡人的私人消费，由持卡人自行负责，财务处不予报销。</w:t>
      </w:r>
    </w:p>
    <w:p w:rsidR="00D06EF8" w:rsidRDefault="008B2ED8">
      <w:pPr>
        <w:pStyle w:val="10"/>
        <w:widowControl/>
        <w:spacing w:line="600" w:lineRule="exact"/>
        <w:ind w:firstLineChars="0" w:firstLine="0"/>
        <w:jc w:val="center"/>
        <w:rPr>
          <w:rFonts w:ascii="黑体" w:eastAsia="黑体" w:hAnsi="黑体" w:cs="仿宋_GB2312"/>
          <w:kern w:val="0"/>
          <w:sz w:val="32"/>
          <w:szCs w:val="32"/>
        </w:rPr>
      </w:pPr>
      <w:r>
        <w:rPr>
          <w:rFonts w:ascii="黑体" w:eastAsia="黑体" w:hAnsi="黑体" w:cs="仿宋_GB2312" w:hint="eastAsia"/>
          <w:kern w:val="0"/>
          <w:sz w:val="32"/>
          <w:szCs w:val="32"/>
        </w:rPr>
        <w:t>第</w:t>
      </w:r>
      <w:r>
        <w:rPr>
          <w:rFonts w:ascii="黑体" w:eastAsia="黑体" w:hAnsi="黑体" w:cs="仿宋_GB2312"/>
          <w:kern w:val="0"/>
          <w:sz w:val="32"/>
          <w:szCs w:val="32"/>
        </w:rPr>
        <w:t>四章</w:t>
      </w:r>
      <w:r>
        <w:rPr>
          <w:rFonts w:ascii="黑体" w:eastAsia="黑体" w:hAnsi="黑体" w:cs="仿宋_GB2312" w:hint="eastAsia"/>
          <w:kern w:val="0"/>
          <w:sz w:val="32"/>
          <w:szCs w:val="32"/>
        </w:rPr>
        <w:t xml:space="preserve"> 公务卡财务报销管理</w:t>
      </w:r>
    </w:p>
    <w:p w:rsidR="00D06EF8" w:rsidRDefault="008B2ED8">
      <w:pPr>
        <w:widowControl/>
        <w:spacing w:line="600" w:lineRule="exact"/>
        <w:ind w:firstLineChars="200" w:firstLine="632"/>
        <w:jc w:val="left"/>
        <w:rPr>
          <w:rFonts w:ascii="仿宋" w:eastAsia="仿宋" w:hAnsi="仿宋" w:cs="仿宋_GB2312"/>
          <w:color w:val="000000"/>
          <w:kern w:val="0"/>
          <w:szCs w:val="32"/>
        </w:rPr>
      </w:pPr>
      <w:r>
        <w:rPr>
          <w:rFonts w:ascii="楷体" w:eastAsia="楷体" w:hAnsi="楷体" w:cs="仿宋_GB2312" w:hint="eastAsia"/>
          <w:color w:val="000000"/>
          <w:kern w:val="0"/>
          <w:szCs w:val="32"/>
        </w:rPr>
        <w:t>第十七条</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 xml:space="preserve"> 持卡人应在公务卡信用额度内，先通过公务卡结算，并取得发票等财务报销凭证和有关银行卡消费凭证（</w:t>
      </w:r>
      <w:r>
        <w:rPr>
          <w:rFonts w:ascii="仿宋" w:eastAsia="仿宋" w:hAnsi="仿宋" w:cs="仿宋_GB2312"/>
          <w:color w:val="000000"/>
          <w:kern w:val="0"/>
          <w:szCs w:val="32"/>
        </w:rPr>
        <w:t>pos</w:t>
      </w:r>
      <w:r>
        <w:rPr>
          <w:rFonts w:ascii="仿宋" w:eastAsia="仿宋" w:hAnsi="仿宋" w:cs="仿宋_GB2312" w:hint="eastAsia"/>
          <w:color w:val="000000"/>
          <w:kern w:val="0"/>
          <w:szCs w:val="32"/>
        </w:rPr>
        <w:t>签购单）。</w:t>
      </w:r>
    </w:p>
    <w:p w:rsidR="00D06EF8" w:rsidRDefault="008B2ED8">
      <w:pPr>
        <w:spacing w:line="600" w:lineRule="exact"/>
        <w:ind w:firstLineChars="200" w:firstLine="632"/>
        <w:jc w:val="left"/>
        <w:rPr>
          <w:rFonts w:ascii="仿宋" w:eastAsia="仿宋" w:hAnsi="仿宋" w:cs="仿宋_GB2312"/>
          <w:color w:val="111111"/>
          <w:kern w:val="0"/>
          <w:szCs w:val="32"/>
        </w:rPr>
      </w:pPr>
      <w:r>
        <w:rPr>
          <w:rFonts w:ascii="楷体" w:eastAsia="楷体" w:hAnsi="楷体" w:cs="仿宋_GB2312" w:hint="eastAsia"/>
          <w:color w:val="000000"/>
          <w:kern w:val="0"/>
          <w:szCs w:val="32"/>
        </w:rPr>
        <w:t>第十八条</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持卡人使用公务卡消费结算的各项公务支出，</w:t>
      </w:r>
      <w:r>
        <w:rPr>
          <w:rFonts w:ascii="仿宋" w:eastAsia="仿宋" w:hAnsi="仿宋" w:cs="仿宋_GB2312" w:hint="eastAsia"/>
          <w:color w:val="111111"/>
          <w:kern w:val="0"/>
          <w:szCs w:val="32"/>
        </w:rPr>
        <w:t>应于免息还款期前</w:t>
      </w:r>
      <w:r>
        <w:rPr>
          <w:rFonts w:ascii="仿宋" w:eastAsia="仿宋" w:hAnsi="仿宋" w:cs="仿宋_GB2312"/>
          <w:color w:val="111111"/>
          <w:kern w:val="0"/>
          <w:szCs w:val="32"/>
        </w:rPr>
        <w:t>7</w:t>
      </w:r>
      <w:r>
        <w:rPr>
          <w:rFonts w:ascii="仿宋" w:eastAsia="仿宋" w:hAnsi="仿宋" w:cs="仿宋_GB2312" w:hint="eastAsia"/>
          <w:color w:val="111111"/>
          <w:kern w:val="0"/>
          <w:szCs w:val="32"/>
        </w:rPr>
        <w:t>个工作日到财务处递交报销单并完成办理相关报销手续。</w:t>
      </w:r>
    </w:p>
    <w:p w:rsidR="00D06EF8" w:rsidRDefault="008B2ED8">
      <w:pPr>
        <w:widowControl/>
        <w:spacing w:line="600" w:lineRule="exact"/>
        <w:ind w:firstLineChars="200" w:firstLine="632"/>
        <w:jc w:val="left"/>
        <w:rPr>
          <w:rFonts w:ascii="仿宋" w:eastAsia="仿宋" w:hAnsi="仿宋" w:cs="仿宋_GB2312"/>
          <w:color w:val="000000"/>
          <w:kern w:val="0"/>
          <w:szCs w:val="32"/>
        </w:rPr>
      </w:pPr>
      <w:r>
        <w:rPr>
          <w:rFonts w:ascii="楷体" w:eastAsia="楷体" w:hAnsi="楷体" w:cs="仿宋_GB2312" w:hint="eastAsia"/>
          <w:color w:val="000000"/>
          <w:kern w:val="0"/>
          <w:szCs w:val="32"/>
        </w:rPr>
        <w:t>第十九条</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 xml:space="preserve"> 财务处根据持卡人签字确认的公务卡消费交易凭条（</w:t>
      </w:r>
      <w:r>
        <w:rPr>
          <w:rFonts w:ascii="仿宋" w:eastAsia="仿宋" w:hAnsi="仿宋" w:cs="仿宋_GB2312"/>
          <w:color w:val="000000"/>
          <w:kern w:val="0"/>
          <w:szCs w:val="32"/>
        </w:rPr>
        <w:t>pos</w:t>
      </w:r>
      <w:r>
        <w:rPr>
          <w:rFonts w:ascii="仿宋" w:eastAsia="仿宋" w:hAnsi="仿宋" w:cs="仿宋_GB2312" w:hint="eastAsia"/>
          <w:color w:val="000000"/>
          <w:kern w:val="0"/>
          <w:szCs w:val="32"/>
        </w:rPr>
        <w:t>签购单）、明细清单、提供的姓名（卡号）、交易日期和消费金额等信息，核实公务消费的真实性，经审核确认后予以报销，并按报销金额还款到报销人的公务卡上。</w:t>
      </w:r>
    </w:p>
    <w:p w:rsidR="00D06EF8" w:rsidRDefault="008B2ED8">
      <w:pPr>
        <w:widowControl/>
        <w:spacing w:line="600" w:lineRule="exact"/>
        <w:ind w:firstLineChars="200" w:firstLine="632"/>
        <w:jc w:val="left"/>
        <w:rPr>
          <w:rFonts w:ascii="仿宋" w:eastAsia="仿宋" w:hAnsi="仿宋" w:cs="仿宋_GB2312"/>
          <w:color w:val="000000"/>
          <w:kern w:val="0"/>
          <w:szCs w:val="32"/>
        </w:rPr>
      </w:pPr>
      <w:r>
        <w:rPr>
          <w:rFonts w:ascii="楷体" w:eastAsia="楷体" w:hAnsi="楷体" w:cs="仿宋_GB2312" w:hint="eastAsia"/>
          <w:color w:val="000000"/>
          <w:kern w:val="0"/>
          <w:szCs w:val="32"/>
        </w:rPr>
        <w:t xml:space="preserve">第二十条 </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若遗失公务卡消费交易凭条（</w:t>
      </w:r>
      <w:r>
        <w:rPr>
          <w:rFonts w:ascii="仿宋" w:eastAsia="仿宋" w:hAnsi="仿宋" w:cs="仿宋_GB2312"/>
          <w:color w:val="000000"/>
          <w:kern w:val="0"/>
          <w:szCs w:val="32"/>
        </w:rPr>
        <w:t>pos</w:t>
      </w:r>
      <w:r>
        <w:rPr>
          <w:rFonts w:ascii="仿宋" w:eastAsia="仿宋" w:hAnsi="仿宋" w:cs="仿宋_GB2312" w:hint="eastAsia"/>
          <w:color w:val="000000"/>
          <w:kern w:val="0"/>
          <w:szCs w:val="32"/>
        </w:rPr>
        <w:t>签购单），持卡人可通过发卡行网点、电话银行、网上银行等途径查询，并获取的“交易时间”“交易金额”“交易地点”等信息在财务报销凭证背面填写。</w:t>
      </w:r>
    </w:p>
    <w:p w:rsidR="00D06EF8" w:rsidRDefault="008B2ED8">
      <w:pPr>
        <w:widowControl/>
        <w:spacing w:line="600" w:lineRule="exact"/>
        <w:ind w:firstLineChars="200" w:firstLine="632"/>
        <w:jc w:val="left"/>
        <w:rPr>
          <w:rFonts w:ascii="仿宋" w:eastAsia="仿宋" w:hAnsi="仿宋" w:cs="仿宋_GB2312"/>
          <w:color w:val="000000"/>
          <w:kern w:val="0"/>
          <w:szCs w:val="32"/>
        </w:rPr>
      </w:pPr>
      <w:r>
        <w:rPr>
          <w:rFonts w:ascii="楷体" w:eastAsia="楷体" w:hAnsi="楷体" w:cs="仿宋_GB2312" w:hint="eastAsia"/>
          <w:color w:val="000000"/>
          <w:kern w:val="0"/>
          <w:szCs w:val="32"/>
        </w:rPr>
        <w:t>第二十一条</w:t>
      </w:r>
      <w:r>
        <w:rPr>
          <w:rFonts w:eastAsia="仿宋" w:cs="Calibri"/>
          <w:color w:val="000000"/>
          <w:kern w:val="0"/>
          <w:szCs w:val="32"/>
        </w:rPr>
        <w:t> </w:t>
      </w:r>
      <w:r>
        <w:rPr>
          <w:rFonts w:eastAsia="仿宋" w:cs="Calibri" w:hint="eastAsia"/>
          <w:color w:val="000000"/>
          <w:kern w:val="0"/>
          <w:szCs w:val="32"/>
        </w:rPr>
        <w:t xml:space="preserve"> </w:t>
      </w:r>
      <w:r>
        <w:rPr>
          <w:rFonts w:ascii="仿宋" w:eastAsia="仿宋" w:hAnsi="仿宋" w:cs="仿宋_GB2312" w:hint="eastAsia"/>
          <w:color w:val="000000"/>
          <w:kern w:val="0"/>
          <w:szCs w:val="32"/>
        </w:rPr>
        <w:t>因向商户退货等原因导致已报销资金退回公务卡的，持卡人应提供书面情况说明及时将相应款项退回财务处，并由财务处及时退回零余额账户或实有资金账户。持卡人退款的财务审核手续按学校财务制度规定执行。</w:t>
      </w:r>
    </w:p>
    <w:p w:rsidR="00D06EF8" w:rsidRDefault="008B2ED8">
      <w:pPr>
        <w:widowControl/>
        <w:spacing w:line="600" w:lineRule="exact"/>
        <w:jc w:val="left"/>
        <w:rPr>
          <w:rFonts w:ascii="仿宋" w:eastAsia="仿宋" w:hAnsi="仿宋" w:cs="仿宋_GB2312"/>
          <w:color w:val="000000"/>
          <w:kern w:val="0"/>
          <w:szCs w:val="32"/>
        </w:rPr>
      </w:pPr>
      <w:r>
        <w:rPr>
          <w:rFonts w:ascii="楷体" w:eastAsia="楷体" w:hAnsi="楷体" w:cs="仿宋_GB2312" w:hint="eastAsia"/>
          <w:color w:val="000000"/>
          <w:kern w:val="0"/>
          <w:szCs w:val="32"/>
        </w:rPr>
        <w:t xml:space="preserve">    第二十二条</w:t>
      </w:r>
      <w:r>
        <w:rPr>
          <w:rFonts w:ascii="仿宋" w:eastAsia="仿宋" w:hAnsi="仿宋" w:cs="仿宋_GB2312" w:hint="eastAsia"/>
          <w:b/>
          <w:color w:val="000000"/>
          <w:kern w:val="0"/>
          <w:szCs w:val="32"/>
        </w:rPr>
        <w:t xml:space="preserve">  </w:t>
      </w:r>
      <w:r>
        <w:rPr>
          <w:rFonts w:ascii="仿宋" w:eastAsia="仿宋" w:hAnsi="仿宋" w:cs="仿宋_GB2312" w:hint="eastAsia"/>
          <w:color w:val="000000"/>
          <w:kern w:val="0"/>
          <w:szCs w:val="32"/>
        </w:rPr>
        <w:t>持卡人不能在规定的免息还款期内返回办理报销手续的，可先行偿还</w:t>
      </w:r>
      <w:proofErr w:type="gramStart"/>
      <w:r>
        <w:rPr>
          <w:rFonts w:ascii="仿宋" w:eastAsia="仿宋" w:hAnsi="仿宋" w:cs="仿宋_GB2312" w:hint="eastAsia"/>
          <w:color w:val="000000"/>
          <w:kern w:val="0"/>
          <w:szCs w:val="32"/>
        </w:rPr>
        <w:t>欠款再</w:t>
      </w:r>
      <w:proofErr w:type="gramEnd"/>
      <w:r>
        <w:rPr>
          <w:rFonts w:ascii="仿宋" w:eastAsia="仿宋" w:hAnsi="仿宋" w:cs="仿宋_GB2312" w:hint="eastAsia"/>
          <w:color w:val="000000"/>
          <w:kern w:val="0"/>
          <w:szCs w:val="32"/>
        </w:rPr>
        <w:t>按正常程序申请报销，待财务处审核报销款进公务卡后，垫付的资金方可取出（此提现不产生相关费用）、或抵扣后续消费。建议持卡人将本人农行工资卡与公务卡实行自动还款绑定。</w:t>
      </w:r>
    </w:p>
    <w:p w:rsidR="00D06EF8" w:rsidRDefault="008B2ED8">
      <w:pPr>
        <w:widowControl/>
        <w:spacing w:line="600" w:lineRule="exact"/>
        <w:jc w:val="left"/>
        <w:rPr>
          <w:rFonts w:ascii="仿宋" w:eastAsia="仿宋" w:hAnsi="仿宋" w:cs="仿宋_GB2312"/>
          <w:color w:val="000000"/>
          <w:kern w:val="0"/>
          <w:szCs w:val="32"/>
        </w:rPr>
      </w:pPr>
      <w:r>
        <w:rPr>
          <w:rFonts w:ascii="楷体" w:eastAsia="楷体" w:hAnsi="楷体" w:cs="仿宋_GB2312" w:hint="eastAsia"/>
          <w:color w:val="000000"/>
          <w:kern w:val="0"/>
          <w:szCs w:val="32"/>
        </w:rPr>
        <w:t xml:space="preserve">    第二十三条</w:t>
      </w:r>
      <w:r>
        <w:rPr>
          <w:rFonts w:eastAsia="仿宋" w:cs="Calibri"/>
          <w:color w:val="000000"/>
          <w:kern w:val="0"/>
          <w:szCs w:val="32"/>
        </w:rPr>
        <w:t> </w:t>
      </w:r>
      <w:r>
        <w:rPr>
          <w:rFonts w:ascii="仿宋" w:eastAsia="仿宋" w:hAnsi="仿宋" w:cs="仿宋_GB2312" w:hint="eastAsia"/>
          <w:color w:val="000000"/>
          <w:kern w:val="0"/>
          <w:szCs w:val="32"/>
        </w:rPr>
        <w:t>有下列情形之一的，所产生费用由持卡人个人承担，财务处不予报销。</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1</w:t>
      </w:r>
      <w:r>
        <w:rPr>
          <w:rFonts w:ascii="仿宋" w:eastAsia="仿宋" w:hAnsi="仿宋" w:cs="仿宋_GB2312"/>
          <w:color w:val="000000"/>
          <w:kern w:val="0"/>
          <w:szCs w:val="32"/>
        </w:rPr>
        <w:t>.</w:t>
      </w:r>
      <w:r>
        <w:rPr>
          <w:rFonts w:ascii="仿宋" w:eastAsia="仿宋" w:hAnsi="仿宋" w:cs="仿宋_GB2312" w:hint="eastAsia"/>
          <w:color w:val="000000"/>
          <w:kern w:val="0"/>
          <w:szCs w:val="32"/>
        </w:rPr>
        <w:t>使用公务卡用于个人消费的部分。</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2</w:t>
      </w:r>
      <w:r>
        <w:rPr>
          <w:rFonts w:ascii="仿宋" w:eastAsia="仿宋" w:hAnsi="仿宋" w:cs="仿宋_GB2312"/>
          <w:color w:val="000000"/>
          <w:kern w:val="0"/>
          <w:szCs w:val="32"/>
        </w:rPr>
        <w:t>.</w:t>
      </w:r>
      <w:r>
        <w:rPr>
          <w:rFonts w:ascii="仿宋" w:eastAsia="仿宋" w:hAnsi="仿宋" w:cs="仿宋_GB2312" w:hint="eastAsia"/>
          <w:color w:val="000000"/>
          <w:kern w:val="0"/>
          <w:szCs w:val="32"/>
        </w:rPr>
        <w:t>报销内容与提供的报销凭证、公务卡消费交易凭条（</w:t>
      </w:r>
      <w:r>
        <w:rPr>
          <w:rFonts w:ascii="仿宋" w:eastAsia="仿宋" w:hAnsi="仿宋" w:cs="仿宋_GB2312"/>
          <w:color w:val="000000"/>
          <w:kern w:val="0"/>
          <w:szCs w:val="32"/>
        </w:rPr>
        <w:t>pos</w:t>
      </w:r>
      <w:r>
        <w:rPr>
          <w:rFonts w:ascii="仿宋" w:eastAsia="仿宋" w:hAnsi="仿宋" w:cs="仿宋_GB2312" w:hint="eastAsia"/>
          <w:color w:val="000000"/>
          <w:kern w:val="0"/>
          <w:szCs w:val="32"/>
        </w:rPr>
        <w:t>签购单）不符的。</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3.</w:t>
      </w:r>
      <w:r>
        <w:rPr>
          <w:rFonts w:ascii="仿宋" w:eastAsia="仿宋" w:hAnsi="仿宋" w:cs="仿宋_GB2312" w:hint="eastAsia"/>
          <w:color w:val="000000"/>
          <w:kern w:val="0"/>
          <w:szCs w:val="32"/>
        </w:rPr>
        <w:t>持卡人透支提取现金所产生的手续费、利息等。</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4.持卡人因个人原因未能在公务卡免息还款日前申请报销所造成的罚息和滞纳金等。</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5.持卡人因个人保管不慎或遗失等，造成公务卡</w:t>
      </w:r>
      <w:proofErr w:type="gramStart"/>
      <w:r>
        <w:rPr>
          <w:rFonts w:ascii="仿宋" w:eastAsia="仿宋" w:hAnsi="仿宋" w:cs="仿宋_GB2312" w:hint="eastAsia"/>
          <w:color w:val="000000"/>
          <w:kern w:val="0"/>
          <w:szCs w:val="32"/>
        </w:rPr>
        <w:t>被盗刷所形成</w:t>
      </w:r>
      <w:proofErr w:type="gramEnd"/>
      <w:r>
        <w:rPr>
          <w:rFonts w:ascii="仿宋" w:eastAsia="仿宋" w:hAnsi="仿宋" w:cs="仿宋_GB2312" w:hint="eastAsia"/>
          <w:color w:val="000000"/>
          <w:kern w:val="0"/>
          <w:szCs w:val="32"/>
        </w:rPr>
        <w:t>的支出或损失。</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6</w:t>
      </w:r>
      <w:r>
        <w:rPr>
          <w:rFonts w:ascii="仿宋" w:eastAsia="仿宋" w:hAnsi="仿宋" w:cs="仿宋_GB2312"/>
          <w:color w:val="000000"/>
          <w:kern w:val="0"/>
          <w:szCs w:val="32"/>
        </w:rPr>
        <w:t>.</w:t>
      </w:r>
      <w:r>
        <w:rPr>
          <w:rFonts w:ascii="仿宋" w:eastAsia="仿宋" w:hAnsi="仿宋" w:cs="仿宋_GB2312" w:hint="eastAsia"/>
          <w:color w:val="000000"/>
          <w:kern w:val="0"/>
          <w:szCs w:val="32"/>
        </w:rPr>
        <w:t>其他不符合财务管理规定和要求或超出标准的消费。</w:t>
      </w:r>
    </w:p>
    <w:p w:rsidR="00D06EF8" w:rsidRDefault="008B2ED8">
      <w:pPr>
        <w:pStyle w:val="10"/>
        <w:widowControl/>
        <w:spacing w:line="600" w:lineRule="exact"/>
        <w:ind w:firstLineChars="0" w:firstLine="0"/>
        <w:jc w:val="center"/>
        <w:rPr>
          <w:rFonts w:ascii="黑体" w:eastAsia="黑体" w:hAnsi="黑体" w:cs="仿宋_GB2312"/>
          <w:kern w:val="0"/>
          <w:sz w:val="32"/>
          <w:szCs w:val="32"/>
        </w:rPr>
      </w:pPr>
      <w:r>
        <w:rPr>
          <w:rFonts w:eastAsia="仿宋" w:cs="Calibri"/>
          <w:b/>
          <w:bCs/>
          <w:color w:val="000000"/>
          <w:kern w:val="0"/>
          <w:sz w:val="32"/>
          <w:szCs w:val="32"/>
        </w:rPr>
        <w:t> </w:t>
      </w:r>
      <w:r>
        <w:rPr>
          <w:rFonts w:ascii="黑体" w:eastAsia="黑体" w:hAnsi="黑体" w:cs="仿宋_GB2312"/>
          <w:kern w:val="0"/>
          <w:sz w:val="32"/>
          <w:szCs w:val="32"/>
        </w:rPr>
        <w:t xml:space="preserve"> </w:t>
      </w:r>
      <w:r>
        <w:rPr>
          <w:rFonts w:ascii="黑体" w:eastAsia="黑体" w:hAnsi="黑体" w:cs="仿宋_GB2312" w:hint="eastAsia"/>
          <w:kern w:val="0"/>
          <w:sz w:val="32"/>
          <w:szCs w:val="32"/>
        </w:rPr>
        <w:t>第五章</w:t>
      </w:r>
      <w:r>
        <w:rPr>
          <w:rFonts w:ascii="黑体" w:eastAsia="黑体" w:hAnsi="黑体" w:cs="仿宋_GB2312"/>
          <w:kern w:val="0"/>
          <w:sz w:val="32"/>
          <w:szCs w:val="32"/>
        </w:rPr>
        <w:t xml:space="preserve"> </w:t>
      </w:r>
      <w:r>
        <w:rPr>
          <w:rFonts w:ascii="黑体" w:eastAsia="黑体" w:hAnsi="黑体" w:cs="仿宋_GB2312" w:hint="eastAsia"/>
          <w:kern w:val="0"/>
          <w:sz w:val="32"/>
          <w:szCs w:val="32"/>
        </w:rPr>
        <w:t>公务卡其他结算管理</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w:t>
      </w:r>
      <w:r>
        <w:rPr>
          <w:rFonts w:ascii="楷体" w:eastAsia="楷体" w:hAnsi="楷体" w:cs="仿宋_GB2312" w:hint="eastAsia"/>
          <w:color w:val="000000"/>
          <w:kern w:val="0"/>
          <w:szCs w:val="32"/>
        </w:rPr>
        <w:t>第二十四条</w:t>
      </w:r>
      <w:r>
        <w:rPr>
          <w:rFonts w:eastAsia="仿宋" w:cs="Calibri"/>
          <w:color w:val="000000"/>
          <w:kern w:val="0"/>
          <w:szCs w:val="32"/>
        </w:rPr>
        <w:t> </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学校实施公务卡结算方式后，在第十五条公务卡支付《目录》范围内，一般情况下不再使用非公务卡或现金结算。</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属于下列情况之一，可暂不使用公务卡结算：</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1.</w:t>
      </w:r>
      <w:r>
        <w:rPr>
          <w:rFonts w:ascii="仿宋" w:eastAsia="仿宋" w:hAnsi="仿宋" w:cs="仿宋_GB2312" w:hint="eastAsia"/>
          <w:color w:val="000000"/>
          <w:kern w:val="0"/>
          <w:szCs w:val="32"/>
        </w:rPr>
        <w:t>在县级以下（不包括县级）地区发生的公务支出。</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2.</w:t>
      </w:r>
      <w:r>
        <w:rPr>
          <w:rFonts w:ascii="仿宋" w:eastAsia="仿宋" w:hAnsi="仿宋" w:cs="仿宋_GB2312" w:hint="eastAsia"/>
          <w:color w:val="000000"/>
          <w:kern w:val="0"/>
          <w:szCs w:val="32"/>
        </w:rPr>
        <w:t>在县级及县级以上地区不具备刷卡条件的场所发生的公务支出。</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3.</w:t>
      </w:r>
      <w:r>
        <w:rPr>
          <w:rFonts w:ascii="仿宋" w:eastAsia="仿宋" w:hAnsi="仿宋" w:cs="仿宋_GB2312" w:hint="eastAsia"/>
          <w:color w:val="000000"/>
          <w:kern w:val="0"/>
          <w:szCs w:val="32"/>
        </w:rPr>
        <w:t>按规定支付给教职工的差旅补助。</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4.</w:t>
      </w:r>
      <w:r>
        <w:rPr>
          <w:rFonts w:ascii="仿宋" w:eastAsia="仿宋" w:hAnsi="仿宋" w:cs="仿宋_GB2312" w:hint="eastAsia"/>
          <w:color w:val="000000"/>
          <w:kern w:val="0"/>
          <w:szCs w:val="32"/>
        </w:rPr>
        <w:t>签证费、快递费、出租车费、停车费、过路过桥费等目前只能使用现金结算的支出。</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5.</w:t>
      </w:r>
      <w:r>
        <w:rPr>
          <w:rFonts w:ascii="仿宋" w:eastAsia="仿宋" w:hAnsi="仿宋" w:cs="仿宋_GB2312" w:hint="eastAsia"/>
          <w:color w:val="000000"/>
          <w:kern w:val="0"/>
          <w:szCs w:val="32"/>
        </w:rPr>
        <w:t>离退休人员因公务活动报销的活动费用。</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6.</w:t>
      </w:r>
      <w:r>
        <w:rPr>
          <w:rFonts w:ascii="仿宋" w:eastAsia="仿宋" w:hAnsi="仿宋" w:cs="仿宋_GB2312" w:hint="eastAsia"/>
          <w:color w:val="000000"/>
          <w:kern w:val="0"/>
          <w:szCs w:val="32"/>
        </w:rPr>
        <w:t>确需使用现金或非公务卡发放的专家咨询费、外单位人员劳务费、临时人员、勤工助学工资。</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7.</w:t>
      </w:r>
      <w:r>
        <w:rPr>
          <w:rFonts w:ascii="仿宋" w:eastAsia="仿宋" w:hAnsi="仿宋" w:cs="仿宋_GB2312" w:hint="eastAsia"/>
          <w:color w:val="000000"/>
          <w:kern w:val="0"/>
          <w:szCs w:val="32"/>
        </w:rPr>
        <w:t>确需使用现金发放的慰问金、抚恤金、丧葬补助及遗属补助等支出。</w:t>
      </w:r>
    </w:p>
    <w:p w:rsidR="00D06EF8" w:rsidRDefault="008B2ED8">
      <w:pPr>
        <w:pStyle w:val="10"/>
        <w:widowControl/>
        <w:spacing w:line="600" w:lineRule="exact"/>
        <w:ind w:firstLineChars="0" w:firstLine="0"/>
        <w:jc w:val="center"/>
        <w:rPr>
          <w:rFonts w:ascii="黑体" w:eastAsia="黑体" w:hAnsi="黑体" w:cs="仿宋_GB2312"/>
          <w:kern w:val="0"/>
          <w:sz w:val="32"/>
          <w:szCs w:val="32"/>
        </w:rPr>
      </w:pPr>
      <w:r>
        <w:rPr>
          <w:rFonts w:ascii="黑体" w:eastAsia="黑体" w:hAnsi="黑体" w:cs="仿宋_GB2312"/>
          <w:kern w:val="0"/>
          <w:sz w:val="32"/>
          <w:szCs w:val="32"/>
        </w:rPr>
        <w:t xml:space="preserve"> </w:t>
      </w:r>
      <w:r>
        <w:rPr>
          <w:rFonts w:ascii="黑体" w:eastAsia="黑体" w:hAnsi="黑体" w:cs="仿宋_GB2312" w:hint="eastAsia"/>
          <w:kern w:val="0"/>
          <w:sz w:val="32"/>
          <w:szCs w:val="32"/>
        </w:rPr>
        <w:t>第六章</w:t>
      </w:r>
      <w:r>
        <w:rPr>
          <w:rFonts w:ascii="黑体" w:eastAsia="黑体" w:hAnsi="黑体" w:cs="仿宋_GB2312"/>
          <w:kern w:val="0"/>
          <w:sz w:val="32"/>
          <w:szCs w:val="32"/>
        </w:rPr>
        <w:t xml:space="preserve"> </w:t>
      </w:r>
      <w:r>
        <w:rPr>
          <w:rFonts w:ascii="黑体" w:eastAsia="黑体" w:hAnsi="黑体" w:cs="仿宋_GB2312" w:hint="eastAsia"/>
          <w:kern w:val="0"/>
          <w:sz w:val="32"/>
          <w:szCs w:val="32"/>
        </w:rPr>
        <w:t>管理职责</w:t>
      </w:r>
    </w:p>
    <w:p w:rsidR="00D06EF8" w:rsidRDefault="008B2ED8">
      <w:pPr>
        <w:widowControl/>
        <w:spacing w:line="600" w:lineRule="exact"/>
        <w:jc w:val="left"/>
        <w:rPr>
          <w:rFonts w:ascii="仿宋" w:eastAsia="仿宋" w:hAnsi="仿宋" w:cs="仿宋_GB2312"/>
          <w:color w:val="000000"/>
          <w:kern w:val="0"/>
          <w:szCs w:val="32"/>
        </w:rPr>
      </w:pPr>
      <w:r>
        <w:rPr>
          <w:rFonts w:ascii="楷体" w:eastAsia="楷体" w:hAnsi="楷体" w:cs="仿宋_GB2312" w:hint="eastAsia"/>
          <w:color w:val="000000"/>
          <w:kern w:val="0"/>
          <w:szCs w:val="32"/>
        </w:rPr>
        <w:t xml:space="preserve">    第二十五条</w:t>
      </w:r>
      <w:r>
        <w:rPr>
          <w:rFonts w:eastAsia="仿宋" w:cs="Calibri"/>
          <w:color w:val="000000"/>
          <w:kern w:val="0"/>
          <w:szCs w:val="32"/>
        </w:rPr>
        <w:t> </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财务处在公务卡管理工作中主要职责：</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1</w:t>
      </w:r>
      <w:r>
        <w:rPr>
          <w:rFonts w:ascii="仿宋" w:eastAsia="仿宋" w:hAnsi="仿宋" w:cs="仿宋_GB2312"/>
          <w:color w:val="000000"/>
          <w:kern w:val="0"/>
          <w:szCs w:val="32"/>
        </w:rPr>
        <w:t>.</w:t>
      </w:r>
      <w:r>
        <w:rPr>
          <w:rFonts w:ascii="仿宋" w:eastAsia="仿宋" w:hAnsi="仿宋" w:cs="仿宋_GB2312" w:hint="eastAsia"/>
          <w:color w:val="000000"/>
          <w:kern w:val="0"/>
          <w:szCs w:val="32"/>
        </w:rPr>
        <w:t>与发卡行签订公务卡服务协议。</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2.</w:t>
      </w:r>
      <w:r>
        <w:rPr>
          <w:rFonts w:ascii="仿宋" w:eastAsia="仿宋" w:hAnsi="仿宋" w:cs="仿宋_GB2312" w:hint="eastAsia"/>
          <w:color w:val="000000"/>
          <w:kern w:val="0"/>
          <w:szCs w:val="32"/>
        </w:rPr>
        <w:t>组织教职工办理公务卡，做好新增、调动和退休等人员的公务卡管理工作。</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3.</w:t>
      </w:r>
      <w:r>
        <w:rPr>
          <w:rFonts w:ascii="仿宋" w:eastAsia="仿宋" w:hAnsi="仿宋" w:cs="仿宋_GB2312" w:hint="eastAsia"/>
          <w:color w:val="000000"/>
          <w:kern w:val="0"/>
          <w:szCs w:val="32"/>
        </w:rPr>
        <w:t>做好公务卡财务处理和政策咨询工作，严格按照预算及财政财务等有关规定，审核本单位持卡人提请报销的公务卡消费信息，及时办理公务卡报销还款和资金退回处理等工作。</w:t>
      </w:r>
    </w:p>
    <w:p w:rsidR="00D06EF8" w:rsidRDefault="008B2ED8">
      <w:pPr>
        <w:widowControl/>
        <w:tabs>
          <w:tab w:val="left" w:pos="567"/>
        </w:tabs>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4.</w:t>
      </w:r>
      <w:r>
        <w:rPr>
          <w:rFonts w:ascii="仿宋" w:eastAsia="仿宋" w:hAnsi="仿宋" w:cs="仿宋_GB2312" w:hint="eastAsia"/>
          <w:color w:val="000000"/>
          <w:kern w:val="0"/>
          <w:szCs w:val="32"/>
        </w:rPr>
        <w:t>维护公务卡支持系统，及时下载保存有关信息，按月与发卡行核对公务卡报销信息。</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5.</w:t>
      </w:r>
      <w:r>
        <w:rPr>
          <w:rFonts w:ascii="仿宋" w:eastAsia="仿宋" w:hAnsi="仿宋" w:cs="仿宋_GB2312" w:hint="eastAsia"/>
          <w:color w:val="000000"/>
          <w:kern w:val="0"/>
          <w:szCs w:val="32"/>
        </w:rPr>
        <w:t>配合上级财政部门做好公务</w:t>
      </w:r>
      <w:proofErr w:type="gramStart"/>
      <w:r>
        <w:rPr>
          <w:rFonts w:ascii="仿宋" w:eastAsia="仿宋" w:hAnsi="仿宋" w:cs="仿宋_GB2312" w:hint="eastAsia"/>
          <w:color w:val="000000"/>
          <w:kern w:val="0"/>
          <w:szCs w:val="32"/>
        </w:rPr>
        <w:t>卡监督</w:t>
      </w:r>
      <w:proofErr w:type="gramEnd"/>
      <w:r>
        <w:rPr>
          <w:rFonts w:ascii="仿宋" w:eastAsia="仿宋" w:hAnsi="仿宋" w:cs="仿宋_GB2312" w:hint="eastAsia"/>
          <w:color w:val="000000"/>
          <w:kern w:val="0"/>
          <w:szCs w:val="32"/>
        </w:rPr>
        <w:t>管理等工作。</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6.</w:t>
      </w:r>
      <w:r>
        <w:rPr>
          <w:rFonts w:ascii="仿宋" w:eastAsia="仿宋" w:hAnsi="仿宋" w:cs="仿宋_GB2312" w:hint="eastAsia"/>
          <w:color w:val="000000"/>
          <w:kern w:val="0"/>
          <w:szCs w:val="32"/>
        </w:rPr>
        <w:t>进一步加强单位预算管理与财务内控机制，规范财务报销与会计核算程序，确保资金安全。</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7.</w:t>
      </w:r>
      <w:r>
        <w:rPr>
          <w:rFonts w:ascii="仿宋" w:eastAsia="仿宋" w:hAnsi="仿宋" w:cs="仿宋_GB2312" w:hint="eastAsia"/>
          <w:color w:val="000000"/>
          <w:kern w:val="0"/>
          <w:szCs w:val="32"/>
        </w:rPr>
        <w:t>做好本单位职工的宣传培训，促进单位职工树立良好的信用意识。</w:t>
      </w:r>
    </w:p>
    <w:p w:rsidR="00D06EF8" w:rsidRDefault="008B2ED8">
      <w:pPr>
        <w:widowControl/>
        <w:tabs>
          <w:tab w:val="left" w:pos="567"/>
        </w:tabs>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8.</w:t>
      </w:r>
      <w:r>
        <w:rPr>
          <w:rFonts w:ascii="仿宋" w:eastAsia="仿宋" w:hAnsi="仿宋" w:cs="仿宋_GB2312" w:hint="eastAsia"/>
          <w:color w:val="000000"/>
          <w:kern w:val="0"/>
          <w:szCs w:val="32"/>
        </w:rPr>
        <w:t>严禁违规办理公务卡报销业务或查询、泄漏持卡人的私人交易信息。</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b/>
          <w:color w:val="000000"/>
          <w:kern w:val="0"/>
          <w:szCs w:val="32"/>
        </w:rPr>
        <w:t xml:space="preserve"> </w:t>
      </w:r>
      <w:r>
        <w:rPr>
          <w:rFonts w:ascii="仿宋" w:eastAsia="仿宋" w:hAnsi="仿宋" w:cs="仿宋_GB2312" w:hint="eastAsia"/>
          <w:b/>
          <w:color w:val="000000"/>
          <w:kern w:val="0"/>
          <w:szCs w:val="32"/>
        </w:rPr>
        <w:t xml:space="preserve">   </w:t>
      </w:r>
      <w:r>
        <w:rPr>
          <w:rFonts w:ascii="楷体" w:eastAsia="楷体" w:hAnsi="楷体" w:cs="仿宋_GB2312" w:hint="eastAsia"/>
          <w:color w:val="000000"/>
          <w:kern w:val="0"/>
          <w:szCs w:val="32"/>
        </w:rPr>
        <w:t>第二十六条</w:t>
      </w:r>
      <w:r>
        <w:rPr>
          <w:rFonts w:eastAsia="楷体" w:cs="Calibri"/>
          <w:color w:val="000000"/>
          <w:kern w:val="0"/>
          <w:szCs w:val="32"/>
        </w:rPr>
        <w:t> </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公务卡持卡人所在部门在公务卡管理工作中的主要职责</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1.</w:t>
      </w:r>
      <w:r>
        <w:rPr>
          <w:rFonts w:ascii="仿宋" w:eastAsia="仿宋" w:hAnsi="仿宋" w:cs="仿宋_GB2312" w:hint="eastAsia"/>
          <w:color w:val="000000"/>
          <w:kern w:val="0"/>
          <w:szCs w:val="32"/>
        </w:rPr>
        <w:t>确定本部门负责公务消费的人员名单，并报送财务处。</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2.</w:t>
      </w:r>
      <w:r>
        <w:rPr>
          <w:rFonts w:ascii="仿宋" w:eastAsia="仿宋" w:hAnsi="仿宋" w:cs="仿宋_GB2312" w:hint="eastAsia"/>
          <w:color w:val="000000"/>
          <w:kern w:val="0"/>
          <w:szCs w:val="32"/>
        </w:rPr>
        <w:t>批准本部门持卡人进行公务消费，并审核其公务支出的真实性。</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3.</w:t>
      </w:r>
      <w:r>
        <w:rPr>
          <w:rFonts w:ascii="仿宋" w:eastAsia="仿宋" w:hAnsi="仿宋" w:cs="仿宋_GB2312" w:hint="eastAsia"/>
          <w:color w:val="000000"/>
          <w:kern w:val="0"/>
          <w:szCs w:val="32"/>
        </w:rPr>
        <w:t>督促本部门持卡人及时办理公务消费的财务报销手续。</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4.</w:t>
      </w:r>
      <w:r>
        <w:rPr>
          <w:rFonts w:ascii="仿宋" w:eastAsia="仿宋" w:hAnsi="仿宋" w:cs="仿宋_GB2312" w:hint="eastAsia"/>
          <w:color w:val="000000"/>
          <w:kern w:val="0"/>
          <w:szCs w:val="32"/>
        </w:rPr>
        <w:t>本部门持卡人因工作需要不能按时报销时，协助持卡人办理报销还款手续。</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5.</w:t>
      </w:r>
      <w:r>
        <w:rPr>
          <w:rFonts w:ascii="仿宋" w:eastAsia="仿宋" w:hAnsi="仿宋" w:cs="仿宋_GB2312" w:hint="eastAsia"/>
          <w:color w:val="000000"/>
          <w:kern w:val="0"/>
          <w:szCs w:val="32"/>
        </w:rPr>
        <w:t>督促本部门持卡人及时将因退货等原因导致已报销资金退回公务卡或现金退回持卡人的款项交回财务处。</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6.</w:t>
      </w:r>
      <w:r>
        <w:rPr>
          <w:rFonts w:ascii="仿宋" w:eastAsia="仿宋" w:hAnsi="仿宋" w:cs="仿宋_GB2312" w:hint="eastAsia"/>
          <w:color w:val="000000"/>
          <w:kern w:val="0"/>
          <w:szCs w:val="32"/>
        </w:rPr>
        <w:t>督促本部门持卡人在出现调离、辞职、退休等情况时按规定</w:t>
      </w:r>
      <w:proofErr w:type="gramStart"/>
      <w:r>
        <w:rPr>
          <w:rFonts w:ascii="仿宋" w:eastAsia="仿宋" w:hAnsi="仿宋" w:cs="仿宋_GB2312" w:hint="eastAsia"/>
          <w:color w:val="000000"/>
          <w:kern w:val="0"/>
          <w:szCs w:val="32"/>
        </w:rPr>
        <w:t>完清相关</w:t>
      </w:r>
      <w:proofErr w:type="gramEnd"/>
      <w:r>
        <w:rPr>
          <w:rFonts w:ascii="仿宋" w:eastAsia="仿宋" w:hAnsi="仿宋" w:cs="仿宋_GB2312" w:hint="eastAsia"/>
          <w:color w:val="000000"/>
          <w:kern w:val="0"/>
          <w:szCs w:val="32"/>
        </w:rPr>
        <w:t>手续。</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7.</w:t>
      </w:r>
      <w:r>
        <w:rPr>
          <w:rFonts w:ascii="仿宋" w:eastAsia="仿宋" w:hAnsi="仿宋" w:cs="仿宋_GB2312" w:hint="eastAsia"/>
          <w:color w:val="000000"/>
          <w:kern w:val="0"/>
          <w:szCs w:val="32"/>
        </w:rPr>
        <w:t>协助财务处做好公务卡结算及有关政策宣传与协调工作。</w:t>
      </w:r>
    </w:p>
    <w:p w:rsidR="00D06EF8" w:rsidRDefault="008B2ED8">
      <w:pPr>
        <w:widowControl/>
        <w:spacing w:line="600" w:lineRule="exact"/>
        <w:jc w:val="left"/>
        <w:rPr>
          <w:rFonts w:ascii="仿宋" w:eastAsia="仿宋" w:hAnsi="仿宋" w:cs="仿宋_GB2312"/>
          <w:color w:val="000000"/>
          <w:kern w:val="0"/>
          <w:szCs w:val="32"/>
        </w:rPr>
      </w:pPr>
      <w:r>
        <w:rPr>
          <w:rFonts w:ascii="楷体" w:eastAsia="楷体" w:hAnsi="楷体" w:cs="仿宋_GB2312" w:hint="eastAsia"/>
          <w:color w:val="000000"/>
          <w:kern w:val="0"/>
          <w:szCs w:val="32"/>
        </w:rPr>
        <w:t xml:space="preserve">    第二十七条</w:t>
      </w:r>
      <w:r>
        <w:rPr>
          <w:rFonts w:eastAsia="仿宋" w:cs="Calibri"/>
          <w:color w:val="000000"/>
          <w:kern w:val="0"/>
          <w:szCs w:val="32"/>
        </w:rPr>
        <w:t> </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持卡人在公务卡管理工作中的主要职责</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1.</w:t>
      </w:r>
      <w:r>
        <w:rPr>
          <w:rFonts w:ascii="仿宋" w:eastAsia="仿宋" w:hAnsi="仿宋" w:cs="仿宋_GB2312" w:hint="eastAsia"/>
          <w:color w:val="000000"/>
          <w:kern w:val="0"/>
          <w:szCs w:val="32"/>
        </w:rPr>
        <w:t>持卡人应妥善保管并使用好公务卡，持卡人应精确掌握免息期和还款额度；若个人资料发生变化，应及时申请办理变更手续；如存在公务卡遗失、损毁、被盗或者被他人占有的情形，持卡人应及时按照银行要求办理挂失或者补办新卡等相关手续，并及时告知财务处，以便财务处通知发卡</w:t>
      </w:r>
      <w:proofErr w:type="gramStart"/>
      <w:r>
        <w:rPr>
          <w:rFonts w:ascii="仿宋" w:eastAsia="仿宋" w:hAnsi="仿宋" w:cs="仿宋_GB2312" w:hint="eastAsia"/>
          <w:color w:val="000000"/>
          <w:kern w:val="0"/>
          <w:szCs w:val="32"/>
        </w:rPr>
        <w:t>行维护</w:t>
      </w:r>
      <w:proofErr w:type="gramEnd"/>
      <w:r>
        <w:rPr>
          <w:rFonts w:ascii="仿宋" w:eastAsia="仿宋" w:hAnsi="仿宋" w:cs="仿宋_GB2312" w:hint="eastAsia"/>
          <w:color w:val="000000"/>
          <w:kern w:val="0"/>
          <w:szCs w:val="32"/>
        </w:rPr>
        <w:t>相关信息；如未按要求及时处理所造成的经济损失由持卡人承担。</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2.</w:t>
      </w:r>
      <w:r>
        <w:rPr>
          <w:rFonts w:ascii="仿宋" w:eastAsia="仿宋" w:hAnsi="仿宋" w:cs="仿宋_GB2312" w:hint="eastAsia"/>
          <w:color w:val="000000"/>
          <w:kern w:val="0"/>
          <w:szCs w:val="32"/>
        </w:rPr>
        <w:t>公务消费时需保留好个人签名的消费交易凭条（</w:t>
      </w:r>
      <w:r>
        <w:rPr>
          <w:rFonts w:ascii="仿宋" w:eastAsia="仿宋" w:hAnsi="仿宋" w:cs="仿宋_GB2312"/>
          <w:color w:val="000000"/>
          <w:kern w:val="0"/>
          <w:szCs w:val="32"/>
        </w:rPr>
        <w:t>pos</w:t>
      </w:r>
      <w:r>
        <w:rPr>
          <w:rFonts w:ascii="仿宋" w:eastAsia="仿宋" w:hAnsi="仿宋" w:cs="仿宋_GB2312" w:hint="eastAsia"/>
          <w:color w:val="000000"/>
          <w:kern w:val="0"/>
          <w:szCs w:val="32"/>
        </w:rPr>
        <w:t>签购单）和相应发票等原始凭证，以备报销使用。</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3.</w:t>
      </w:r>
      <w:r>
        <w:rPr>
          <w:rFonts w:ascii="仿宋" w:eastAsia="仿宋" w:hAnsi="仿宋" w:cs="仿宋_GB2312" w:hint="eastAsia"/>
          <w:color w:val="000000"/>
          <w:kern w:val="0"/>
          <w:szCs w:val="32"/>
        </w:rPr>
        <w:t>持卡人应承担不及时还款、不完全还款和不还款的全部责任，承担因报销不及时造成的罚息、滞纳金等费用，以及由此带来的对个人资信影响等责任。</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4.</w:t>
      </w:r>
      <w:r>
        <w:rPr>
          <w:rFonts w:ascii="仿宋" w:eastAsia="仿宋" w:hAnsi="仿宋" w:cs="仿宋_GB2312" w:hint="eastAsia"/>
          <w:color w:val="000000"/>
          <w:kern w:val="0"/>
          <w:szCs w:val="32"/>
        </w:rPr>
        <w:t>持卡人应妥善保管卡片和密码，并承担因个人保管不善等原因引起的公务</w:t>
      </w:r>
      <w:proofErr w:type="gramStart"/>
      <w:r>
        <w:rPr>
          <w:rFonts w:ascii="仿宋" w:eastAsia="仿宋" w:hAnsi="仿宋" w:cs="仿宋_GB2312" w:hint="eastAsia"/>
          <w:color w:val="000000"/>
          <w:kern w:val="0"/>
          <w:szCs w:val="32"/>
        </w:rPr>
        <w:t>卡费用</w:t>
      </w:r>
      <w:proofErr w:type="gramEnd"/>
      <w:r>
        <w:rPr>
          <w:rFonts w:ascii="仿宋" w:eastAsia="仿宋" w:hAnsi="仿宋" w:cs="仿宋_GB2312" w:hint="eastAsia"/>
          <w:color w:val="000000"/>
          <w:kern w:val="0"/>
          <w:szCs w:val="32"/>
        </w:rPr>
        <w:t>损失。</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5.</w:t>
      </w:r>
      <w:r>
        <w:rPr>
          <w:rFonts w:ascii="仿宋" w:eastAsia="仿宋" w:hAnsi="仿宋" w:cs="仿宋_GB2312" w:hint="eastAsia"/>
          <w:color w:val="000000"/>
          <w:kern w:val="0"/>
          <w:szCs w:val="32"/>
        </w:rPr>
        <w:t>持卡人遇调离、辞职、退休等影响公务卡使用的情况，要主动向财务处报告，须在办理手续前，按要求清理</w:t>
      </w:r>
      <w:proofErr w:type="gramStart"/>
      <w:r>
        <w:rPr>
          <w:rFonts w:ascii="仿宋" w:eastAsia="仿宋" w:hAnsi="仿宋" w:cs="仿宋_GB2312" w:hint="eastAsia"/>
          <w:color w:val="000000"/>
          <w:kern w:val="0"/>
          <w:szCs w:val="32"/>
        </w:rPr>
        <w:t>公务卡项下</w:t>
      </w:r>
      <w:proofErr w:type="gramEnd"/>
      <w:r>
        <w:rPr>
          <w:rFonts w:ascii="仿宋" w:eastAsia="仿宋" w:hAnsi="仿宋" w:cs="仿宋_GB2312" w:hint="eastAsia"/>
          <w:color w:val="000000"/>
          <w:kern w:val="0"/>
          <w:szCs w:val="32"/>
        </w:rPr>
        <w:t>债权债务，停止公务卡的使用。</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6.</w:t>
      </w:r>
      <w:r>
        <w:rPr>
          <w:rFonts w:ascii="仿宋" w:eastAsia="仿宋" w:hAnsi="仿宋" w:cs="仿宋_GB2312" w:hint="eastAsia"/>
          <w:color w:val="000000"/>
          <w:kern w:val="0"/>
          <w:szCs w:val="32"/>
        </w:rPr>
        <w:t>持卡人应配合发卡行和财务处的对账工作。</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7.</w:t>
      </w:r>
      <w:r>
        <w:rPr>
          <w:rFonts w:ascii="仿宋" w:eastAsia="仿宋" w:hAnsi="仿宋" w:cs="仿宋_GB2312" w:hint="eastAsia"/>
          <w:color w:val="000000"/>
          <w:kern w:val="0"/>
          <w:szCs w:val="32"/>
        </w:rPr>
        <w:t>持卡人要严格遵守国家关于银行卡使用管理的有关规定，规范使用公务卡，严禁持卡人违规使用公务卡、恶意透支或将非公务支出用于公务报销，由此产生的一切后果由持卡人负责，学校不承担由此引发的任何责任。</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8.</w:t>
      </w:r>
      <w:r>
        <w:rPr>
          <w:rFonts w:ascii="仿宋" w:eastAsia="仿宋" w:hAnsi="仿宋" w:cs="仿宋_GB2312" w:hint="eastAsia"/>
          <w:color w:val="000000"/>
          <w:kern w:val="0"/>
          <w:szCs w:val="32"/>
        </w:rPr>
        <w:t>持卡人承担自行将公务卡用于个人支付结算业务而可能引致的一切责任。</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9.</w:t>
      </w:r>
      <w:r>
        <w:rPr>
          <w:rFonts w:ascii="仿宋" w:eastAsia="仿宋" w:hAnsi="仿宋" w:cs="仿宋_GB2312" w:hint="eastAsia"/>
          <w:color w:val="000000"/>
          <w:kern w:val="0"/>
          <w:szCs w:val="32"/>
        </w:rPr>
        <w:t>因执行公务使用公务卡结算和报销，须接受财政部门、学校财务处及相关部门对公务支出的监控管理。遵守国家关于银行卡使用管理的法律法规和本办法有关规定。</w:t>
      </w:r>
    </w:p>
    <w:p w:rsidR="00D06EF8" w:rsidRDefault="008B2ED8">
      <w:pPr>
        <w:pStyle w:val="10"/>
        <w:widowControl/>
        <w:spacing w:line="600" w:lineRule="exact"/>
        <w:ind w:firstLineChars="0" w:firstLine="0"/>
        <w:jc w:val="center"/>
        <w:rPr>
          <w:rFonts w:ascii="黑体" w:eastAsia="黑体" w:hAnsi="黑体" w:cs="仿宋_GB2312"/>
          <w:kern w:val="0"/>
          <w:sz w:val="32"/>
          <w:szCs w:val="32"/>
        </w:rPr>
      </w:pPr>
      <w:r>
        <w:rPr>
          <w:rFonts w:eastAsia="黑体" w:cs="Calibri" w:hint="eastAsia"/>
          <w:kern w:val="0"/>
          <w:sz w:val="32"/>
          <w:szCs w:val="32"/>
        </w:rPr>
        <w:t>第七章</w:t>
      </w:r>
      <w:r>
        <w:rPr>
          <w:rFonts w:eastAsia="黑体" w:cs="Calibri"/>
          <w:kern w:val="0"/>
          <w:sz w:val="32"/>
          <w:szCs w:val="32"/>
        </w:rPr>
        <w:t> </w:t>
      </w:r>
      <w:r>
        <w:rPr>
          <w:rFonts w:ascii="黑体" w:eastAsia="黑体" w:hAnsi="黑体" w:cs="仿宋_GB2312"/>
          <w:kern w:val="0"/>
          <w:sz w:val="32"/>
          <w:szCs w:val="32"/>
        </w:rPr>
        <w:t xml:space="preserve"> </w:t>
      </w:r>
      <w:r>
        <w:rPr>
          <w:rFonts w:ascii="黑体" w:eastAsia="黑体" w:hAnsi="黑体" w:cs="仿宋_GB2312" w:hint="eastAsia"/>
          <w:kern w:val="0"/>
          <w:sz w:val="32"/>
          <w:szCs w:val="32"/>
        </w:rPr>
        <w:t>附</w:t>
      </w:r>
      <w:r>
        <w:rPr>
          <w:rFonts w:eastAsia="黑体" w:cs="Calibri"/>
          <w:kern w:val="0"/>
          <w:sz w:val="32"/>
          <w:szCs w:val="32"/>
        </w:rPr>
        <w:t> </w:t>
      </w:r>
      <w:r>
        <w:rPr>
          <w:rFonts w:ascii="黑体" w:eastAsia="黑体" w:hAnsi="黑体" w:cs="仿宋_GB2312"/>
          <w:kern w:val="0"/>
          <w:sz w:val="32"/>
          <w:szCs w:val="32"/>
        </w:rPr>
        <w:t xml:space="preserve"> </w:t>
      </w:r>
      <w:r>
        <w:rPr>
          <w:rFonts w:ascii="黑体" w:eastAsia="黑体" w:hAnsi="黑体" w:cs="仿宋_GB2312" w:hint="eastAsia"/>
          <w:kern w:val="0"/>
          <w:sz w:val="32"/>
          <w:szCs w:val="32"/>
        </w:rPr>
        <w:t>则</w:t>
      </w:r>
      <w:r>
        <w:rPr>
          <w:rFonts w:eastAsia="黑体" w:cs="Calibri"/>
          <w:kern w:val="0"/>
          <w:sz w:val="32"/>
          <w:szCs w:val="32"/>
        </w:rPr>
        <w:t> </w:t>
      </w:r>
    </w:p>
    <w:p w:rsidR="00D06EF8" w:rsidRDefault="008B2ED8">
      <w:pPr>
        <w:widowControl/>
        <w:spacing w:line="600" w:lineRule="exact"/>
        <w:jc w:val="left"/>
        <w:rPr>
          <w:rFonts w:ascii="仿宋" w:eastAsia="仿宋" w:hAnsi="仿宋" w:cs="仿宋_GB2312"/>
          <w:color w:val="000000"/>
          <w:kern w:val="0"/>
          <w:szCs w:val="32"/>
        </w:rPr>
      </w:pPr>
      <w:r>
        <w:rPr>
          <w:rFonts w:ascii="楷体" w:eastAsia="楷体" w:hAnsi="楷体" w:cs="仿宋_GB2312" w:hint="eastAsia"/>
          <w:color w:val="000000"/>
          <w:kern w:val="0"/>
          <w:szCs w:val="32"/>
        </w:rPr>
        <w:t xml:space="preserve">    第二十八条</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本办法由财务处负责解释。</w:t>
      </w:r>
    </w:p>
    <w:p w:rsidR="00D06EF8" w:rsidRDefault="008B2ED8">
      <w:pPr>
        <w:widowControl/>
        <w:spacing w:line="600" w:lineRule="exact"/>
        <w:jc w:val="left"/>
        <w:rPr>
          <w:rFonts w:ascii="仿宋" w:eastAsia="仿宋" w:hAnsi="仿宋" w:cs="仿宋_GB2312"/>
          <w:color w:val="000000"/>
          <w:kern w:val="0"/>
          <w:szCs w:val="32"/>
        </w:rPr>
      </w:pPr>
      <w:r>
        <w:rPr>
          <w:rFonts w:ascii="楷体" w:eastAsia="楷体" w:hAnsi="楷体" w:cs="仿宋_GB2312" w:hint="eastAsia"/>
          <w:color w:val="000000"/>
          <w:kern w:val="0"/>
          <w:szCs w:val="32"/>
        </w:rPr>
        <w:t xml:space="preserve">    第二十九条</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本办法自发布之日起执行。</w:t>
      </w:r>
    </w:p>
    <w:p w:rsidR="00D06EF8" w:rsidRDefault="00D06EF8">
      <w:pPr>
        <w:widowControl/>
        <w:spacing w:before="100" w:beforeAutospacing="1" w:after="100" w:afterAutospacing="1" w:line="360" w:lineRule="atLeast"/>
        <w:rPr>
          <w:rFonts w:ascii="仿宋" w:eastAsia="仿宋" w:hAnsi="仿宋" w:cs="仿宋_GB2312"/>
          <w:kern w:val="0"/>
          <w:szCs w:val="32"/>
        </w:rPr>
      </w:pPr>
    </w:p>
    <w:p w:rsidR="00D06EF8" w:rsidRDefault="008B2ED8">
      <w:pPr>
        <w:widowControl/>
        <w:spacing w:before="100" w:beforeAutospacing="1" w:after="100" w:afterAutospacing="1" w:line="360" w:lineRule="atLeast"/>
        <w:ind w:firstLineChars="200" w:firstLine="632"/>
        <w:rPr>
          <w:rFonts w:ascii="仿宋" w:eastAsia="仿宋" w:hAnsi="仿宋" w:cs="仿宋_GB2312"/>
          <w:color w:val="000000"/>
          <w:kern w:val="0"/>
          <w:szCs w:val="32"/>
        </w:rPr>
      </w:pPr>
      <w:r>
        <w:rPr>
          <w:rFonts w:ascii="仿宋" w:eastAsia="仿宋" w:hAnsi="仿宋" w:cs="仿宋_GB2312" w:hint="eastAsia"/>
          <w:kern w:val="0"/>
          <w:szCs w:val="32"/>
        </w:rPr>
        <w:t>附件：</w:t>
      </w:r>
      <w:r>
        <w:rPr>
          <w:rFonts w:ascii="仿宋" w:eastAsia="仿宋" w:hAnsi="仿宋" w:cs="仿宋_GB2312" w:hint="eastAsia"/>
          <w:szCs w:val="32"/>
        </w:rPr>
        <w:t>中央预算单位公务卡强制结算目录</w:t>
      </w:r>
    </w:p>
    <w:p w:rsidR="00D06EF8" w:rsidRDefault="00D06EF8">
      <w:pPr>
        <w:spacing w:line="360" w:lineRule="auto"/>
        <w:jc w:val="center"/>
        <w:rPr>
          <w:rFonts w:ascii="仿宋_GB2312" w:hAnsi="仿宋_GB2312" w:cs="仿宋_GB2312"/>
          <w:sz w:val="24"/>
          <w:szCs w:val="24"/>
        </w:rPr>
      </w:pPr>
    </w:p>
    <w:p w:rsidR="00D06EF8" w:rsidRDefault="008B2ED8">
      <w:pPr>
        <w:spacing w:line="360" w:lineRule="auto"/>
        <w:jc w:val="left"/>
        <w:rPr>
          <w:rFonts w:ascii="仿宋_GB2312" w:hAnsi="仿宋_GB2312" w:cs="仿宋_GB2312"/>
          <w:szCs w:val="32"/>
        </w:rPr>
      </w:pPr>
      <w:r>
        <w:rPr>
          <w:rFonts w:ascii="仿宋_GB2312" w:hAnsi="仿宋_GB2312" w:cs="仿宋_GB2312" w:hint="eastAsia"/>
          <w:szCs w:val="32"/>
        </w:rPr>
        <w:t>附件</w:t>
      </w:r>
    </w:p>
    <w:p w:rsidR="00D06EF8" w:rsidRDefault="008B2ED8">
      <w:pPr>
        <w:spacing w:line="360" w:lineRule="auto"/>
        <w:jc w:val="center"/>
        <w:rPr>
          <w:rFonts w:ascii="宋体" w:eastAsia="宋体" w:hAnsi="宋体" w:cs="仿宋_GB2312"/>
          <w:b/>
          <w:sz w:val="36"/>
          <w:szCs w:val="36"/>
        </w:rPr>
      </w:pPr>
      <w:r>
        <w:rPr>
          <w:rFonts w:ascii="宋体" w:eastAsia="宋体" w:hAnsi="宋体" w:cs="仿宋_GB2312" w:hint="eastAsia"/>
          <w:b/>
          <w:sz w:val="36"/>
          <w:szCs w:val="36"/>
        </w:rPr>
        <w:t>中央预算单位公务卡强制结算目录</w:t>
      </w:r>
    </w:p>
    <w:tbl>
      <w:tblP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2077"/>
        <w:gridCol w:w="6194"/>
      </w:tblGrid>
      <w:tr w:rsidR="00D06EF8">
        <w:trPr>
          <w:trHeight w:val="772"/>
        </w:trPr>
        <w:tc>
          <w:tcPr>
            <w:tcW w:w="900"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hint="eastAsia"/>
                <w:sz w:val="24"/>
                <w:szCs w:val="24"/>
              </w:rPr>
              <w:t>序号</w:t>
            </w:r>
          </w:p>
        </w:tc>
        <w:tc>
          <w:tcPr>
            <w:tcW w:w="2077"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hint="eastAsia"/>
                <w:sz w:val="24"/>
                <w:szCs w:val="24"/>
              </w:rPr>
              <w:t>公务卡结算项目</w:t>
            </w:r>
          </w:p>
        </w:tc>
        <w:tc>
          <w:tcPr>
            <w:tcW w:w="6194"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hint="eastAsia"/>
                <w:sz w:val="24"/>
                <w:szCs w:val="24"/>
              </w:rPr>
              <w:t>备注</w:t>
            </w:r>
          </w:p>
        </w:tc>
      </w:tr>
      <w:tr w:rsidR="00D06EF8">
        <w:trPr>
          <w:trHeight w:val="304"/>
        </w:trPr>
        <w:tc>
          <w:tcPr>
            <w:tcW w:w="900"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sz w:val="24"/>
                <w:szCs w:val="24"/>
              </w:rPr>
              <w:t>01</w:t>
            </w:r>
          </w:p>
        </w:tc>
        <w:tc>
          <w:tcPr>
            <w:tcW w:w="2077"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hint="eastAsia"/>
                <w:sz w:val="24"/>
                <w:szCs w:val="24"/>
              </w:rPr>
              <w:t>办公费</w:t>
            </w:r>
          </w:p>
        </w:tc>
        <w:tc>
          <w:tcPr>
            <w:tcW w:w="6194"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r>
              <w:rPr>
                <w:rFonts w:ascii="仿宋_GB2312" w:hAnsi="仿宋_GB2312" w:cs="仿宋_GB2312" w:hint="eastAsia"/>
                <w:sz w:val="24"/>
                <w:szCs w:val="24"/>
              </w:rPr>
              <w:t>指单位购买按财务会计制度规定不符合固定资产确认标准的日常办公用品、书报杂志等支出。</w:t>
            </w:r>
          </w:p>
        </w:tc>
      </w:tr>
      <w:tr w:rsidR="00D06EF8">
        <w:trPr>
          <w:trHeight w:val="585"/>
        </w:trPr>
        <w:tc>
          <w:tcPr>
            <w:tcW w:w="900"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sz w:val="24"/>
                <w:szCs w:val="24"/>
              </w:rPr>
              <w:t>02</w:t>
            </w:r>
          </w:p>
        </w:tc>
        <w:tc>
          <w:tcPr>
            <w:tcW w:w="2077"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hint="eastAsia"/>
                <w:sz w:val="24"/>
                <w:szCs w:val="24"/>
              </w:rPr>
              <w:t>印刷费</w:t>
            </w:r>
          </w:p>
        </w:tc>
        <w:tc>
          <w:tcPr>
            <w:tcW w:w="6194"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r>
              <w:rPr>
                <w:rFonts w:ascii="仿宋_GB2312" w:hAnsi="仿宋_GB2312" w:cs="仿宋_GB2312" w:hint="eastAsia"/>
                <w:sz w:val="24"/>
                <w:szCs w:val="24"/>
              </w:rPr>
              <w:t>指单位的印刷费支出。</w:t>
            </w:r>
          </w:p>
        </w:tc>
      </w:tr>
      <w:tr w:rsidR="00D06EF8">
        <w:trPr>
          <w:trHeight w:val="607"/>
        </w:trPr>
        <w:tc>
          <w:tcPr>
            <w:tcW w:w="900"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sz w:val="24"/>
                <w:szCs w:val="24"/>
              </w:rPr>
              <w:t>03</w:t>
            </w:r>
          </w:p>
        </w:tc>
        <w:tc>
          <w:tcPr>
            <w:tcW w:w="2077"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hint="eastAsia"/>
                <w:sz w:val="24"/>
                <w:szCs w:val="24"/>
              </w:rPr>
              <w:t>咨询费</w:t>
            </w:r>
          </w:p>
        </w:tc>
        <w:tc>
          <w:tcPr>
            <w:tcW w:w="6194"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r>
              <w:rPr>
                <w:rFonts w:ascii="仿宋_GB2312" w:hAnsi="仿宋_GB2312" w:cs="仿宋_GB2312" w:hint="eastAsia"/>
                <w:sz w:val="24"/>
                <w:szCs w:val="24"/>
              </w:rPr>
              <w:t>指单位咨询方面的支出。</w:t>
            </w:r>
          </w:p>
        </w:tc>
      </w:tr>
      <w:tr w:rsidR="00D06EF8">
        <w:trPr>
          <w:trHeight w:val="615"/>
        </w:trPr>
        <w:tc>
          <w:tcPr>
            <w:tcW w:w="900"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sz w:val="24"/>
                <w:szCs w:val="24"/>
              </w:rPr>
              <w:t>04</w:t>
            </w:r>
          </w:p>
        </w:tc>
        <w:tc>
          <w:tcPr>
            <w:tcW w:w="2077"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hint="eastAsia"/>
                <w:sz w:val="24"/>
                <w:szCs w:val="24"/>
              </w:rPr>
              <w:t>手续费</w:t>
            </w:r>
          </w:p>
        </w:tc>
        <w:tc>
          <w:tcPr>
            <w:tcW w:w="6194"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r>
              <w:rPr>
                <w:rFonts w:ascii="仿宋_GB2312" w:hAnsi="仿宋_GB2312" w:cs="仿宋_GB2312" w:hint="eastAsia"/>
                <w:sz w:val="24"/>
                <w:szCs w:val="24"/>
              </w:rPr>
              <w:t>指单位支付的手续费支出。</w:t>
            </w:r>
          </w:p>
        </w:tc>
      </w:tr>
      <w:tr w:rsidR="00D06EF8">
        <w:trPr>
          <w:trHeight w:val="608"/>
        </w:trPr>
        <w:tc>
          <w:tcPr>
            <w:tcW w:w="900"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sz w:val="24"/>
                <w:szCs w:val="24"/>
              </w:rPr>
              <w:t>05</w:t>
            </w:r>
          </w:p>
        </w:tc>
        <w:tc>
          <w:tcPr>
            <w:tcW w:w="2077"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hint="eastAsia"/>
                <w:sz w:val="24"/>
                <w:szCs w:val="24"/>
              </w:rPr>
              <w:t>水电费</w:t>
            </w:r>
          </w:p>
        </w:tc>
        <w:tc>
          <w:tcPr>
            <w:tcW w:w="6194"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r>
              <w:rPr>
                <w:rFonts w:ascii="仿宋_GB2312" w:hAnsi="仿宋_GB2312" w:cs="仿宋_GB2312" w:hint="eastAsia"/>
                <w:sz w:val="24"/>
                <w:szCs w:val="24"/>
              </w:rPr>
              <w:t>指单位支付的水电费支出。</w:t>
            </w:r>
          </w:p>
        </w:tc>
      </w:tr>
      <w:tr w:rsidR="00D06EF8">
        <w:trPr>
          <w:trHeight w:val="616"/>
        </w:trPr>
        <w:tc>
          <w:tcPr>
            <w:tcW w:w="900"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sz w:val="24"/>
                <w:szCs w:val="24"/>
              </w:rPr>
              <w:t>06</w:t>
            </w:r>
          </w:p>
        </w:tc>
        <w:tc>
          <w:tcPr>
            <w:tcW w:w="2077"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hint="eastAsia"/>
                <w:sz w:val="24"/>
                <w:szCs w:val="24"/>
              </w:rPr>
              <w:t>邮电费</w:t>
            </w:r>
          </w:p>
        </w:tc>
        <w:tc>
          <w:tcPr>
            <w:tcW w:w="6194"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r>
              <w:rPr>
                <w:rFonts w:ascii="仿宋_GB2312" w:hAnsi="仿宋_GB2312" w:cs="仿宋_GB2312" w:hint="eastAsia"/>
                <w:sz w:val="24"/>
                <w:szCs w:val="24"/>
              </w:rPr>
              <w:t>指单位开支的电话费、电报费、传真费、网络通讯费等支出。</w:t>
            </w:r>
          </w:p>
        </w:tc>
      </w:tr>
      <w:tr w:rsidR="00D06EF8">
        <w:trPr>
          <w:trHeight w:val="778"/>
        </w:trPr>
        <w:tc>
          <w:tcPr>
            <w:tcW w:w="900"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sz w:val="24"/>
                <w:szCs w:val="24"/>
              </w:rPr>
              <w:t>07</w:t>
            </w:r>
          </w:p>
        </w:tc>
        <w:tc>
          <w:tcPr>
            <w:tcW w:w="2077"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hint="eastAsia"/>
                <w:sz w:val="24"/>
                <w:szCs w:val="24"/>
              </w:rPr>
              <w:t>物业管理费</w:t>
            </w:r>
          </w:p>
        </w:tc>
        <w:tc>
          <w:tcPr>
            <w:tcW w:w="6194"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r>
              <w:rPr>
                <w:rFonts w:ascii="仿宋_GB2312" w:hAnsi="仿宋_GB2312" w:cs="仿宋_GB2312" w:hint="eastAsia"/>
                <w:sz w:val="24"/>
                <w:szCs w:val="24"/>
              </w:rPr>
              <w:t>指单位开支的办公用房、职工及离退休人员宿舍等的物业管理费，包括综合治理、绿化、卫生等方面的支出。</w:t>
            </w:r>
          </w:p>
        </w:tc>
      </w:tr>
      <w:tr w:rsidR="00D06EF8">
        <w:trPr>
          <w:trHeight w:val="736"/>
        </w:trPr>
        <w:tc>
          <w:tcPr>
            <w:tcW w:w="900"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sz w:val="24"/>
                <w:szCs w:val="24"/>
              </w:rPr>
              <w:t>08</w:t>
            </w:r>
          </w:p>
        </w:tc>
        <w:tc>
          <w:tcPr>
            <w:tcW w:w="2077"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hint="eastAsia"/>
                <w:sz w:val="24"/>
                <w:szCs w:val="24"/>
              </w:rPr>
              <w:t>差旅费</w:t>
            </w:r>
          </w:p>
        </w:tc>
        <w:tc>
          <w:tcPr>
            <w:tcW w:w="6194"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r>
              <w:rPr>
                <w:rFonts w:ascii="仿宋_GB2312" w:hAnsi="仿宋_GB2312" w:cs="仿宋_GB2312" w:hint="eastAsia"/>
                <w:sz w:val="24"/>
                <w:szCs w:val="24"/>
              </w:rPr>
              <w:t>指单位工作人员因出差支付的住宿费、购买机票支出等。</w:t>
            </w:r>
          </w:p>
        </w:tc>
      </w:tr>
      <w:tr w:rsidR="00D06EF8">
        <w:trPr>
          <w:trHeight w:val="659"/>
        </w:trPr>
        <w:tc>
          <w:tcPr>
            <w:tcW w:w="900"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sz w:val="24"/>
                <w:szCs w:val="24"/>
              </w:rPr>
              <w:t>09</w:t>
            </w:r>
          </w:p>
        </w:tc>
        <w:tc>
          <w:tcPr>
            <w:tcW w:w="2077"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hint="eastAsia"/>
                <w:sz w:val="24"/>
                <w:szCs w:val="24"/>
              </w:rPr>
              <w:t>维修（护）费</w:t>
            </w:r>
          </w:p>
        </w:tc>
        <w:tc>
          <w:tcPr>
            <w:tcW w:w="6194"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r>
              <w:rPr>
                <w:rFonts w:ascii="仿宋_GB2312" w:hAnsi="仿宋_GB2312" w:cs="仿宋_GB2312" w:hint="eastAsia"/>
                <w:sz w:val="24"/>
                <w:szCs w:val="24"/>
              </w:rPr>
              <w:t>指单位日常开支的固定资产（不包括车船等交通工具）修理和维护费用，网络信息系统运行与维护费用。</w:t>
            </w:r>
          </w:p>
        </w:tc>
      </w:tr>
      <w:tr w:rsidR="00D06EF8">
        <w:trPr>
          <w:trHeight w:val="210"/>
        </w:trPr>
        <w:tc>
          <w:tcPr>
            <w:tcW w:w="900"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sz w:val="24"/>
                <w:szCs w:val="24"/>
              </w:rPr>
              <w:t>10</w:t>
            </w:r>
          </w:p>
        </w:tc>
        <w:tc>
          <w:tcPr>
            <w:tcW w:w="2077"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hint="eastAsia"/>
                <w:sz w:val="24"/>
                <w:szCs w:val="24"/>
              </w:rPr>
              <w:t>租赁费</w:t>
            </w:r>
          </w:p>
        </w:tc>
        <w:tc>
          <w:tcPr>
            <w:tcW w:w="6194"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r>
              <w:rPr>
                <w:rFonts w:ascii="仿宋_GB2312" w:hAnsi="仿宋_GB2312" w:cs="仿宋_GB2312" w:hint="eastAsia"/>
                <w:sz w:val="24"/>
                <w:szCs w:val="24"/>
              </w:rPr>
              <w:t>指租赁办公用房、宿舍、专用通讯网以及其他设备等方面的费用。</w:t>
            </w:r>
          </w:p>
        </w:tc>
      </w:tr>
      <w:tr w:rsidR="00D06EF8">
        <w:trPr>
          <w:trHeight w:val="210"/>
        </w:trPr>
        <w:tc>
          <w:tcPr>
            <w:tcW w:w="900"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sz w:val="24"/>
                <w:szCs w:val="24"/>
              </w:rPr>
              <w:t>11</w:t>
            </w:r>
          </w:p>
        </w:tc>
        <w:tc>
          <w:tcPr>
            <w:tcW w:w="2077"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hint="eastAsia"/>
                <w:sz w:val="24"/>
                <w:szCs w:val="24"/>
              </w:rPr>
              <w:t>会议费</w:t>
            </w:r>
          </w:p>
        </w:tc>
        <w:tc>
          <w:tcPr>
            <w:tcW w:w="6194"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proofErr w:type="gramStart"/>
            <w:r>
              <w:rPr>
                <w:rFonts w:ascii="仿宋_GB2312" w:hAnsi="仿宋_GB2312" w:cs="仿宋_GB2312" w:hint="eastAsia"/>
                <w:sz w:val="24"/>
                <w:szCs w:val="24"/>
              </w:rPr>
              <w:t>指会议</w:t>
            </w:r>
            <w:proofErr w:type="gramEnd"/>
            <w:r>
              <w:rPr>
                <w:rFonts w:ascii="仿宋_GB2312" w:hAnsi="仿宋_GB2312" w:cs="仿宋_GB2312" w:hint="eastAsia"/>
                <w:sz w:val="24"/>
                <w:szCs w:val="24"/>
              </w:rPr>
              <w:t>中按规定开支的房租费、伙食补助费以及文件资料的印刷费、</w:t>
            </w:r>
            <w:proofErr w:type="gramStart"/>
            <w:r>
              <w:rPr>
                <w:rFonts w:ascii="仿宋_GB2312" w:hAnsi="仿宋_GB2312" w:cs="仿宋_GB2312" w:hint="eastAsia"/>
                <w:sz w:val="24"/>
                <w:szCs w:val="24"/>
              </w:rPr>
              <w:t>会议</w:t>
            </w:r>
            <w:proofErr w:type="gramEnd"/>
            <w:r>
              <w:rPr>
                <w:rFonts w:ascii="仿宋_GB2312" w:hAnsi="仿宋_GB2312" w:cs="仿宋_GB2312" w:hint="eastAsia"/>
                <w:sz w:val="24"/>
                <w:szCs w:val="24"/>
              </w:rPr>
              <w:t>场地租用费等。</w:t>
            </w:r>
          </w:p>
        </w:tc>
      </w:tr>
      <w:tr w:rsidR="00D06EF8">
        <w:trPr>
          <w:trHeight w:val="255"/>
        </w:trPr>
        <w:tc>
          <w:tcPr>
            <w:tcW w:w="900"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sz w:val="24"/>
                <w:szCs w:val="24"/>
              </w:rPr>
              <w:t>12</w:t>
            </w:r>
          </w:p>
        </w:tc>
        <w:tc>
          <w:tcPr>
            <w:tcW w:w="2077"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hint="eastAsia"/>
                <w:sz w:val="24"/>
                <w:szCs w:val="24"/>
              </w:rPr>
              <w:t>培训费</w:t>
            </w:r>
          </w:p>
        </w:tc>
        <w:tc>
          <w:tcPr>
            <w:tcW w:w="6194"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r>
              <w:rPr>
                <w:rFonts w:ascii="仿宋_GB2312" w:hAnsi="仿宋_GB2312" w:cs="仿宋_GB2312" w:hint="eastAsia"/>
                <w:sz w:val="24"/>
                <w:szCs w:val="24"/>
              </w:rPr>
              <w:t>指各类培训支出。</w:t>
            </w:r>
          </w:p>
        </w:tc>
      </w:tr>
      <w:tr w:rsidR="00D06EF8">
        <w:trPr>
          <w:trHeight w:val="255"/>
        </w:trPr>
        <w:tc>
          <w:tcPr>
            <w:tcW w:w="900"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sz w:val="24"/>
                <w:szCs w:val="24"/>
              </w:rPr>
              <w:t>13</w:t>
            </w:r>
          </w:p>
        </w:tc>
        <w:tc>
          <w:tcPr>
            <w:tcW w:w="2077"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hint="eastAsia"/>
                <w:sz w:val="24"/>
                <w:szCs w:val="24"/>
              </w:rPr>
              <w:t>公务接待费</w:t>
            </w:r>
          </w:p>
        </w:tc>
        <w:tc>
          <w:tcPr>
            <w:tcW w:w="6194"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r>
              <w:rPr>
                <w:rFonts w:ascii="仿宋_GB2312" w:hAnsi="仿宋_GB2312" w:cs="仿宋_GB2312" w:hint="eastAsia"/>
                <w:sz w:val="24"/>
                <w:szCs w:val="24"/>
              </w:rPr>
              <w:t>指单位按规定开支的各类公务接待（含外宾接待）费用。</w:t>
            </w:r>
          </w:p>
        </w:tc>
      </w:tr>
      <w:tr w:rsidR="00D06EF8">
        <w:trPr>
          <w:trHeight w:val="259"/>
        </w:trPr>
        <w:tc>
          <w:tcPr>
            <w:tcW w:w="900"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sz w:val="24"/>
                <w:szCs w:val="24"/>
              </w:rPr>
              <w:t>14</w:t>
            </w:r>
          </w:p>
        </w:tc>
        <w:tc>
          <w:tcPr>
            <w:tcW w:w="2077"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hint="eastAsia"/>
                <w:sz w:val="24"/>
                <w:szCs w:val="24"/>
              </w:rPr>
              <w:t>专用材料费</w:t>
            </w:r>
          </w:p>
        </w:tc>
        <w:tc>
          <w:tcPr>
            <w:tcW w:w="6194"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r>
              <w:rPr>
                <w:rFonts w:ascii="仿宋_GB2312" w:hAnsi="仿宋_GB2312" w:cs="仿宋_GB2312" w:hint="eastAsia"/>
                <w:sz w:val="24"/>
                <w:szCs w:val="24"/>
              </w:rPr>
              <w:t>指单位购买日常专用材料的支出。具体包括药品及医疗耗材，农用材料，兽医用品，实验室用品，专用服装，消耗性体育用品，专用工具和仪器，艺术部门专用材料和用品，广播电视台发射台发射机的电力、材料等方面的支出。</w:t>
            </w:r>
          </w:p>
        </w:tc>
      </w:tr>
      <w:tr w:rsidR="00D06EF8">
        <w:trPr>
          <w:trHeight w:val="259"/>
        </w:trPr>
        <w:tc>
          <w:tcPr>
            <w:tcW w:w="900"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sz w:val="24"/>
                <w:szCs w:val="24"/>
              </w:rPr>
              <w:t>15</w:t>
            </w:r>
          </w:p>
        </w:tc>
        <w:tc>
          <w:tcPr>
            <w:tcW w:w="2077"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r>
              <w:rPr>
                <w:rFonts w:ascii="仿宋_GB2312" w:hAnsi="仿宋_GB2312" w:cs="仿宋_GB2312" w:hint="eastAsia"/>
                <w:sz w:val="24"/>
                <w:szCs w:val="24"/>
              </w:rPr>
              <w:t>公务用车运行维护费</w:t>
            </w:r>
          </w:p>
        </w:tc>
        <w:tc>
          <w:tcPr>
            <w:tcW w:w="6194"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r>
              <w:rPr>
                <w:rFonts w:ascii="仿宋_GB2312" w:hAnsi="仿宋_GB2312" w:cs="仿宋_GB2312" w:hint="eastAsia"/>
                <w:sz w:val="24"/>
                <w:szCs w:val="24"/>
              </w:rPr>
              <w:t>指公务用车的燃料费、维修费、保险费等支出。</w:t>
            </w:r>
          </w:p>
        </w:tc>
      </w:tr>
      <w:tr w:rsidR="00D06EF8">
        <w:trPr>
          <w:trHeight w:val="259"/>
        </w:trPr>
        <w:tc>
          <w:tcPr>
            <w:tcW w:w="900"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sz w:val="24"/>
                <w:szCs w:val="24"/>
              </w:rPr>
              <w:t>16</w:t>
            </w:r>
          </w:p>
        </w:tc>
        <w:tc>
          <w:tcPr>
            <w:tcW w:w="2077"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r>
              <w:rPr>
                <w:rFonts w:ascii="仿宋_GB2312" w:hAnsi="仿宋_GB2312" w:cs="仿宋_GB2312" w:hint="eastAsia"/>
                <w:sz w:val="24"/>
                <w:szCs w:val="24"/>
              </w:rPr>
              <w:t>其他交通费用</w:t>
            </w:r>
          </w:p>
        </w:tc>
        <w:tc>
          <w:tcPr>
            <w:tcW w:w="6194"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r>
              <w:rPr>
                <w:rFonts w:ascii="仿宋_GB2312" w:hAnsi="仿宋_GB2312" w:cs="仿宋_GB2312" w:hint="eastAsia"/>
                <w:sz w:val="24"/>
                <w:szCs w:val="24"/>
              </w:rPr>
              <w:t>指单位除公务用车运行维护费以外的其他交通费用。如飞机、船舶等的燃料费、维修费、保险费等。</w:t>
            </w:r>
          </w:p>
        </w:tc>
      </w:tr>
    </w:tbl>
    <w:p w:rsidR="00D06EF8" w:rsidRDefault="00D06EF8">
      <w:pPr>
        <w:pStyle w:val="a4"/>
        <w:jc w:val="both"/>
        <w:rPr>
          <w:rFonts w:eastAsia="方正美黑简体"/>
          <w:spacing w:val="0"/>
          <w:sz w:val="72"/>
          <w:szCs w:val="72"/>
        </w:rPr>
      </w:pPr>
    </w:p>
    <w:p w:rsidR="00D06EF8" w:rsidRDefault="00D06EF8">
      <w:pPr>
        <w:pStyle w:val="a4"/>
        <w:jc w:val="both"/>
        <w:rPr>
          <w:rFonts w:eastAsia="方正美黑简体"/>
          <w:spacing w:val="0"/>
          <w:sz w:val="72"/>
          <w:szCs w:val="72"/>
        </w:rPr>
      </w:pPr>
    </w:p>
    <w:tbl>
      <w:tblPr>
        <w:tblpPr w:leftFromText="180" w:rightFromText="180" w:vertAnchor="text" w:horzAnchor="page" w:tblpX="1743" w:tblpY="1524"/>
        <w:tblOverlap w:val="never"/>
        <w:tblW w:w="8860" w:type="dxa"/>
        <w:tblBorders>
          <w:insideH w:val="single" w:sz="4" w:space="0" w:color="auto"/>
        </w:tblBorders>
        <w:tblLayout w:type="fixed"/>
        <w:tblLook w:val="04A0" w:firstRow="1" w:lastRow="0" w:firstColumn="1" w:lastColumn="0" w:noHBand="0" w:noVBand="1"/>
      </w:tblPr>
      <w:tblGrid>
        <w:gridCol w:w="5260"/>
        <w:gridCol w:w="3600"/>
      </w:tblGrid>
      <w:tr w:rsidR="00D06EF8">
        <w:trPr>
          <w:cantSplit/>
          <w:trHeight w:val="914"/>
        </w:trPr>
        <w:tc>
          <w:tcPr>
            <w:tcW w:w="8860" w:type="dxa"/>
            <w:gridSpan w:val="2"/>
            <w:tcBorders>
              <w:bottom w:val="single" w:sz="12" w:space="0" w:color="auto"/>
            </w:tcBorders>
            <w:vAlign w:val="center"/>
          </w:tcPr>
          <w:p w:rsidR="00D06EF8" w:rsidRDefault="00D06EF8">
            <w:pPr>
              <w:rPr>
                <w:rFonts w:ascii="宋体" w:eastAsia="宋体" w:hAnsi="宋体"/>
                <w:b/>
                <w:bCs/>
              </w:rPr>
            </w:pPr>
          </w:p>
        </w:tc>
      </w:tr>
      <w:tr w:rsidR="00D06EF8">
        <w:trPr>
          <w:cantSplit/>
          <w:trHeight w:val="50"/>
        </w:trPr>
        <w:tc>
          <w:tcPr>
            <w:tcW w:w="8860" w:type="dxa"/>
            <w:gridSpan w:val="2"/>
            <w:tcBorders>
              <w:top w:val="single" w:sz="12" w:space="0" w:color="auto"/>
            </w:tcBorders>
            <w:vAlign w:val="center"/>
          </w:tcPr>
          <w:p w:rsidR="00D06EF8" w:rsidRDefault="008B2ED8">
            <w:pPr>
              <w:ind w:firstLineChars="100" w:firstLine="276"/>
              <w:rPr>
                <w:rFonts w:ascii="仿宋" w:eastAsia="仿宋" w:hAnsi="仿宋"/>
                <w:sz w:val="28"/>
                <w:szCs w:val="28"/>
              </w:rPr>
            </w:pPr>
            <w:r>
              <w:rPr>
                <w:rFonts w:ascii="仿宋" w:eastAsia="仿宋" w:hAnsi="仿宋" w:hint="eastAsia"/>
                <w:sz w:val="28"/>
                <w:szCs w:val="28"/>
              </w:rPr>
              <w:t>内　发：各学院、机关部门、直属单位</w:t>
            </w:r>
          </w:p>
        </w:tc>
      </w:tr>
      <w:tr w:rsidR="00D06EF8">
        <w:trPr>
          <w:cantSplit/>
          <w:trHeight w:val="70"/>
        </w:trPr>
        <w:tc>
          <w:tcPr>
            <w:tcW w:w="5260" w:type="dxa"/>
            <w:tcBorders>
              <w:bottom w:val="single" w:sz="12" w:space="0" w:color="auto"/>
            </w:tcBorders>
            <w:vAlign w:val="center"/>
          </w:tcPr>
          <w:p w:rsidR="00D06EF8" w:rsidRDefault="008B2ED8">
            <w:pPr>
              <w:ind w:firstLineChars="100" w:firstLine="276"/>
              <w:rPr>
                <w:rFonts w:ascii="仿宋" w:eastAsia="仿宋" w:hAnsi="仿宋"/>
                <w:sz w:val="28"/>
                <w:szCs w:val="28"/>
              </w:rPr>
            </w:pPr>
            <w:r>
              <w:rPr>
                <w:rFonts w:ascii="仿宋" w:eastAsia="仿宋" w:hAnsi="仿宋" w:hint="eastAsia"/>
                <w:sz w:val="28"/>
                <w:szCs w:val="28"/>
              </w:rPr>
              <w:t>华东理工大学校长办公室</w:t>
            </w:r>
          </w:p>
        </w:tc>
        <w:tc>
          <w:tcPr>
            <w:tcW w:w="3600" w:type="dxa"/>
            <w:tcBorders>
              <w:bottom w:val="single" w:sz="12" w:space="0" w:color="auto"/>
            </w:tcBorders>
            <w:vAlign w:val="center"/>
          </w:tcPr>
          <w:p w:rsidR="00D06EF8" w:rsidRDefault="008B2ED8">
            <w:pPr>
              <w:keepLines/>
              <w:wordWrap w:val="0"/>
              <w:jc w:val="right"/>
              <w:rPr>
                <w:rFonts w:ascii="仿宋" w:eastAsia="仿宋" w:hAnsi="仿宋"/>
                <w:sz w:val="28"/>
                <w:szCs w:val="28"/>
              </w:rPr>
            </w:pPr>
            <w:r>
              <w:rPr>
                <w:rFonts w:ascii="仿宋" w:eastAsia="仿宋" w:hAnsi="仿宋"/>
                <w:sz w:val="28"/>
                <w:szCs w:val="28"/>
              </w:rPr>
              <w:t>2017</w:t>
            </w:r>
            <w:r>
              <w:rPr>
                <w:rFonts w:ascii="仿宋" w:eastAsia="仿宋" w:hAnsi="仿宋" w:hint="eastAsia"/>
                <w:sz w:val="28"/>
                <w:szCs w:val="28"/>
              </w:rPr>
              <w:t xml:space="preserve">年5月12日印发 </w:t>
            </w:r>
            <w:r>
              <w:rPr>
                <w:rFonts w:ascii="仿宋" w:eastAsia="仿宋" w:hAnsi="仿宋"/>
                <w:sz w:val="28"/>
                <w:szCs w:val="28"/>
              </w:rPr>
              <w:t xml:space="preserve"> </w:t>
            </w:r>
          </w:p>
        </w:tc>
      </w:tr>
    </w:tbl>
    <w:p w:rsidR="00D06EF8" w:rsidRDefault="00D06EF8"/>
    <w:p w:rsidR="00D06EF8" w:rsidRDefault="00D06EF8"/>
    <w:p w:rsidR="00D06EF8" w:rsidRDefault="008B2ED8">
      <w:pPr>
        <w:pStyle w:val="a4"/>
        <w:rPr>
          <w:rFonts w:ascii="宋体" w:eastAsia="宋体" w:hAnsi="宋体"/>
          <w:spacing w:val="0"/>
          <w:sz w:val="44"/>
          <w:szCs w:val="44"/>
        </w:rPr>
      </w:pPr>
      <w:r>
        <w:rPr>
          <w:rFonts w:eastAsia="方正美黑简体" w:hint="eastAsia"/>
          <w:spacing w:val="0"/>
          <w:sz w:val="72"/>
          <w:szCs w:val="72"/>
        </w:rPr>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proofErr w:type="gramStart"/>
      <w:r>
        <w:rPr>
          <w:rFonts w:ascii="仿宋_GB2312" w:hint="eastAsia"/>
        </w:rPr>
        <w:t>校财〔</w:t>
      </w:r>
      <w:r>
        <w:rPr>
          <w:rFonts w:ascii="仿宋_GB2312"/>
        </w:rPr>
        <w:t>2016</w:t>
      </w:r>
      <w:r>
        <w:rPr>
          <w:rFonts w:ascii="仿宋_GB2312" w:hint="eastAsia"/>
        </w:rPr>
        <w:t>〕</w:t>
      </w:r>
      <w:proofErr w:type="gramEnd"/>
      <w:r>
        <w:rPr>
          <w:rFonts w:ascii="仿宋_GB2312"/>
        </w:rPr>
        <w:t>12</w:t>
      </w:r>
      <w:r>
        <w:rPr>
          <w:rFonts w:ascii="仿宋_GB2312" w:hint="eastAsia"/>
        </w:rPr>
        <w:t>号</w:t>
      </w:r>
    </w:p>
    <w:p w:rsidR="00D06EF8" w:rsidRDefault="008B2ED8">
      <w:pPr>
        <w:spacing w:after="240"/>
        <w:rPr>
          <w:rFonts w:ascii="仿宋_GB2312"/>
          <w:color w:val="FF0000"/>
          <w:sz w:val="18"/>
        </w:rPr>
      </w:pPr>
      <w:r>
        <w:rPr>
          <w:rFonts w:ascii="仿宋_GB2312"/>
          <w:noProof/>
          <w:color w:val="FF0000"/>
          <w:sz w:val="36"/>
        </w:rPr>
        <mc:AlternateContent>
          <mc:Choice Requires="wps">
            <w:drawing>
              <wp:anchor distT="0" distB="0" distL="114300" distR="114300" simplePos="0" relativeHeight="251852800" behindDoc="0" locked="0" layoutInCell="1" allowOverlap="1">
                <wp:simplePos x="0" y="0"/>
                <wp:positionH relativeFrom="column">
                  <wp:posOffset>50800</wp:posOffset>
                </wp:positionH>
                <wp:positionV relativeFrom="paragraph">
                  <wp:posOffset>222250</wp:posOffset>
                </wp:positionV>
                <wp:extent cx="5549900" cy="0"/>
                <wp:effectExtent l="0" t="0" r="0" b="0"/>
                <wp:wrapNone/>
                <wp:docPr id="4" name="直线 2"/>
                <wp:cNvGraphicFramePr/>
                <a:graphic xmlns:a="http://schemas.openxmlformats.org/drawingml/2006/main">
                  <a:graphicData uri="http://schemas.microsoft.com/office/word/2010/wordprocessingShape">
                    <wps:wsp>
                      <wps:cNvCnPr/>
                      <wps:spPr>
                        <a:xfrm>
                          <a:off x="0" y="0"/>
                          <a:ext cx="554990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2CBB1C55" id="直线 2" o:spid="_x0000_s1026" style="position:absolute;left:0;text-align:left;z-index:251852800;visibility:visible;mso-wrap-style:square;mso-wrap-distance-left:9pt;mso-wrap-distance-top:0;mso-wrap-distance-right:9pt;mso-wrap-distance-bottom:0;mso-position-horizontal:absolute;mso-position-horizontal-relative:text;mso-position-vertical:absolute;mso-position-vertical-relative:text" from="4pt,17.5pt" to="44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" strokecolor="red" strokeweight="1.5pt"/>
            </w:pict>
          </mc:Fallback>
        </mc:AlternateContent>
      </w:r>
      <w:r>
        <w:rPr>
          <w:rFonts w:ascii="仿宋_GB2312"/>
          <w:color w:val="FF0000"/>
          <w:sz w:val="36"/>
        </w:rPr>
        <w:t xml:space="preserve">                      </w:t>
      </w:r>
      <w:r>
        <w:rPr>
          <w:rFonts w:ascii="仿宋_GB2312"/>
          <w:color w:val="FF0000"/>
          <w:sz w:val="18"/>
        </w:rPr>
        <w:t xml:space="preserve"> </w:t>
      </w:r>
    </w:p>
    <w:p w:rsidR="00D06EF8" w:rsidRDefault="00D06EF8">
      <w:pPr>
        <w:jc w:val="center"/>
        <w:rPr>
          <w:rFonts w:ascii="宋体" w:eastAsia="宋体" w:hAnsi="宋体"/>
          <w:b/>
          <w:sz w:val="36"/>
          <w:szCs w:val="36"/>
        </w:rPr>
      </w:pPr>
    </w:p>
    <w:p w:rsidR="00D06EF8" w:rsidRDefault="008B2ED8">
      <w:pPr>
        <w:jc w:val="center"/>
        <w:rPr>
          <w:rFonts w:ascii="宋体" w:eastAsia="宋体" w:hAnsi="宋体"/>
          <w:b/>
          <w:sz w:val="36"/>
          <w:szCs w:val="36"/>
        </w:rPr>
      </w:pPr>
      <w:r>
        <w:rPr>
          <w:rFonts w:ascii="宋体" w:eastAsia="宋体" w:hAnsi="宋体" w:hint="eastAsia"/>
          <w:b/>
          <w:sz w:val="36"/>
          <w:szCs w:val="36"/>
        </w:rPr>
        <w:t>华东理工大学关于印发</w:t>
      </w:r>
      <w:proofErr w:type="gramStart"/>
      <w:r>
        <w:rPr>
          <w:rFonts w:ascii="宋体" w:eastAsia="宋体" w:hAnsi="宋体" w:hint="eastAsia"/>
          <w:b/>
          <w:sz w:val="36"/>
          <w:szCs w:val="36"/>
        </w:rPr>
        <w:t>《</w:t>
      </w:r>
      <w:proofErr w:type="gramEnd"/>
      <w:r>
        <w:rPr>
          <w:rFonts w:ascii="宋体" w:eastAsia="宋体" w:hAnsi="宋体" w:hint="eastAsia"/>
          <w:b/>
          <w:sz w:val="36"/>
          <w:szCs w:val="36"/>
        </w:rPr>
        <w:t>往来帐</w:t>
      </w:r>
    </w:p>
    <w:p w:rsidR="00D06EF8" w:rsidRDefault="008B2ED8">
      <w:pPr>
        <w:spacing w:after="480"/>
        <w:jc w:val="center"/>
        <w:rPr>
          <w:rFonts w:ascii="宋体" w:eastAsia="宋体" w:hAnsi="宋体"/>
          <w:b/>
          <w:sz w:val="36"/>
          <w:szCs w:val="36"/>
        </w:rPr>
      </w:pPr>
      <w:r>
        <w:rPr>
          <w:rFonts w:ascii="宋体" w:eastAsia="宋体" w:hAnsi="宋体" w:hint="eastAsia"/>
          <w:b/>
          <w:sz w:val="36"/>
          <w:szCs w:val="36"/>
        </w:rPr>
        <w:t>管理办法</w:t>
      </w:r>
      <w:proofErr w:type="gramStart"/>
      <w:r>
        <w:rPr>
          <w:rFonts w:ascii="宋体" w:eastAsia="宋体" w:hAnsi="宋体" w:hint="eastAsia"/>
          <w:b/>
          <w:sz w:val="36"/>
          <w:szCs w:val="36"/>
        </w:rPr>
        <w:t>》</w:t>
      </w:r>
      <w:proofErr w:type="gramEnd"/>
      <w:r>
        <w:rPr>
          <w:rFonts w:ascii="宋体" w:eastAsia="宋体" w:hAnsi="宋体" w:hint="eastAsia"/>
          <w:b/>
          <w:sz w:val="36"/>
          <w:szCs w:val="36"/>
        </w:rPr>
        <w:t>的通知</w:t>
      </w:r>
    </w:p>
    <w:p w:rsidR="00D06EF8" w:rsidRDefault="008B2ED8">
      <w:pPr>
        <w:spacing w:line="570" w:lineRule="exact"/>
        <w:ind w:firstLineChars="200" w:firstLine="632"/>
        <w:rPr>
          <w:rFonts w:ascii="仿宋_GB2312"/>
          <w:szCs w:val="32"/>
        </w:rPr>
      </w:pPr>
      <w:r>
        <w:rPr>
          <w:rFonts w:ascii="仿宋_GB2312" w:hint="eastAsia"/>
          <w:szCs w:val="32"/>
        </w:rPr>
        <w:t>为加强学校往来帐的管理，控制往来帐数额，规范应收、应付（暂存款）及代管款项等业务，根据《高等学校财务制度》、《华东理工大学财务管理办法》等文件要求，结合学校实际情况，特制定《华东理工大学往来帐管理办法》。现印发给你们，请认真遵照执行。</w:t>
      </w:r>
    </w:p>
    <w:p w:rsidR="00D06EF8" w:rsidRDefault="00D06EF8">
      <w:pPr>
        <w:spacing w:line="570" w:lineRule="exact"/>
        <w:ind w:firstLineChars="150" w:firstLine="474"/>
        <w:rPr>
          <w:rFonts w:ascii="仿宋_GB2312"/>
          <w:szCs w:val="32"/>
        </w:rPr>
      </w:pPr>
    </w:p>
    <w:p w:rsidR="00D06EF8" w:rsidRDefault="00D06EF8">
      <w:pPr>
        <w:spacing w:line="570" w:lineRule="exact"/>
        <w:ind w:firstLineChars="150" w:firstLine="474"/>
        <w:rPr>
          <w:rFonts w:ascii="仿宋_GB2312"/>
          <w:szCs w:val="32"/>
        </w:rPr>
      </w:pPr>
    </w:p>
    <w:p w:rsidR="00D06EF8" w:rsidRDefault="008B2ED8">
      <w:pPr>
        <w:spacing w:line="570" w:lineRule="exact"/>
        <w:ind w:firstLineChars="1746" w:firstLine="5515"/>
        <w:rPr>
          <w:rFonts w:ascii="仿宋_GB2312"/>
          <w:szCs w:val="32"/>
        </w:rPr>
      </w:pPr>
      <w:r>
        <w:rPr>
          <w:rFonts w:ascii="仿宋_GB2312" w:hint="eastAsia"/>
          <w:szCs w:val="32"/>
        </w:rPr>
        <w:t>华东理工大学</w:t>
      </w:r>
    </w:p>
    <w:p w:rsidR="00D06EF8" w:rsidRDefault="008B2ED8">
      <w:pPr>
        <w:spacing w:line="570" w:lineRule="exact"/>
        <w:ind w:firstLineChars="1683" w:firstLine="5316"/>
        <w:rPr>
          <w:rFonts w:ascii="仿宋_GB2312"/>
          <w:szCs w:val="32"/>
        </w:rPr>
      </w:pPr>
      <w:r>
        <w:rPr>
          <w:rFonts w:ascii="仿宋_GB2312" w:hint="eastAsia"/>
          <w:szCs w:val="32"/>
        </w:rPr>
        <w:t>2016年12月6日</w:t>
      </w:r>
    </w:p>
    <w:p w:rsidR="00D06EF8" w:rsidRDefault="00D06EF8"/>
    <w:p w:rsidR="00D06EF8" w:rsidRDefault="00D06EF8"/>
    <w:p w:rsidR="00D06EF8" w:rsidRDefault="00D06EF8">
      <w:pPr>
        <w:pStyle w:val="a0"/>
        <w:kinsoku w:val="0"/>
        <w:wordWrap w:val="0"/>
        <w:overflowPunct w:val="0"/>
        <w:autoSpaceDE w:val="0"/>
        <w:autoSpaceDN w:val="0"/>
        <w:adjustRightInd w:val="0"/>
        <w:ind w:firstLine="0"/>
        <w:rPr>
          <w:rFonts w:ascii="仿宋_GB2312"/>
        </w:rPr>
      </w:pPr>
    </w:p>
    <w:tbl>
      <w:tblPr>
        <w:tblW w:w="8860" w:type="dxa"/>
        <w:tblInd w:w="108" w:type="dxa"/>
        <w:tblBorders>
          <w:insideH w:val="single" w:sz="4" w:space="0" w:color="auto"/>
        </w:tblBorders>
        <w:tblLayout w:type="fixed"/>
        <w:tblLook w:val="04A0" w:firstRow="1" w:lastRow="0" w:firstColumn="1" w:lastColumn="0" w:noHBand="0" w:noVBand="1"/>
      </w:tblPr>
      <w:tblGrid>
        <w:gridCol w:w="5260"/>
        <w:gridCol w:w="3600"/>
      </w:tblGrid>
      <w:tr w:rsidR="00D06EF8">
        <w:trPr>
          <w:cantSplit/>
          <w:trHeight w:val="50"/>
        </w:trPr>
        <w:tc>
          <w:tcPr>
            <w:tcW w:w="8860" w:type="dxa"/>
            <w:gridSpan w:val="2"/>
            <w:tcBorders>
              <w:top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内发：各学院、机关部门、直属单位</w:t>
            </w:r>
          </w:p>
        </w:tc>
      </w:tr>
      <w:tr w:rsidR="00D06EF8">
        <w:trPr>
          <w:cantSplit/>
          <w:trHeight w:val="70"/>
        </w:trPr>
        <w:tc>
          <w:tcPr>
            <w:tcW w:w="5260" w:type="dxa"/>
            <w:tcBorders>
              <w:bottom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华东理工大学校长办公室</w:t>
            </w:r>
          </w:p>
        </w:tc>
        <w:tc>
          <w:tcPr>
            <w:tcW w:w="3600" w:type="dxa"/>
            <w:tcBorders>
              <w:bottom w:val="single" w:sz="12" w:space="0" w:color="auto"/>
            </w:tcBorders>
            <w:vAlign w:val="center"/>
          </w:tcPr>
          <w:p w:rsidR="00D06EF8" w:rsidRDefault="008B2ED8">
            <w:pPr>
              <w:keepLines/>
              <w:ind w:right="276"/>
              <w:jc w:val="right"/>
              <w:rPr>
                <w:rFonts w:ascii="仿宋_GB2312" w:hAnsi="仿宋"/>
                <w:sz w:val="28"/>
                <w:szCs w:val="28"/>
              </w:rPr>
            </w:pPr>
            <w:r>
              <w:rPr>
                <w:rFonts w:ascii="仿宋_GB2312" w:hAnsi="仿宋" w:hint="eastAsia"/>
                <w:sz w:val="28"/>
                <w:szCs w:val="28"/>
              </w:rPr>
              <w:t>2016年12月7日印发</w:t>
            </w:r>
          </w:p>
        </w:tc>
      </w:tr>
    </w:tbl>
    <w:p w:rsidR="00D06EF8" w:rsidRDefault="00D06EF8">
      <w:pPr>
        <w:pStyle w:val="a0"/>
        <w:kinsoku w:val="0"/>
        <w:wordWrap w:val="0"/>
        <w:overflowPunct w:val="0"/>
        <w:autoSpaceDE w:val="0"/>
        <w:autoSpaceDN w:val="0"/>
        <w:adjustRightInd w:val="0"/>
        <w:snapToGrid w:val="0"/>
        <w:ind w:firstLine="0"/>
        <w:sectPr w:rsidR="00D06EF8">
          <w:footerReference w:type="even" r:id="rId24"/>
          <w:footerReference w:type="default" r:id="rId25"/>
          <w:pgSz w:w="11907" w:h="16840"/>
          <w:pgMar w:top="1531" w:right="1531" w:bottom="1418" w:left="1531" w:header="851" w:footer="1588" w:gutter="0"/>
          <w:cols w:space="425"/>
          <w:docGrid w:type="linesAndChars" w:linePitch="579" w:charSpace="-842"/>
        </w:sectPr>
      </w:pPr>
    </w:p>
    <w:p w:rsidR="00D06EF8" w:rsidRDefault="008B2ED8">
      <w:pPr>
        <w:spacing w:after="240"/>
        <w:jc w:val="center"/>
        <w:rPr>
          <w:rFonts w:ascii="宋体" w:eastAsia="宋体" w:hAnsi="宋体"/>
          <w:b/>
          <w:sz w:val="36"/>
          <w:szCs w:val="36"/>
        </w:rPr>
      </w:pPr>
      <w:r>
        <w:rPr>
          <w:rFonts w:ascii="宋体" w:eastAsia="宋体" w:hAnsi="宋体" w:hint="eastAsia"/>
          <w:b/>
          <w:sz w:val="36"/>
          <w:szCs w:val="36"/>
        </w:rPr>
        <w:t>华东理工大学往来帐管理办法</w:t>
      </w:r>
    </w:p>
    <w:p w:rsidR="00D06EF8" w:rsidRDefault="008B2ED8">
      <w:pPr>
        <w:spacing w:beforeLines="20" w:before="115" w:afterLines="20" w:after="115" w:line="560" w:lineRule="exact"/>
        <w:jc w:val="center"/>
        <w:rPr>
          <w:rFonts w:ascii="黑体" w:eastAsia="黑体"/>
          <w:szCs w:val="32"/>
        </w:rPr>
      </w:pPr>
      <w:r>
        <w:rPr>
          <w:rFonts w:ascii="黑体" w:eastAsia="黑体" w:hint="eastAsia"/>
          <w:szCs w:val="32"/>
        </w:rPr>
        <w:t>第一章  总则</w:t>
      </w:r>
    </w:p>
    <w:p w:rsidR="00D06EF8" w:rsidRDefault="008B2ED8">
      <w:pPr>
        <w:numPr>
          <w:ilvl w:val="0"/>
          <w:numId w:val="5"/>
        </w:numPr>
        <w:spacing w:line="550" w:lineRule="exact"/>
        <w:ind w:left="0" w:firstLine="640"/>
        <w:rPr>
          <w:rFonts w:ascii="仿宋_GB2312"/>
          <w:szCs w:val="32"/>
        </w:rPr>
      </w:pPr>
      <w:r>
        <w:rPr>
          <w:rFonts w:ascii="仿宋_GB2312" w:hint="eastAsia"/>
          <w:szCs w:val="32"/>
        </w:rPr>
        <w:t xml:space="preserve"> 为加强学校往来帐的管理，控制往来帐数额，规范应收、应付（暂存款）及代管款项等业务，根据《高等学校财务制度》、《华东理工大学财务管理办法》等文件要求，结合学校实际情况，特制定本办法。</w:t>
      </w:r>
    </w:p>
    <w:p w:rsidR="00D06EF8" w:rsidRDefault="008B2ED8">
      <w:pPr>
        <w:numPr>
          <w:ilvl w:val="0"/>
          <w:numId w:val="5"/>
        </w:numPr>
        <w:spacing w:line="550" w:lineRule="exact"/>
        <w:ind w:left="0" w:firstLine="640"/>
        <w:rPr>
          <w:rFonts w:ascii="仿宋_GB2312"/>
          <w:szCs w:val="32"/>
        </w:rPr>
      </w:pPr>
      <w:r>
        <w:rPr>
          <w:rFonts w:ascii="仿宋_GB2312" w:hint="eastAsia"/>
          <w:szCs w:val="32"/>
        </w:rPr>
        <w:t xml:space="preserve"> 本办法适用于学校财务及学校所属事业单位往来帐的管理。</w:t>
      </w:r>
    </w:p>
    <w:p w:rsidR="00D06EF8" w:rsidRDefault="008B2ED8">
      <w:pPr>
        <w:numPr>
          <w:ilvl w:val="0"/>
          <w:numId w:val="5"/>
        </w:numPr>
        <w:spacing w:line="550" w:lineRule="exact"/>
        <w:ind w:left="0" w:firstLine="600"/>
        <w:rPr>
          <w:rFonts w:ascii="仿宋_GB2312"/>
          <w:szCs w:val="32"/>
        </w:rPr>
      </w:pPr>
      <w:r>
        <w:rPr>
          <w:rFonts w:ascii="仿宋_GB2312" w:hint="eastAsia"/>
          <w:szCs w:val="32"/>
        </w:rPr>
        <w:t xml:space="preserve"> 应收及暂付款是学校应收未收或暂时垫付、预付给有关单位和个人而形成的停留在结算过程中的资金，是学校对单位或个人的一种债权。</w:t>
      </w:r>
    </w:p>
    <w:p w:rsidR="00D06EF8" w:rsidRDefault="008B2ED8">
      <w:pPr>
        <w:numPr>
          <w:ilvl w:val="0"/>
          <w:numId w:val="5"/>
        </w:numPr>
        <w:spacing w:line="550" w:lineRule="exact"/>
        <w:ind w:left="0" w:firstLine="620"/>
        <w:rPr>
          <w:rFonts w:ascii="仿宋_GB2312"/>
          <w:szCs w:val="32"/>
        </w:rPr>
      </w:pPr>
      <w:r>
        <w:rPr>
          <w:rFonts w:ascii="仿宋_GB2312" w:hint="eastAsia"/>
          <w:szCs w:val="32"/>
        </w:rPr>
        <w:t xml:space="preserve"> 应付及暂存款是指学校因购买材料、物质等而应付的偿还期限在一年以内（含一年）的款项，或按协议规定预收的款项。</w:t>
      </w:r>
    </w:p>
    <w:p w:rsidR="00D06EF8" w:rsidRDefault="008B2ED8">
      <w:pPr>
        <w:numPr>
          <w:ilvl w:val="0"/>
          <w:numId w:val="5"/>
        </w:numPr>
        <w:spacing w:line="550" w:lineRule="exact"/>
        <w:ind w:left="0" w:firstLine="640"/>
        <w:rPr>
          <w:rFonts w:ascii="仿宋_GB2312"/>
          <w:szCs w:val="32"/>
        </w:rPr>
      </w:pPr>
      <w:r>
        <w:rPr>
          <w:rFonts w:ascii="仿宋_GB2312" w:hint="eastAsia"/>
          <w:szCs w:val="32"/>
        </w:rPr>
        <w:t xml:space="preserve"> 代管款项是指学校接受委托代为管理的各类款项。此类经费的所有权不属于学校。主要包括党费、团费、学生活动费、学会研究会会费、业务主管部门和有关单位委托代管的经费等。</w:t>
      </w:r>
    </w:p>
    <w:p w:rsidR="00D06EF8" w:rsidRDefault="008B2ED8">
      <w:pPr>
        <w:numPr>
          <w:ilvl w:val="0"/>
          <w:numId w:val="5"/>
        </w:numPr>
        <w:spacing w:line="550" w:lineRule="exact"/>
        <w:ind w:left="0" w:firstLine="620"/>
        <w:rPr>
          <w:rFonts w:ascii="仿宋_GB2312"/>
          <w:szCs w:val="32"/>
        </w:rPr>
      </w:pPr>
      <w:r>
        <w:rPr>
          <w:rFonts w:ascii="仿宋_GB2312" w:hint="eastAsia"/>
          <w:szCs w:val="32"/>
        </w:rPr>
        <w:t xml:space="preserve"> 各单位及个人要按照国家和学校的规定，按时办理财务结算手续，不得无故、长期拖欠或占用学校资金；对应付及暂存款财务处必须及时</w:t>
      </w:r>
      <w:proofErr w:type="gramStart"/>
      <w:r>
        <w:rPr>
          <w:rFonts w:ascii="仿宋_GB2312" w:hint="eastAsia"/>
          <w:szCs w:val="32"/>
        </w:rPr>
        <w:t>入帐</w:t>
      </w:r>
      <w:proofErr w:type="gramEnd"/>
      <w:r>
        <w:rPr>
          <w:rFonts w:ascii="仿宋_GB2312" w:hint="eastAsia"/>
          <w:szCs w:val="32"/>
        </w:rPr>
        <w:t>。</w:t>
      </w:r>
    </w:p>
    <w:p w:rsidR="00D06EF8" w:rsidRDefault="008B2ED8">
      <w:pPr>
        <w:spacing w:beforeLines="30" w:before="173" w:afterLines="20" w:after="115" w:line="550" w:lineRule="exact"/>
        <w:jc w:val="center"/>
        <w:rPr>
          <w:rFonts w:ascii="黑体" w:eastAsia="黑体"/>
          <w:szCs w:val="32"/>
        </w:rPr>
      </w:pPr>
      <w:r>
        <w:rPr>
          <w:rFonts w:ascii="黑体" w:eastAsia="黑体" w:hint="eastAsia"/>
          <w:szCs w:val="32"/>
        </w:rPr>
        <w:t>第二章  应收及暂付款的管理</w:t>
      </w:r>
    </w:p>
    <w:p w:rsidR="00D06EF8" w:rsidRDefault="008B2ED8">
      <w:pPr>
        <w:numPr>
          <w:ilvl w:val="0"/>
          <w:numId w:val="5"/>
        </w:numPr>
        <w:spacing w:line="550" w:lineRule="exact"/>
        <w:ind w:left="0" w:firstLine="720"/>
        <w:rPr>
          <w:rFonts w:ascii="仿宋_GB2312"/>
          <w:szCs w:val="32"/>
        </w:rPr>
      </w:pPr>
      <w:r>
        <w:rPr>
          <w:rFonts w:ascii="仿宋_GB2312" w:hint="eastAsia"/>
          <w:szCs w:val="32"/>
        </w:rPr>
        <w:t xml:space="preserve"> 学校应收款主要包括应收学费、住宿费、应收校内外各单位和个人的水电费以及其他应收款项。</w:t>
      </w:r>
    </w:p>
    <w:p w:rsidR="00D06EF8" w:rsidRDefault="008B2ED8">
      <w:pPr>
        <w:numPr>
          <w:ilvl w:val="0"/>
          <w:numId w:val="5"/>
        </w:numPr>
        <w:spacing w:line="550" w:lineRule="exact"/>
        <w:ind w:left="0" w:firstLine="660"/>
        <w:rPr>
          <w:rFonts w:ascii="仿宋_GB2312"/>
          <w:szCs w:val="32"/>
        </w:rPr>
      </w:pPr>
      <w:r>
        <w:rPr>
          <w:rFonts w:ascii="仿宋_GB2312" w:hint="eastAsia"/>
          <w:szCs w:val="32"/>
        </w:rPr>
        <w:t xml:space="preserve"> 对于应收学生学杂费，财务部门应按照规定实行</w:t>
      </w:r>
      <w:proofErr w:type="gramStart"/>
      <w:r>
        <w:rPr>
          <w:rFonts w:ascii="仿宋_GB2312" w:hint="eastAsia"/>
          <w:szCs w:val="32"/>
        </w:rPr>
        <w:t>明细帐</w:t>
      </w:r>
      <w:proofErr w:type="gramEnd"/>
      <w:r>
        <w:rPr>
          <w:rFonts w:ascii="仿宋_GB2312" w:hint="eastAsia"/>
          <w:szCs w:val="32"/>
        </w:rPr>
        <w:t>管理，明确内部岗位和职责，并指定专人负责，采用信息化手段监管学生收费情况。对于应交未交的学费，财务管理人员要及时将欠费信息传送到相关职能管理部门，相关职能管理部门有义务催收欠交学费。</w:t>
      </w:r>
    </w:p>
    <w:p w:rsidR="00D06EF8" w:rsidRDefault="008B2ED8">
      <w:pPr>
        <w:numPr>
          <w:ilvl w:val="0"/>
          <w:numId w:val="5"/>
        </w:numPr>
        <w:spacing w:line="550" w:lineRule="exact"/>
        <w:ind w:left="0" w:firstLine="640"/>
        <w:rPr>
          <w:rFonts w:ascii="仿宋_GB2312"/>
          <w:szCs w:val="32"/>
        </w:rPr>
      </w:pPr>
      <w:r>
        <w:rPr>
          <w:rFonts w:ascii="仿宋_GB2312" w:hint="eastAsia"/>
          <w:szCs w:val="32"/>
        </w:rPr>
        <w:t xml:space="preserve"> 学生应按学校规定的时间和标准按实、足额缴纳学费、住宿费等费用，不得无故拖欠。对经济确实困难的学生，学校协助其办理国家助学贷款或给与一定的助学补助。</w:t>
      </w:r>
    </w:p>
    <w:p w:rsidR="00D06EF8" w:rsidRDefault="008B2ED8">
      <w:pPr>
        <w:numPr>
          <w:ilvl w:val="0"/>
          <w:numId w:val="5"/>
        </w:numPr>
        <w:spacing w:line="550" w:lineRule="exact"/>
        <w:ind w:leftChars="-72" w:left="-227" w:firstLine="847"/>
        <w:rPr>
          <w:rFonts w:ascii="仿宋_GB2312"/>
          <w:szCs w:val="32"/>
        </w:rPr>
      </w:pPr>
      <w:r>
        <w:rPr>
          <w:rFonts w:ascii="仿宋_GB2312" w:hint="eastAsia"/>
          <w:szCs w:val="32"/>
        </w:rPr>
        <w:t>财务部门要及时、定期对各类应收款进行清理，对应</w:t>
      </w:r>
      <w:proofErr w:type="gramStart"/>
      <w:r>
        <w:rPr>
          <w:rFonts w:ascii="仿宋_GB2312" w:hint="eastAsia"/>
          <w:szCs w:val="32"/>
        </w:rPr>
        <w:t>缴未缴款项及时</w:t>
      </w:r>
      <w:proofErr w:type="gramEnd"/>
      <w:r>
        <w:rPr>
          <w:rFonts w:ascii="仿宋_GB2312" w:hint="eastAsia"/>
          <w:szCs w:val="32"/>
        </w:rPr>
        <w:t>下发催缴通知，以免单位和个人长期拖欠或占用学校资金。</w:t>
      </w:r>
    </w:p>
    <w:p w:rsidR="00D06EF8" w:rsidRDefault="008B2ED8">
      <w:pPr>
        <w:numPr>
          <w:ilvl w:val="0"/>
          <w:numId w:val="5"/>
        </w:numPr>
        <w:spacing w:line="550" w:lineRule="exact"/>
        <w:ind w:left="-142" w:firstLine="782"/>
        <w:rPr>
          <w:rFonts w:ascii="仿宋_GB2312"/>
          <w:szCs w:val="32"/>
        </w:rPr>
      </w:pPr>
      <w:r>
        <w:rPr>
          <w:rFonts w:ascii="仿宋_GB2312" w:hint="eastAsia"/>
          <w:szCs w:val="32"/>
        </w:rPr>
        <w:t xml:space="preserve"> 暂付款的管理要严格执行“一事一借，前清后借”的原则。每一事项都应单独办理借款手续，不能将多项事由合在一起办理借款手续；前款未清又无正当理由的，原则上不得再次借款。</w:t>
      </w:r>
    </w:p>
    <w:p w:rsidR="00D06EF8" w:rsidRDefault="008B2ED8">
      <w:pPr>
        <w:numPr>
          <w:ilvl w:val="0"/>
          <w:numId w:val="5"/>
        </w:numPr>
        <w:spacing w:line="550" w:lineRule="exact"/>
        <w:ind w:left="0" w:firstLine="620"/>
        <w:rPr>
          <w:rFonts w:ascii="仿宋_GB2312"/>
          <w:szCs w:val="32"/>
        </w:rPr>
      </w:pPr>
      <w:r>
        <w:rPr>
          <w:rFonts w:ascii="仿宋_GB2312" w:hint="eastAsia"/>
          <w:szCs w:val="32"/>
        </w:rPr>
        <w:t xml:space="preserve"> 暂付款报销业务必须与暂付款业务保持一致，不得借甲款用于乙业务，实际发票的开具单位必须与借款单位一致，借款冲账时其原始凭证仍需按正常审批程序审批签字。</w:t>
      </w:r>
    </w:p>
    <w:p w:rsidR="00D06EF8" w:rsidRDefault="008B2ED8">
      <w:pPr>
        <w:spacing w:line="550" w:lineRule="exact"/>
        <w:ind w:firstLineChars="200" w:firstLine="632"/>
        <w:rPr>
          <w:rFonts w:ascii="仿宋_GB2312"/>
          <w:szCs w:val="32"/>
        </w:rPr>
      </w:pPr>
      <w:r>
        <w:rPr>
          <w:rFonts w:ascii="仿宋_GB2312" w:hint="eastAsia"/>
          <w:b/>
          <w:szCs w:val="32"/>
        </w:rPr>
        <w:t>第十三条</w:t>
      </w:r>
      <w:r>
        <w:rPr>
          <w:rFonts w:ascii="仿宋_GB2312" w:hint="eastAsia"/>
          <w:szCs w:val="32"/>
        </w:rPr>
        <w:t xml:space="preserve">  财务处审核人员必须对所有往来</w:t>
      </w:r>
      <w:proofErr w:type="gramStart"/>
      <w:r>
        <w:rPr>
          <w:rFonts w:ascii="仿宋_GB2312" w:hint="eastAsia"/>
          <w:szCs w:val="32"/>
        </w:rPr>
        <w:t>帐及时</w:t>
      </w:r>
      <w:proofErr w:type="gramEnd"/>
      <w:r>
        <w:rPr>
          <w:rFonts w:ascii="仿宋_GB2312" w:hint="eastAsia"/>
          <w:szCs w:val="32"/>
        </w:rPr>
        <w:t>清理，严格控制暂付款的额度和占用时间，且必须责任到人。尤其是超过一年以上的暂付款项，必须逐笔清理，不能处理的往来帐必须说明原因。年终结账前对暂付款进行一次全面清理，重点清理大额的、挂账时间长的暂付款。</w:t>
      </w:r>
    </w:p>
    <w:p w:rsidR="00D06EF8" w:rsidRDefault="008B2ED8">
      <w:pPr>
        <w:spacing w:line="550" w:lineRule="exact"/>
        <w:ind w:firstLineChars="200" w:firstLine="632"/>
        <w:rPr>
          <w:rFonts w:ascii="仿宋_GB2312"/>
          <w:szCs w:val="32"/>
        </w:rPr>
      </w:pPr>
      <w:r>
        <w:rPr>
          <w:rFonts w:ascii="仿宋_GB2312" w:hint="eastAsia"/>
          <w:b/>
          <w:szCs w:val="32"/>
        </w:rPr>
        <w:t>第十四条</w:t>
      </w:r>
      <w:r>
        <w:rPr>
          <w:rFonts w:ascii="仿宋_GB2312" w:hint="eastAsia"/>
          <w:szCs w:val="32"/>
        </w:rPr>
        <w:t xml:space="preserve">  暂付款必须准确无误地填写借款单，暂付清单上必须注明日期、业务内容、金额、核销代码、经办人、负责人及联系电话等。暂付款若通过银行支付，必须清楚注明付款单位名称、</w:t>
      </w:r>
      <w:proofErr w:type="gramStart"/>
      <w:r>
        <w:rPr>
          <w:rFonts w:ascii="仿宋_GB2312" w:hint="eastAsia"/>
          <w:szCs w:val="32"/>
        </w:rPr>
        <w:t>帐号</w:t>
      </w:r>
      <w:proofErr w:type="gramEnd"/>
      <w:r>
        <w:rPr>
          <w:rFonts w:ascii="仿宋_GB2312" w:hint="eastAsia"/>
          <w:szCs w:val="32"/>
        </w:rPr>
        <w:t>等，冲销暂付款时，发票的开具单位必须和暂付款中的付款单位保持一致。</w:t>
      </w:r>
    </w:p>
    <w:p w:rsidR="00D06EF8" w:rsidRDefault="008B2ED8">
      <w:pPr>
        <w:spacing w:line="550" w:lineRule="exact"/>
        <w:ind w:firstLineChars="200" w:firstLine="632"/>
        <w:rPr>
          <w:rFonts w:ascii="仿宋_GB2312"/>
          <w:szCs w:val="32"/>
        </w:rPr>
      </w:pPr>
      <w:r>
        <w:rPr>
          <w:rFonts w:ascii="仿宋_GB2312" w:hint="eastAsia"/>
          <w:b/>
          <w:szCs w:val="32"/>
        </w:rPr>
        <w:t>第十五条</w:t>
      </w:r>
      <w:r>
        <w:rPr>
          <w:rFonts w:ascii="仿宋_GB2312" w:hint="eastAsia"/>
          <w:szCs w:val="32"/>
        </w:rPr>
        <w:t xml:space="preserve">  暂付款发生超过一年以上且为银行支付，金额小于2000元的业务，如专利费、版面费、资料费、信息费等，若发票遗失或根本无法取得发票的，可根据发票复印件加盖对方单位公章或项目负责人出具的经过学院审批的情况说明予以核销，发票复印件或情况说明中仍需要2到3个人签字认可，且其中一人必须为经费负责人，但不得作为现金借款的冲销凭证，更不能作为现金的报销凭证。现金请款（如差旅费等）超过三个月以上未核销的业务，审核人员有权要求借款人退回所借款项。</w:t>
      </w:r>
    </w:p>
    <w:p w:rsidR="00D06EF8" w:rsidRDefault="008B2ED8">
      <w:pPr>
        <w:spacing w:line="550" w:lineRule="exact"/>
        <w:ind w:firstLineChars="200" w:firstLine="632"/>
        <w:rPr>
          <w:rFonts w:ascii="仿宋_GB2312"/>
          <w:szCs w:val="32"/>
        </w:rPr>
      </w:pPr>
      <w:r>
        <w:rPr>
          <w:rFonts w:ascii="仿宋_GB2312" w:hint="eastAsia"/>
          <w:b/>
          <w:szCs w:val="32"/>
        </w:rPr>
        <w:t>第十六条</w:t>
      </w:r>
      <w:r>
        <w:rPr>
          <w:rFonts w:ascii="仿宋_GB2312" w:hint="eastAsia"/>
          <w:szCs w:val="32"/>
        </w:rPr>
        <w:t xml:space="preserve">  对借款时间超过一年以上未核销的暂付款，将在财务处网页上公布借款人名单，本着“前款不清，后款不借”的原则暂停该借款人和所属经费本的借款。如遇特殊情况必须写出书面申请，经财务处主管人员批准后方能重新办理借款手续。</w:t>
      </w:r>
    </w:p>
    <w:p w:rsidR="00D06EF8" w:rsidRDefault="008B2ED8">
      <w:pPr>
        <w:spacing w:beforeLines="30" w:before="173" w:afterLines="20" w:after="115" w:line="550" w:lineRule="exact"/>
        <w:jc w:val="center"/>
        <w:rPr>
          <w:rFonts w:ascii="黑体" w:eastAsia="黑体"/>
          <w:szCs w:val="32"/>
        </w:rPr>
      </w:pPr>
      <w:r>
        <w:rPr>
          <w:rFonts w:ascii="黑体" w:eastAsia="黑体" w:hint="eastAsia"/>
          <w:szCs w:val="32"/>
        </w:rPr>
        <w:t>第三章  应付（暂存）款的管理</w:t>
      </w:r>
    </w:p>
    <w:p w:rsidR="00D06EF8" w:rsidRDefault="008B2ED8">
      <w:pPr>
        <w:spacing w:line="550" w:lineRule="exact"/>
        <w:ind w:firstLineChars="200" w:firstLine="632"/>
        <w:rPr>
          <w:rFonts w:ascii="仿宋_GB2312"/>
          <w:szCs w:val="32"/>
        </w:rPr>
      </w:pPr>
      <w:r>
        <w:rPr>
          <w:rFonts w:ascii="仿宋_GB2312" w:hint="eastAsia"/>
          <w:b/>
          <w:szCs w:val="32"/>
        </w:rPr>
        <w:t>第十七条</w:t>
      </w:r>
      <w:r>
        <w:rPr>
          <w:rFonts w:ascii="仿宋_GB2312" w:hint="eastAsia"/>
          <w:szCs w:val="32"/>
        </w:rPr>
        <w:t xml:space="preserve">  收入及暂存款的确认。财务人员必须根据经济业务及时确认收入，并根据业务内容及时通知相关部门或相关人员办理</w:t>
      </w:r>
      <w:proofErr w:type="gramStart"/>
      <w:r>
        <w:rPr>
          <w:rFonts w:ascii="仿宋_GB2312" w:hint="eastAsia"/>
          <w:szCs w:val="32"/>
        </w:rPr>
        <w:t>入帐</w:t>
      </w:r>
      <w:proofErr w:type="gramEnd"/>
      <w:r>
        <w:rPr>
          <w:rFonts w:ascii="仿宋_GB2312" w:hint="eastAsia"/>
          <w:szCs w:val="32"/>
        </w:rPr>
        <w:t>手续，确实无法确认收入的到款可暂入暂存，但须经过电话通知或网上公示等办法查询收款人或收款部门，收款人或收款部门必须凭合法有效的收款凭证（拨款通知、合同等）办理</w:t>
      </w:r>
      <w:proofErr w:type="gramStart"/>
      <w:r>
        <w:rPr>
          <w:rFonts w:ascii="仿宋_GB2312" w:hint="eastAsia"/>
          <w:szCs w:val="32"/>
        </w:rPr>
        <w:t>入</w:t>
      </w:r>
      <w:proofErr w:type="gramEnd"/>
      <w:r>
        <w:rPr>
          <w:rFonts w:ascii="仿宋_GB2312" w:hint="eastAsia"/>
          <w:szCs w:val="32"/>
        </w:rPr>
        <w:t>帐手续。</w:t>
      </w:r>
    </w:p>
    <w:p w:rsidR="00D06EF8" w:rsidRDefault="008B2ED8">
      <w:pPr>
        <w:spacing w:line="550" w:lineRule="exact"/>
        <w:ind w:firstLineChars="200" w:firstLine="632"/>
        <w:rPr>
          <w:rFonts w:ascii="仿宋_GB2312"/>
          <w:szCs w:val="32"/>
        </w:rPr>
      </w:pPr>
      <w:r>
        <w:rPr>
          <w:rFonts w:ascii="仿宋_GB2312" w:hint="eastAsia"/>
          <w:b/>
          <w:szCs w:val="32"/>
        </w:rPr>
        <w:t>第十八条</w:t>
      </w:r>
      <w:r>
        <w:rPr>
          <w:rFonts w:ascii="仿宋_GB2312" w:hint="eastAsia"/>
          <w:szCs w:val="32"/>
        </w:rPr>
        <w:t xml:space="preserve">  超过一年的暂存款项，经过多次与相关部门或相关人员联系仍未确定收款对象的，相关人员必须及时整理出暂存清单，向会计主管人员汇报，经财务办公会议讨论后确定暂存款的处理办法。</w:t>
      </w:r>
    </w:p>
    <w:p w:rsidR="00D06EF8" w:rsidRDefault="008B2ED8">
      <w:pPr>
        <w:spacing w:line="550" w:lineRule="exact"/>
        <w:ind w:firstLineChars="200" w:firstLine="632"/>
        <w:jc w:val="center"/>
        <w:rPr>
          <w:rFonts w:ascii="黑体" w:eastAsia="黑体"/>
          <w:szCs w:val="32"/>
        </w:rPr>
      </w:pPr>
      <w:r>
        <w:rPr>
          <w:rFonts w:ascii="黑体" w:eastAsia="黑体" w:hint="eastAsia"/>
          <w:szCs w:val="32"/>
        </w:rPr>
        <w:t>第四章  代管款项</w:t>
      </w:r>
    </w:p>
    <w:p w:rsidR="00D06EF8" w:rsidRDefault="008B2ED8">
      <w:pPr>
        <w:spacing w:line="550" w:lineRule="exact"/>
        <w:ind w:firstLineChars="200" w:firstLine="632"/>
        <w:rPr>
          <w:rFonts w:ascii="仿宋_GB2312"/>
          <w:szCs w:val="32"/>
        </w:rPr>
      </w:pPr>
      <w:r>
        <w:rPr>
          <w:rFonts w:ascii="仿宋_GB2312" w:hint="eastAsia"/>
          <w:b/>
          <w:szCs w:val="32"/>
        </w:rPr>
        <w:t>第十九条</w:t>
      </w:r>
      <w:r>
        <w:rPr>
          <w:rFonts w:ascii="仿宋_GB2312" w:hint="eastAsia"/>
          <w:szCs w:val="32"/>
        </w:rPr>
        <w:t xml:space="preserve">  要正确界定收入与代管经费，应计入收入的项目不能在代管经费中核算。</w:t>
      </w:r>
    </w:p>
    <w:p w:rsidR="00D06EF8" w:rsidRDefault="008B2ED8">
      <w:pPr>
        <w:spacing w:line="550" w:lineRule="exact"/>
        <w:ind w:firstLineChars="200" w:firstLine="632"/>
        <w:rPr>
          <w:rFonts w:ascii="仿宋_GB2312"/>
          <w:szCs w:val="32"/>
        </w:rPr>
      </w:pPr>
      <w:r>
        <w:rPr>
          <w:rFonts w:ascii="仿宋_GB2312" w:hint="eastAsia"/>
          <w:b/>
          <w:szCs w:val="32"/>
        </w:rPr>
        <w:t>第二十条</w:t>
      </w:r>
      <w:r>
        <w:rPr>
          <w:rFonts w:ascii="仿宋_GB2312" w:hint="eastAsia"/>
          <w:szCs w:val="32"/>
        </w:rPr>
        <w:t xml:space="preserve">  财务处是代管款项的管理部门，应按照所有者的合理要求和有关财务规定设置会计</w:t>
      </w:r>
      <w:proofErr w:type="gramStart"/>
      <w:r>
        <w:rPr>
          <w:rFonts w:ascii="仿宋_GB2312" w:hint="eastAsia"/>
          <w:szCs w:val="32"/>
        </w:rPr>
        <w:t>帐目</w:t>
      </w:r>
      <w:proofErr w:type="gramEnd"/>
      <w:r>
        <w:rPr>
          <w:rFonts w:ascii="仿宋_GB2312" w:hint="eastAsia"/>
          <w:szCs w:val="32"/>
        </w:rPr>
        <w:t>，办理收支业务。代管款项的核算严格执行国家财经制度和学校的财务规定。</w:t>
      </w:r>
    </w:p>
    <w:p w:rsidR="00D06EF8" w:rsidRDefault="008B2ED8">
      <w:pPr>
        <w:spacing w:line="550" w:lineRule="exact"/>
        <w:ind w:firstLineChars="200" w:firstLine="632"/>
        <w:rPr>
          <w:rFonts w:ascii="仿宋_GB2312"/>
          <w:szCs w:val="32"/>
        </w:rPr>
      </w:pPr>
      <w:r>
        <w:rPr>
          <w:rFonts w:ascii="仿宋_GB2312" w:hint="eastAsia"/>
          <w:b/>
          <w:szCs w:val="32"/>
        </w:rPr>
        <w:t>第二十一条</w:t>
      </w:r>
      <w:r>
        <w:rPr>
          <w:rFonts w:ascii="仿宋_GB2312" w:hint="eastAsia"/>
          <w:szCs w:val="32"/>
        </w:rPr>
        <w:t xml:space="preserve">  代管款项必须遵循先收后支的原则，明确负责人审批权限，指定专门会计人员负责办理收支手续，收取的款项要及时</w:t>
      </w:r>
      <w:proofErr w:type="gramStart"/>
      <w:r>
        <w:rPr>
          <w:rFonts w:ascii="仿宋_GB2312" w:hint="eastAsia"/>
          <w:szCs w:val="32"/>
        </w:rPr>
        <w:t>入帐</w:t>
      </w:r>
      <w:proofErr w:type="gramEnd"/>
      <w:r>
        <w:rPr>
          <w:rFonts w:ascii="仿宋_GB2312" w:hint="eastAsia"/>
          <w:szCs w:val="32"/>
        </w:rPr>
        <w:t>，支出的内容要符合财务规定。并做到专款专用。</w:t>
      </w:r>
    </w:p>
    <w:p w:rsidR="00D06EF8" w:rsidRDefault="008B2ED8">
      <w:pPr>
        <w:spacing w:line="550" w:lineRule="exact"/>
        <w:ind w:firstLineChars="200" w:firstLine="632"/>
        <w:rPr>
          <w:rFonts w:ascii="仿宋_GB2312"/>
          <w:szCs w:val="32"/>
        </w:rPr>
      </w:pPr>
      <w:r>
        <w:rPr>
          <w:rFonts w:ascii="仿宋_GB2312" w:hint="eastAsia"/>
          <w:b/>
          <w:szCs w:val="32"/>
        </w:rPr>
        <w:t>第二十二条</w:t>
      </w:r>
      <w:r>
        <w:rPr>
          <w:rFonts w:ascii="仿宋_GB2312" w:hint="eastAsia"/>
          <w:szCs w:val="32"/>
        </w:rPr>
        <w:t xml:space="preserve">  有代管款项的校内各单位应每年与学校财务部门就暂付款、收入、支出、结转结余等进行对帐，确保代管款项准确无误。</w:t>
      </w:r>
    </w:p>
    <w:p w:rsidR="00D06EF8" w:rsidRDefault="008B2ED8">
      <w:pPr>
        <w:spacing w:line="550" w:lineRule="exact"/>
        <w:ind w:firstLineChars="200" w:firstLine="632"/>
        <w:rPr>
          <w:rFonts w:ascii="仿宋_GB2312"/>
          <w:szCs w:val="32"/>
        </w:rPr>
      </w:pPr>
      <w:r>
        <w:rPr>
          <w:rFonts w:ascii="仿宋_GB2312" w:hint="eastAsia"/>
          <w:b/>
          <w:szCs w:val="32"/>
        </w:rPr>
        <w:t>第二十三条</w:t>
      </w:r>
      <w:r>
        <w:rPr>
          <w:rFonts w:ascii="仿宋_GB2312" w:hint="eastAsia"/>
          <w:szCs w:val="32"/>
        </w:rPr>
        <w:t xml:space="preserve">  根据代管款项负责人的意愿或者业务需求，由项目负责人提出书面申请，财务部门可按规定停止代管款项</w:t>
      </w:r>
      <w:proofErr w:type="gramStart"/>
      <w:r>
        <w:rPr>
          <w:rFonts w:ascii="仿宋_GB2312" w:hint="eastAsia"/>
          <w:szCs w:val="32"/>
        </w:rPr>
        <w:t>帐户</w:t>
      </w:r>
      <w:proofErr w:type="gramEnd"/>
      <w:r>
        <w:rPr>
          <w:rFonts w:ascii="仿宋_GB2312" w:hint="eastAsia"/>
          <w:szCs w:val="32"/>
        </w:rPr>
        <w:t>的使用，清理完往来款后，将余款转出。</w:t>
      </w:r>
    </w:p>
    <w:p w:rsidR="00D06EF8" w:rsidRDefault="008B2ED8">
      <w:pPr>
        <w:spacing w:beforeLines="30" w:before="173" w:afterLines="20" w:after="115" w:line="550" w:lineRule="exact"/>
        <w:jc w:val="center"/>
        <w:rPr>
          <w:rFonts w:ascii="黑体" w:eastAsia="黑体"/>
          <w:szCs w:val="32"/>
        </w:rPr>
      </w:pPr>
      <w:r>
        <w:rPr>
          <w:rFonts w:ascii="黑体" w:eastAsia="黑体" w:hint="eastAsia"/>
          <w:szCs w:val="32"/>
        </w:rPr>
        <w:t xml:space="preserve">第五章  附则 </w:t>
      </w:r>
    </w:p>
    <w:p w:rsidR="00D06EF8" w:rsidRDefault="008B2ED8">
      <w:pPr>
        <w:tabs>
          <w:tab w:val="left" w:pos="567"/>
        </w:tabs>
        <w:spacing w:line="550" w:lineRule="exact"/>
        <w:ind w:firstLineChars="200" w:firstLine="632"/>
        <w:rPr>
          <w:rFonts w:ascii="仿宋_GB2312"/>
          <w:szCs w:val="32"/>
        </w:rPr>
      </w:pPr>
      <w:r>
        <w:rPr>
          <w:rFonts w:ascii="仿宋_GB2312" w:hint="eastAsia"/>
          <w:b/>
          <w:szCs w:val="32"/>
        </w:rPr>
        <w:t xml:space="preserve">第二十四条 </w:t>
      </w:r>
      <w:r>
        <w:rPr>
          <w:rFonts w:ascii="仿宋_GB2312" w:hint="eastAsia"/>
          <w:szCs w:val="32"/>
        </w:rPr>
        <w:t xml:space="preserve"> 本办法由财务处负责解释。</w:t>
      </w:r>
    </w:p>
    <w:p w:rsidR="00D06EF8" w:rsidRDefault="008B2ED8">
      <w:pPr>
        <w:tabs>
          <w:tab w:val="left" w:pos="1800"/>
        </w:tabs>
        <w:spacing w:line="550" w:lineRule="exact"/>
        <w:ind w:firstLineChars="200" w:firstLine="632"/>
        <w:rPr>
          <w:rFonts w:ascii="仿宋_GB2312"/>
          <w:szCs w:val="32"/>
        </w:rPr>
      </w:pPr>
      <w:r>
        <w:rPr>
          <w:rFonts w:ascii="仿宋_GB2312" w:hint="eastAsia"/>
          <w:b/>
          <w:szCs w:val="32"/>
        </w:rPr>
        <w:t xml:space="preserve">第二十五条 </w:t>
      </w:r>
      <w:r>
        <w:rPr>
          <w:rFonts w:ascii="仿宋_GB2312" w:hint="eastAsia"/>
          <w:szCs w:val="32"/>
        </w:rPr>
        <w:t xml:space="preserve"> 本办法自发布之日起实施。</w:t>
      </w:r>
    </w:p>
    <w:p w:rsidR="008B2ED8" w:rsidRDefault="008B2ED8">
      <w:pPr>
        <w:widowControl/>
        <w:jc w:val="left"/>
      </w:pPr>
      <w:r>
        <w:br w:type="page"/>
      </w:r>
    </w:p>
    <w:p w:rsidR="00D06EF8" w:rsidRDefault="00D06EF8"/>
    <w:p w:rsidR="00D06EF8" w:rsidRDefault="008B2ED8">
      <w:pPr>
        <w:pStyle w:val="a4"/>
        <w:rPr>
          <w:rFonts w:ascii="宋体" w:eastAsia="方正美黑简体"/>
          <w:spacing w:val="0"/>
          <w:sz w:val="72"/>
          <w:szCs w:val="72"/>
        </w:rPr>
      </w:pPr>
      <w:r>
        <w:rPr>
          <w:rFonts w:eastAsia="方正美黑简体" w:hint="eastAsia"/>
          <w:spacing w:val="0"/>
          <w:sz w:val="72"/>
          <w:szCs w:val="72"/>
        </w:rPr>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proofErr w:type="gramStart"/>
      <w:r>
        <w:rPr>
          <w:rFonts w:ascii="仿宋_GB2312" w:hint="eastAsia"/>
        </w:rPr>
        <w:t>校财〔</w:t>
      </w:r>
      <w:r>
        <w:rPr>
          <w:rFonts w:ascii="仿宋_GB2312"/>
        </w:rPr>
        <w:t>2009</w:t>
      </w:r>
      <w:r>
        <w:rPr>
          <w:rFonts w:ascii="仿宋_GB2312" w:hint="eastAsia"/>
        </w:rPr>
        <w:t>〕</w:t>
      </w:r>
      <w:proofErr w:type="gramEnd"/>
      <w:r>
        <w:rPr>
          <w:rFonts w:ascii="仿宋_GB2312"/>
        </w:rPr>
        <w:t>4</w:t>
      </w:r>
      <w:r>
        <w:rPr>
          <w:rFonts w:ascii="仿宋_GB2312" w:hint="eastAsia"/>
        </w:rPr>
        <w:t>号</w:t>
      </w:r>
    </w:p>
    <w:p w:rsidR="00D06EF8" w:rsidRDefault="008B2ED8">
      <w:pPr>
        <w:spacing w:after="240"/>
        <w:rPr>
          <w:rFonts w:ascii="仿宋_GB2312"/>
          <w:color w:val="FF0000"/>
          <w:sz w:val="18"/>
        </w:rPr>
      </w:pPr>
      <w:r>
        <w:rPr>
          <w:rFonts w:ascii="仿宋_GB2312"/>
          <w:noProof/>
          <w:color w:val="FF0000"/>
          <w:sz w:val="36"/>
        </w:rPr>
        <mc:AlternateContent>
          <mc:Choice Requires="wps">
            <w:drawing>
              <wp:anchor distT="0" distB="0" distL="114300" distR="114300" simplePos="0" relativeHeight="251744256" behindDoc="0" locked="0" layoutInCell="1" allowOverlap="1">
                <wp:simplePos x="0" y="0"/>
                <wp:positionH relativeFrom="column">
                  <wp:posOffset>50800</wp:posOffset>
                </wp:positionH>
                <wp:positionV relativeFrom="paragraph">
                  <wp:posOffset>222250</wp:posOffset>
                </wp:positionV>
                <wp:extent cx="5549900" cy="3175"/>
                <wp:effectExtent l="0" t="0" r="0" b="0"/>
                <wp:wrapNone/>
                <wp:docPr id="14" name="直线 15"/>
                <wp:cNvGraphicFramePr/>
                <a:graphic xmlns:a="http://schemas.openxmlformats.org/drawingml/2006/main">
                  <a:graphicData uri="http://schemas.microsoft.com/office/word/2010/wordprocessingShape">
                    <wps:wsp>
                      <wps:cNvCnPr/>
                      <wps:spPr>
                        <a:xfrm>
                          <a:off x="0" y="0"/>
                          <a:ext cx="5549900" cy="3175"/>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33CB3051" id="直线 15" o:spid="_x0000_s1026" style="position:absolute;left:0;text-align:left;z-index:251744256;visibility:visible;mso-wrap-style:square;mso-wrap-distance-left:9pt;mso-wrap-distance-top:0;mso-wrap-distance-right:9pt;mso-wrap-distance-bottom:0;mso-position-horizontal:absolute;mso-position-horizontal-relative:text;mso-position-vertical:absolute;mso-position-vertical-relative:text" from="4pt,17.5pt" to="44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" strokecolor="red" strokeweight="1.5pt"/>
            </w:pict>
          </mc:Fallback>
        </mc:AlternateContent>
      </w:r>
      <w:r>
        <w:rPr>
          <w:rFonts w:ascii="仿宋_GB2312"/>
          <w:color w:val="FF0000"/>
          <w:sz w:val="36"/>
        </w:rPr>
        <w:t xml:space="preserve">                      </w:t>
      </w:r>
      <w:r>
        <w:rPr>
          <w:rFonts w:ascii="仿宋_GB2312"/>
          <w:color w:val="FF0000"/>
          <w:sz w:val="18"/>
        </w:rPr>
        <w:t xml:space="preserve"> </w:t>
      </w:r>
    </w:p>
    <w:p w:rsidR="00D06EF8" w:rsidRDefault="008B2ED8">
      <w:pPr>
        <w:spacing w:after="40"/>
        <w:jc w:val="center"/>
        <w:rPr>
          <w:rFonts w:ascii="宋体" w:eastAsia="宋体" w:hAnsi="宋体"/>
          <w:b/>
          <w:sz w:val="36"/>
          <w:szCs w:val="36"/>
        </w:rPr>
      </w:pPr>
      <w:r>
        <w:rPr>
          <w:rFonts w:ascii="宋体" w:eastAsia="宋体" w:hAnsi="宋体" w:hint="eastAsia"/>
          <w:b/>
          <w:sz w:val="36"/>
          <w:szCs w:val="36"/>
        </w:rPr>
        <w:t>华东理工大学关于印发</w:t>
      </w:r>
      <w:proofErr w:type="gramStart"/>
      <w:r>
        <w:rPr>
          <w:rFonts w:ascii="宋体" w:eastAsia="宋体" w:hAnsi="宋体" w:hint="eastAsia"/>
          <w:b/>
          <w:sz w:val="36"/>
          <w:szCs w:val="36"/>
        </w:rPr>
        <w:t>《</w:t>
      </w:r>
      <w:proofErr w:type="gramEnd"/>
      <w:r>
        <w:rPr>
          <w:rFonts w:ascii="宋体" w:eastAsia="宋体" w:hAnsi="宋体" w:hint="eastAsia"/>
          <w:b/>
          <w:sz w:val="36"/>
          <w:szCs w:val="36"/>
        </w:rPr>
        <w:t>实行按学分制收费的</w:t>
      </w:r>
    </w:p>
    <w:p w:rsidR="00D06EF8" w:rsidRDefault="008B2ED8">
      <w:pPr>
        <w:spacing w:after="480"/>
        <w:jc w:val="center"/>
        <w:rPr>
          <w:rFonts w:ascii="宋体" w:eastAsia="宋体" w:hAnsi="宋体"/>
          <w:b/>
          <w:sz w:val="36"/>
          <w:szCs w:val="36"/>
        </w:rPr>
      </w:pPr>
      <w:r>
        <w:rPr>
          <w:rFonts w:ascii="宋体" w:eastAsia="宋体" w:hAnsi="宋体" w:hint="eastAsia"/>
          <w:b/>
          <w:sz w:val="36"/>
          <w:szCs w:val="36"/>
        </w:rPr>
        <w:t>暂行规定（修订稿）</w:t>
      </w:r>
      <w:proofErr w:type="gramStart"/>
      <w:r>
        <w:rPr>
          <w:rFonts w:ascii="宋体" w:eastAsia="宋体" w:hAnsi="宋体" w:hint="eastAsia"/>
          <w:b/>
          <w:sz w:val="36"/>
          <w:szCs w:val="36"/>
        </w:rPr>
        <w:t>》</w:t>
      </w:r>
      <w:proofErr w:type="gramEnd"/>
      <w:r>
        <w:rPr>
          <w:rFonts w:ascii="宋体" w:eastAsia="宋体" w:hAnsi="宋体" w:hint="eastAsia"/>
          <w:b/>
          <w:sz w:val="36"/>
          <w:szCs w:val="36"/>
        </w:rPr>
        <w:t>的通知</w:t>
      </w:r>
    </w:p>
    <w:p w:rsidR="00D06EF8" w:rsidRDefault="008B2ED8">
      <w:pPr>
        <w:pStyle w:val="a9"/>
        <w:snapToGrid w:val="0"/>
        <w:spacing w:before="0" w:beforeAutospacing="0" w:after="0" w:afterAutospacing="0" w:line="640" w:lineRule="exact"/>
        <w:ind w:firstLineChars="200" w:firstLine="632"/>
        <w:rPr>
          <w:rFonts w:ascii="仿宋_GB2312" w:eastAsia="仿宋_GB2312"/>
          <w:bCs/>
          <w:sz w:val="32"/>
          <w:szCs w:val="32"/>
        </w:rPr>
      </w:pPr>
      <w:r>
        <w:rPr>
          <w:rFonts w:ascii="仿宋_GB2312" w:eastAsia="仿宋_GB2312" w:hint="eastAsia"/>
          <w:sz w:val="32"/>
          <w:szCs w:val="32"/>
        </w:rPr>
        <w:t>为进一步完善</w:t>
      </w:r>
      <w:r>
        <w:rPr>
          <w:rFonts w:ascii="仿宋_GB2312" w:eastAsia="仿宋_GB2312" w:hint="eastAsia"/>
          <w:color w:val="000000"/>
          <w:sz w:val="32"/>
          <w:szCs w:val="32"/>
        </w:rPr>
        <w:t>学分制收费的</w:t>
      </w:r>
      <w:r>
        <w:rPr>
          <w:rFonts w:ascii="仿宋_GB2312" w:eastAsia="仿宋_GB2312" w:hint="eastAsia"/>
          <w:sz w:val="32"/>
          <w:szCs w:val="32"/>
        </w:rPr>
        <w:t>管理办法，针对实践中出现的新问题，根据教育部及上海市的相关文件，特对《华东理工大学关于实行按学分制收费的暂行规定》（华财〔2005〕283号）作若干补充与修订，</w:t>
      </w:r>
      <w:r>
        <w:rPr>
          <w:rFonts w:ascii="仿宋_GB2312" w:eastAsia="仿宋_GB2312" w:hint="eastAsia"/>
          <w:bCs/>
          <w:sz w:val="32"/>
          <w:szCs w:val="32"/>
        </w:rPr>
        <w:t>现将修订后的规定印发给大家，请认真贯彻执行。</w:t>
      </w:r>
    </w:p>
    <w:p w:rsidR="00D06EF8" w:rsidRDefault="00D06EF8">
      <w:pPr>
        <w:pStyle w:val="a9"/>
        <w:snapToGrid w:val="0"/>
        <w:spacing w:before="0" w:beforeAutospacing="0" w:afterLines="100" w:after="579" w:afterAutospacing="0" w:line="640" w:lineRule="exact"/>
        <w:rPr>
          <w:rFonts w:ascii="仿宋_GB2312" w:eastAsia="仿宋_GB2312"/>
          <w:bCs/>
          <w:sz w:val="32"/>
          <w:szCs w:val="32"/>
        </w:rPr>
      </w:pPr>
    </w:p>
    <w:p w:rsidR="00D06EF8" w:rsidRDefault="008B2ED8">
      <w:pPr>
        <w:pStyle w:val="a9"/>
        <w:snapToGrid w:val="0"/>
        <w:spacing w:before="0" w:beforeAutospacing="0" w:after="0" w:afterAutospacing="0" w:line="640" w:lineRule="exact"/>
        <w:ind w:firstLineChars="1854" w:firstLine="5857"/>
        <w:rPr>
          <w:rFonts w:ascii="仿宋_GB2312" w:eastAsia="仿宋_GB2312"/>
          <w:bCs/>
          <w:sz w:val="32"/>
          <w:szCs w:val="32"/>
        </w:rPr>
      </w:pPr>
      <w:r>
        <w:rPr>
          <w:rFonts w:ascii="仿宋_GB2312" w:eastAsia="仿宋_GB2312" w:hint="eastAsia"/>
          <w:bCs/>
          <w:sz w:val="32"/>
          <w:szCs w:val="32"/>
        </w:rPr>
        <w:t>华东理工大学</w:t>
      </w:r>
    </w:p>
    <w:p w:rsidR="00D06EF8" w:rsidRDefault="008B2ED8">
      <w:pPr>
        <w:pStyle w:val="a9"/>
        <w:snapToGrid w:val="0"/>
        <w:spacing w:before="0" w:beforeAutospacing="0" w:after="0" w:afterAutospacing="0" w:line="640" w:lineRule="exact"/>
        <w:ind w:firstLineChars="1702" w:firstLine="5376"/>
        <w:rPr>
          <w:rFonts w:ascii="仿宋_GB2312" w:eastAsia="仿宋_GB2312"/>
          <w:bCs/>
          <w:sz w:val="32"/>
          <w:szCs w:val="32"/>
        </w:rPr>
      </w:pPr>
      <w:r>
        <w:rPr>
          <w:rFonts w:ascii="仿宋_GB2312" w:eastAsia="仿宋_GB2312" w:hint="eastAsia"/>
          <w:bCs/>
          <w:sz w:val="32"/>
          <w:szCs w:val="32"/>
        </w:rPr>
        <w:t>二○○</w:t>
      </w:r>
      <w:r>
        <w:rPr>
          <w:rFonts w:ascii="仿宋_GB2312" w:eastAsia="仿宋_GB2312" w:hAnsi="仿宋_GB2312" w:cs="仿宋_GB2312" w:hint="eastAsia"/>
          <w:bCs/>
          <w:sz w:val="32"/>
          <w:szCs w:val="32"/>
        </w:rPr>
        <w:t>九年九月十日</w:t>
      </w:r>
    </w:p>
    <w:p w:rsidR="00D06EF8" w:rsidRDefault="00D06EF8">
      <w:pPr>
        <w:pStyle w:val="a0"/>
        <w:kinsoku w:val="0"/>
        <w:wordWrap w:val="0"/>
        <w:overflowPunct w:val="0"/>
        <w:autoSpaceDE w:val="0"/>
        <w:autoSpaceDN w:val="0"/>
        <w:adjustRightInd w:val="0"/>
        <w:ind w:right="1264" w:firstLine="0"/>
        <w:rPr>
          <w:rFonts w:ascii="仿宋_GB2312"/>
        </w:rPr>
      </w:pPr>
    </w:p>
    <w:p w:rsidR="00D06EF8" w:rsidRDefault="00D06EF8">
      <w:pPr>
        <w:pStyle w:val="a0"/>
        <w:kinsoku w:val="0"/>
        <w:wordWrap w:val="0"/>
        <w:overflowPunct w:val="0"/>
        <w:autoSpaceDE w:val="0"/>
        <w:autoSpaceDN w:val="0"/>
        <w:adjustRightInd w:val="0"/>
        <w:ind w:firstLine="0"/>
        <w:rPr>
          <w:rFonts w:ascii="仿宋_GB2312"/>
        </w:rPr>
      </w:pPr>
    </w:p>
    <w:tbl>
      <w:tblPr>
        <w:tblW w:w="8965" w:type="dxa"/>
        <w:tblInd w:w="3" w:type="dxa"/>
        <w:tblBorders>
          <w:insideH w:val="single" w:sz="4" w:space="0" w:color="auto"/>
        </w:tblBorders>
        <w:tblLayout w:type="fixed"/>
        <w:tblLook w:val="04A0" w:firstRow="1" w:lastRow="0" w:firstColumn="1" w:lastColumn="0" w:noHBand="0" w:noVBand="1"/>
      </w:tblPr>
      <w:tblGrid>
        <w:gridCol w:w="5365"/>
        <w:gridCol w:w="3600"/>
      </w:tblGrid>
      <w:tr w:rsidR="00D06EF8">
        <w:trPr>
          <w:cantSplit/>
          <w:trHeight w:val="706"/>
        </w:trPr>
        <w:tc>
          <w:tcPr>
            <w:tcW w:w="8965" w:type="dxa"/>
            <w:gridSpan w:val="2"/>
            <w:vAlign w:val="center"/>
          </w:tcPr>
          <w:p w:rsidR="00D06EF8" w:rsidRDefault="008B2ED8">
            <w:pPr>
              <w:rPr>
                <w:rFonts w:ascii="宋体" w:eastAsia="宋体" w:hAnsi="宋体"/>
                <w:bCs/>
              </w:rPr>
            </w:pPr>
            <w:r>
              <w:rPr>
                <w:rFonts w:ascii="黑体" w:eastAsia="黑体" w:hAnsi="宋体" w:hint="eastAsia"/>
              </w:rPr>
              <w:t>主题词：</w:t>
            </w:r>
            <w:r>
              <w:rPr>
                <w:rFonts w:ascii="宋体" w:eastAsia="宋体" w:hAnsi="宋体" w:hint="eastAsia"/>
                <w:bCs/>
                <w:sz w:val="30"/>
                <w:szCs w:val="30"/>
              </w:rPr>
              <w:t xml:space="preserve">财务 </w:t>
            </w:r>
            <w:r>
              <w:rPr>
                <w:rFonts w:ascii="宋体" w:eastAsia="宋体" w:hAnsi="宋体"/>
                <w:bCs/>
                <w:sz w:val="30"/>
                <w:szCs w:val="30"/>
              </w:rPr>
              <w:t xml:space="preserve"> 学分制 </w:t>
            </w:r>
            <w:r>
              <w:rPr>
                <w:rFonts w:ascii="宋体" w:eastAsia="宋体" w:hAnsi="宋体" w:hint="eastAsia"/>
                <w:bCs/>
                <w:sz w:val="30"/>
                <w:szCs w:val="30"/>
              </w:rPr>
              <w:t xml:space="preserve"> </w:t>
            </w:r>
            <w:r>
              <w:rPr>
                <w:rFonts w:ascii="宋体" w:eastAsia="宋体" w:hAnsi="宋体"/>
                <w:bCs/>
                <w:sz w:val="30"/>
                <w:szCs w:val="30"/>
              </w:rPr>
              <w:t xml:space="preserve">收费 </w:t>
            </w:r>
            <w:r>
              <w:rPr>
                <w:rFonts w:ascii="宋体" w:eastAsia="宋体" w:hAnsi="宋体" w:hint="eastAsia"/>
                <w:bCs/>
                <w:sz w:val="30"/>
                <w:szCs w:val="30"/>
              </w:rPr>
              <w:t xml:space="preserve"> </w:t>
            </w:r>
            <w:r>
              <w:rPr>
                <w:rFonts w:ascii="宋体" w:eastAsia="宋体" w:hAnsi="宋体"/>
                <w:bCs/>
                <w:sz w:val="30"/>
                <w:szCs w:val="30"/>
              </w:rPr>
              <w:t>规定</w:t>
            </w:r>
            <w:r>
              <w:rPr>
                <w:rFonts w:ascii="宋体" w:eastAsia="宋体" w:hAnsi="宋体" w:hint="eastAsia"/>
                <w:bCs/>
                <w:sz w:val="30"/>
                <w:szCs w:val="30"/>
              </w:rPr>
              <w:t xml:space="preserve"> </w:t>
            </w:r>
            <w:r>
              <w:rPr>
                <w:rFonts w:ascii="宋体" w:eastAsia="宋体" w:hAnsi="宋体"/>
                <w:bCs/>
                <w:sz w:val="30"/>
                <w:szCs w:val="30"/>
              </w:rPr>
              <w:t xml:space="preserve"> 通知</w:t>
            </w:r>
          </w:p>
        </w:tc>
      </w:tr>
      <w:tr w:rsidR="00D06EF8">
        <w:trPr>
          <w:cantSplit/>
          <w:trHeight w:val="706"/>
        </w:trPr>
        <w:tc>
          <w:tcPr>
            <w:tcW w:w="8965" w:type="dxa"/>
            <w:gridSpan w:val="2"/>
            <w:vAlign w:val="center"/>
          </w:tcPr>
          <w:p w:rsidR="00D06EF8" w:rsidRDefault="008B2ED8">
            <w:pPr>
              <w:ind w:leftChars="100" w:left="1264" w:hangingChars="300" w:hanging="948"/>
              <w:rPr>
                <w:rFonts w:ascii="仿宋_GB2312" w:hAnsi="宋体"/>
              </w:rPr>
            </w:pPr>
            <w:r>
              <w:rPr>
                <w:rFonts w:ascii="仿宋_GB2312" w:hAnsi="宋体" w:hint="eastAsia"/>
              </w:rPr>
              <w:t>内发：各学院、所，机关各部门，奉贤校区管委会，金山科技园管委会，后勤</w:t>
            </w:r>
          </w:p>
        </w:tc>
      </w:tr>
      <w:tr w:rsidR="00D06EF8">
        <w:trPr>
          <w:cantSplit/>
          <w:trHeight w:val="578"/>
        </w:trPr>
        <w:tc>
          <w:tcPr>
            <w:tcW w:w="5365" w:type="dxa"/>
            <w:vAlign w:val="center"/>
          </w:tcPr>
          <w:p w:rsidR="00D06EF8" w:rsidRDefault="008B2ED8">
            <w:pPr>
              <w:ind w:firstLineChars="100" w:firstLine="316"/>
              <w:rPr>
                <w:rFonts w:ascii="仿宋_GB2312"/>
              </w:rPr>
            </w:pPr>
            <w:r>
              <w:rPr>
                <w:rFonts w:ascii="仿宋_GB2312" w:hint="eastAsia"/>
              </w:rPr>
              <w:t>华东理工大学校长办公室</w:t>
            </w:r>
          </w:p>
        </w:tc>
        <w:tc>
          <w:tcPr>
            <w:tcW w:w="3600" w:type="dxa"/>
            <w:vAlign w:val="center"/>
          </w:tcPr>
          <w:p w:rsidR="00D06EF8" w:rsidRDefault="008B2ED8">
            <w:pPr>
              <w:keepLines/>
              <w:jc w:val="right"/>
              <w:rPr>
                <w:rFonts w:ascii="仿宋_GB2312"/>
                <w:szCs w:val="32"/>
              </w:rPr>
            </w:pPr>
            <w:r>
              <w:rPr>
                <w:rFonts w:ascii="仿宋_GB2312" w:hint="eastAsia"/>
                <w:szCs w:val="32"/>
              </w:rPr>
              <w:t>2009年9月10日</w:t>
            </w:r>
          </w:p>
        </w:tc>
      </w:tr>
    </w:tbl>
    <w:p w:rsidR="00D06EF8" w:rsidRDefault="00D06EF8">
      <w:pPr>
        <w:pStyle w:val="a0"/>
        <w:kinsoku w:val="0"/>
        <w:wordWrap w:val="0"/>
        <w:overflowPunct w:val="0"/>
        <w:autoSpaceDE w:val="0"/>
        <w:autoSpaceDN w:val="0"/>
        <w:adjustRightInd w:val="0"/>
        <w:snapToGrid w:val="0"/>
        <w:ind w:firstLine="0"/>
        <w:rPr>
          <w:rFonts w:ascii="方正仿宋_GBK" w:eastAsia="方正仿宋_GBK"/>
          <w:sz w:val="10"/>
        </w:rPr>
      </w:pPr>
    </w:p>
    <w:p w:rsidR="00D06EF8" w:rsidRDefault="00D06EF8">
      <w:pPr>
        <w:pStyle w:val="a9"/>
        <w:snapToGrid w:val="0"/>
        <w:spacing w:afterLines="50" w:after="289" w:afterAutospacing="0" w:line="500" w:lineRule="exact"/>
        <w:rPr>
          <w:rFonts w:ascii="仿宋_GB2312" w:eastAsia="仿宋_GB2312"/>
        </w:rPr>
        <w:sectPr w:rsidR="00D06EF8">
          <w:footerReference w:type="even" r:id="rId26"/>
          <w:footerReference w:type="default" r:id="rId27"/>
          <w:pgSz w:w="11907" w:h="16840"/>
          <w:pgMar w:top="1531" w:right="1531" w:bottom="1418" w:left="1531" w:header="851" w:footer="1399" w:gutter="0"/>
          <w:cols w:space="425"/>
          <w:docGrid w:type="linesAndChars" w:linePitch="579" w:charSpace="-842"/>
        </w:sectPr>
      </w:pPr>
    </w:p>
    <w:p w:rsidR="00D06EF8" w:rsidRDefault="00D06EF8">
      <w:pPr>
        <w:pStyle w:val="a9"/>
        <w:snapToGrid w:val="0"/>
        <w:spacing w:afterLines="50" w:after="289" w:afterAutospacing="0" w:line="500" w:lineRule="exact"/>
        <w:jc w:val="both"/>
        <w:rPr>
          <w:b/>
          <w:sz w:val="36"/>
          <w:szCs w:val="36"/>
        </w:rPr>
      </w:pPr>
    </w:p>
    <w:p w:rsidR="00D06EF8" w:rsidRDefault="008B2ED8">
      <w:pPr>
        <w:pStyle w:val="a9"/>
        <w:snapToGrid w:val="0"/>
        <w:spacing w:afterLines="50" w:after="289" w:afterAutospacing="0" w:line="500" w:lineRule="exact"/>
        <w:jc w:val="center"/>
        <w:rPr>
          <w:b/>
          <w:sz w:val="36"/>
          <w:szCs w:val="36"/>
        </w:rPr>
      </w:pPr>
      <w:r>
        <w:rPr>
          <w:rFonts w:hint="eastAsia"/>
          <w:b/>
          <w:sz w:val="36"/>
          <w:szCs w:val="36"/>
        </w:rPr>
        <w:t>华东理工大学关于实行按学分制收费的暂行规定</w:t>
      </w:r>
    </w:p>
    <w:p w:rsidR="00D06EF8" w:rsidRDefault="008B2ED8">
      <w:pPr>
        <w:pStyle w:val="a9"/>
        <w:snapToGrid w:val="0"/>
        <w:spacing w:afterLines="100" w:after="579" w:afterAutospacing="0" w:line="500" w:lineRule="exact"/>
        <w:jc w:val="center"/>
        <w:rPr>
          <w:b/>
          <w:sz w:val="36"/>
          <w:szCs w:val="36"/>
        </w:rPr>
      </w:pPr>
      <w:r>
        <w:rPr>
          <w:rFonts w:hint="eastAsia"/>
          <w:b/>
          <w:sz w:val="36"/>
          <w:szCs w:val="36"/>
        </w:rPr>
        <w:t>（修订稿）</w:t>
      </w:r>
    </w:p>
    <w:p w:rsidR="00D06EF8" w:rsidRDefault="008B2ED8">
      <w:pPr>
        <w:snapToGrid w:val="0"/>
        <w:spacing w:line="600" w:lineRule="exact"/>
        <w:ind w:firstLineChars="198" w:firstLine="625"/>
        <w:rPr>
          <w:rFonts w:ascii="仿宋_GB2312" w:hAnsi="宋体"/>
          <w:szCs w:val="32"/>
        </w:rPr>
      </w:pPr>
      <w:r>
        <w:rPr>
          <w:rFonts w:ascii="仿宋_GB2312" w:hAnsi="宋体" w:hint="eastAsia"/>
          <w:szCs w:val="32"/>
        </w:rPr>
        <w:t>根据教育部</w:t>
      </w:r>
      <w:proofErr w:type="gramStart"/>
      <w:r>
        <w:rPr>
          <w:rFonts w:ascii="仿宋_GB2312" w:hAnsi="宋体" w:hint="eastAsia"/>
          <w:szCs w:val="32"/>
        </w:rPr>
        <w:t>教财[</w:t>
      </w:r>
      <w:proofErr w:type="gramEnd"/>
      <w:r>
        <w:rPr>
          <w:rFonts w:ascii="仿宋_GB2312" w:hAnsi="宋体" w:hint="eastAsia"/>
          <w:szCs w:val="32"/>
        </w:rPr>
        <w:t>2005]10号文及沪教委监[2005]7号文的精神，</w:t>
      </w:r>
      <w:r>
        <w:rPr>
          <w:rFonts w:ascii="仿宋_GB2312" w:hAnsi="宋体" w:hint="eastAsia"/>
          <w:color w:val="000000"/>
          <w:szCs w:val="32"/>
        </w:rPr>
        <w:t>经</w:t>
      </w:r>
      <w:r>
        <w:rPr>
          <w:rFonts w:ascii="仿宋_GB2312" w:hAnsi="宋体" w:hint="eastAsia"/>
          <w:szCs w:val="32"/>
        </w:rPr>
        <w:t>上海市教育委员会同意，我校已</w:t>
      </w:r>
      <w:r>
        <w:rPr>
          <w:rFonts w:ascii="仿宋_GB2312" w:hAnsi="宋体" w:hint="eastAsia"/>
          <w:color w:val="000000"/>
          <w:szCs w:val="32"/>
        </w:rPr>
        <w:t>从2005年秋季起对2003年秋季以后进校的本科生实行了学分制收费</w:t>
      </w:r>
      <w:r>
        <w:rPr>
          <w:rFonts w:ascii="仿宋_GB2312" w:hAnsi="宋体" w:hint="eastAsia"/>
          <w:szCs w:val="32"/>
        </w:rPr>
        <w:t>管理。为进一步完善</w:t>
      </w:r>
      <w:r>
        <w:rPr>
          <w:rFonts w:ascii="仿宋_GB2312" w:hAnsi="宋体" w:hint="eastAsia"/>
          <w:color w:val="000000"/>
          <w:szCs w:val="32"/>
        </w:rPr>
        <w:t>学分制收费的</w:t>
      </w:r>
      <w:r>
        <w:rPr>
          <w:rFonts w:ascii="仿宋_GB2312" w:hAnsi="宋体" w:hint="eastAsia"/>
          <w:szCs w:val="32"/>
        </w:rPr>
        <w:t>管理办法，针对实践中出现的新问题，现对我校的学分制收费规定作若干补充与修订，修改后的规定如下：</w:t>
      </w:r>
    </w:p>
    <w:p w:rsidR="00D06EF8" w:rsidRDefault="008B2ED8">
      <w:pPr>
        <w:snapToGrid w:val="0"/>
        <w:spacing w:line="600" w:lineRule="exact"/>
        <w:ind w:firstLineChars="225" w:firstLine="711"/>
        <w:rPr>
          <w:rFonts w:ascii="仿宋_GB2312" w:hAnsi="宋体"/>
          <w:color w:val="000000"/>
          <w:szCs w:val="32"/>
        </w:rPr>
      </w:pPr>
      <w:r>
        <w:rPr>
          <w:rFonts w:ascii="仿宋_GB2312" w:hAnsi="宋体" w:hint="eastAsia"/>
          <w:color w:val="000000"/>
          <w:szCs w:val="32"/>
        </w:rPr>
        <w:t>一、基本原则</w:t>
      </w:r>
    </w:p>
    <w:p w:rsidR="00D06EF8" w:rsidRDefault="008B2ED8">
      <w:pPr>
        <w:snapToGrid w:val="0"/>
        <w:spacing w:line="600" w:lineRule="exact"/>
        <w:ind w:firstLineChars="200" w:firstLine="632"/>
        <w:rPr>
          <w:rFonts w:ascii="仿宋_GB2312" w:hAnsi="宋体"/>
          <w:szCs w:val="32"/>
        </w:rPr>
      </w:pPr>
      <w:r>
        <w:rPr>
          <w:rFonts w:ascii="仿宋_GB2312" w:hAnsi="宋体" w:hint="eastAsia"/>
          <w:szCs w:val="32"/>
        </w:rPr>
        <w:t>我校实行的学分制收费办法，严格执行上海市教育委员会、上海市物价局、上海市财政局联合发文的沪教委财[2005]49号文件和沪教委财[2007]38号文件精神，学生完成学业所缴纳的学费总额不高于实行学年制的学费总额。</w:t>
      </w:r>
    </w:p>
    <w:p w:rsidR="00D06EF8" w:rsidRDefault="008B2ED8">
      <w:pPr>
        <w:snapToGrid w:val="0"/>
        <w:spacing w:line="600" w:lineRule="exact"/>
        <w:ind w:firstLineChars="200" w:firstLine="632"/>
        <w:rPr>
          <w:rFonts w:ascii="仿宋_GB2312" w:hAnsi="宋体"/>
          <w:szCs w:val="32"/>
        </w:rPr>
      </w:pPr>
      <w:r>
        <w:rPr>
          <w:rFonts w:ascii="仿宋_GB2312" w:hAnsi="宋体" w:hint="eastAsia"/>
          <w:szCs w:val="32"/>
        </w:rPr>
        <w:t>因学生个人原因，需重新修读课程或所修课程总学分超过《专业培养方案》规定的总学分，须另外交费。</w:t>
      </w:r>
    </w:p>
    <w:p w:rsidR="00D06EF8" w:rsidRDefault="008B2ED8">
      <w:pPr>
        <w:snapToGrid w:val="0"/>
        <w:spacing w:line="600" w:lineRule="exact"/>
        <w:ind w:firstLineChars="225" w:firstLine="711"/>
        <w:rPr>
          <w:rFonts w:ascii="仿宋_GB2312" w:hAnsi="宋体"/>
          <w:szCs w:val="32"/>
        </w:rPr>
      </w:pPr>
      <w:r>
        <w:rPr>
          <w:rFonts w:ascii="仿宋_GB2312" w:hAnsi="宋体" w:hint="eastAsia"/>
          <w:szCs w:val="32"/>
        </w:rPr>
        <w:t>二、收费标准</w:t>
      </w:r>
    </w:p>
    <w:p w:rsidR="00D06EF8" w:rsidRDefault="008B2ED8">
      <w:pPr>
        <w:snapToGrid w:val="0"/>
        <w:spacing w:line="600" w:lineRule="exact"/>
        <w:ind w:firstLineChars="200" w:firstLine="632"/>
        <w:rPr>
          <w:rFonts w:ascii="仿宋_GB2312" w:hAnsi="宋体"/>
          <w:szCs w:val="32"/>
        </w:rPr>
      </w:pPr>
      <w:r>
        <w:rPr>
          <w:rFonts w:ascii="仿宋_GB2312" w:hAnsi="宋体" w:hint="eastAsia"/>
          <w:szCs w:val="32"/>
        </w:rPr>
        <w:t>根据上海市物价局、上海市财政局</w:t>
      </w:r>
      <w:proofErr w:type="gramStart"/>
      <w:r>
        <w:rPr>
          <w:rFonts w:ascii="仿宋_GB2312" w:hAnsi="宋体" w:hint="eastAsia"/>
          <w:szCs w:val="32"/>
        </w:rPr>
        <w:t>沪价行</w:t>
      </w:r>
      <w:proofErr w:type="gramEnd"/>
      <w:r>
        <w:rPr>
          <w:rFonts w:ascii="仿宋_GB2312" w:hAnsi="宋体" w:hint="eastAsia"/>
          <w:szCs w:val="32"/>
        </w:rPr>
        <w:t>〔2000〕120号规定的学年收费标准，制定我校本科生的学分收费办法，每个专业学分单价的计算方法为：四学年收费总额除以各《专业培养方案》（即教学计划）规定的总学分（各专业学分单价详见附件）。</w:t>
      </w:r>
    </w:p>
    <w:p w:rsidR="00D06EF8" w:rsidRDefault="008B2ED8">
      <w:pPr>
        <w:snapToGrid w:val="0"/>
        <w:spacing w:line="600" w:lineRule="exact"/>
        <w:ind w:firstLineChars="225" w:firstLine="711"/>
        <w:rPr>
          <w:rFonts w:ascii="仿宋_GB2312" w:hAnsi="宋体"/>
          <w:szCs w:val="32"/>
        </w:rPr>
      </w:pPr>
      <w:r>
        <w:rPr>
          <w:rFonts w:ascii="仿宋_GB2312" w:hAnsi="宋体" w:hint="eastAsia"/>
          <w:szCs w:val="32"/>
        </w:rPr>
        <w:t>三、收费管理</w:t>
      </w:r>
    </w:p>
    <w:p w:rsidR="00D06EF8" w:rsidRDefault="008B2ED8">
      <w:pPr>
        <w:snapToGrid w:val="0"/>
        <w:spacing w:line="600" w:lineRule="exact"/>
        <w:ind w:firstLineChars="200" w:firstLine="632"/>
        <w:rPr>
          <w:rFonts w:ascii="仿宋_GB2312" w:hAnsi="宋体"/>
          <w:szCs w:val="32"/>
        </w:rPr>
      </w:pPr>
      <w:r>
        <w:rPr>
          <w:rFonts w:ascii="仿宋_GB2312" w:hAnsi="宋体" w:hint="eastAsia"/>
          <w:szCs w:val="32"/>
        </w:rPr>
        <w:t>1．结算方法及时间。采取预收结算的方法，即每学年第一学期开学时（当年9月份），先按规定的学年收费标准预收</w:t>
      </w:r>
      <w:proofErr w:type="gramStart"/>
      <w:r>
        <w:rPr>
          <w:rFonts w:ascii="仿宋_GB2312" w:hAnsi="宋体" w:hint="eastAsia"/>
          <w:szCs w:val="32"/>
        </w:rPr>
        <w:t>一</w:t>
      </w:r>
      <w:proofErr w:type="gramEnd"/>
      <w:r>
        <w:rPr>
          <w:rFonts w:ascii="仿宋_GB2312" w:hAnsi="宋体" w:hint="eastAsia"/>
          <w:szCs w:val="32"/>
        </w:rPr>
        <w:t>学年的学费，在一学年结束前（次年6月中旬）通过校园网公布所选学分的学费</w:t>
      </w:r>
      <w:r>
        <w:rPr>
          <w:rFonts w:ascii="仿宋_GB2312" w:hAnsi="华文仿宋" w:cs="宋体" w:hint="eastAsia"/>
          <w:color w:val="4C4C4C"/>
          <w:kern w:val="0"/>
          <w:szCs w:val="32"/>
        </w:rPr>
        <w:t>，并</w:t>
      </w:r>
      <w:r>
        <w:rPr>
          <w:rFonts w:ascii="仿宋_GB2312" w:hAnsi="宋体" w:hint="eastAsia"/>
          <w:szCs w:val="32"/>
        </w:rPr>
        <w:t>在下学年开学时（次年9月份）根据学生上一学年实际所修学分数进行学费结算，依次类推直至毕业时结清。</w:t>
      </w:r>
    </w:p>
    <w:p w:rsidR="00D06EF8" w:rsidRDefault="008B2ED8">
      <w:pPr>
        <w:snapToGrid w:val="0"/>
        <w:spacing w:line="600" w:lineRule="exact"/>
        <w:ind w:firstLineChars="200" w:firstLine="632"/>
        <w:rPr>
          <w:rFonts w:ascii="仿宋_GB2312" w:hAnsi="宋体"/>
          <w:szCs w:val="32"/>
        </w:rPr>
      </w:pPr>
      <w:r>
        <w:rPr>
          <w:rFonts w:ascii="仿宋_GB2312" w:hAnsi="宋体" w:hint="eastAsia"/>
          <w:szCs w:val="32"/>
        </w:rPr>
        <w:t>2．补考和重修。对于必修课程，考试不及格的学生可免费补考一次。若补考后仍不及格，需重新修读该门课程的学生，应按每学分90元的标准向学校支付重读学费。对于选修课程原则上不安排补考，在本《专业培养方案》规定的同类选修课程的学分数范围内，课程成绩不及格的学生，可免费重读一次该门课程，若重读后考试仍不及格，需再次重读该门课程的学生，应按每学分90元的标准向学校支付重读学费。若因客观原因，必须安排补考的选修课程，其收费办法参照必修课程。</w:t>
      </w:r>
    </w:p>
    <w:p w:rsidR="00D06EF8" w:rsidRDefault="008B2ED8">
      <w:pPr>
        <w:snapToGrid w:val="0"/>
        <w:spacing w:line="600" w:lineRule="exact"/>
        <w:ind w:firstLineChars="200" w:firstLine="632"/>
        <w:rPr>
          <w:rFonts w:ascii="仿宋_GB2312" w:hAnsi="宋体"/>
          <w:szCs w:val="32"/>
        </w:rPr>
      </w:pPr>
      <w:r>
        <w:rPr>
          <w:rFonts w:ascii="仿宋_GB2312" w:hAnsi="宋体" w:hint="eastAsia"/>
          <w:szCs w:val="32"/>
        </w:rPr>
        <w:t>3．退学。学生在学习期间中途申请退学的，学校自接到学生本人书面申请和学籍管理办公室签发的证明时起，按实际已修读的学分数进行学费结算。</w:t>
      </w:r>
    </w:p>
    <w:p w:rsidR="00D06EF8" w:rsidRDefault="008B2ED8">
      <w:pPr>
        <w:snapToGrid w:val="0"/>
        <w:spacing w:line="600" w:lineRule="exact"/>
        <w:ind w:firstLineChars="198" w:firstLine="625"/>
        <w:rPr>
          <w:rFonts w:ascii="仿宋_GB2312" w:hAnsi="宋体"/>
          <w:szCs w:val="32"/>
        </w:rPr>
      </w:pPr>
      <w:r>
        <w:rPr>
          <w:rFonts w:ascii="仿宋_GB2312" w:hAnsi="宋体" w:hint="eastAsia"/>
          <w:szCs w:val="32"/>
        </w:rPr>
        <w:t>4．休学。学生在学习期间中途申请休学，按实际已修读的学分数进行学费结算，剩余学费顺延使用。</w:t>
      </w:r>
    </w:p>
    <w:p w:rsidR="00D06EF8" w:rsidRDefault="008B2ED8">
      <w:pPr>
        <w:snapToGrid w:val="0"/>
        <w:spacing w:line="600" w:lineRule="exact"/>
        <w:ind w:firstLineChars="200" w:firstLine="632"/>
        <w:rPr>
          <w:rFonts w:ascii="仿宋_GB2312" w:hAnsi="宋体"/>
          <w:szCs w:val="32"/>
        </w:rPr>
      </w:pPr>
      <w:r>
        <w:rPr>
          <w:rFonts w:ascii="仿宋_GB2312" w:hAnsi="宋体" w:hint="eastAsia"/>
          <w:szCs w:val="32"/>
        </w:rPr>
        <w:t>5．超学分收费。无论何种原因，学生实际修读的总学分数超过所属《专业培养方案》规定的总学分数，则超出部分的学分收费标准为：2005级（含）以后的学生按75元/学分收取，2004级（含）以前的学生按60元/学分收取。对于“超学分收费”的学费，在学生毕业前按多退少补的原则进行学费总结算。</w:t>
      </w:r>
    </w:p>
    <w:p w:rsidR="00D06EF8" w:rsidRDefault="008B2ED8">
      <w:pPr>
        <w:snapToGrid w:val="0"/>
        <w:spacing w:line="600" w:lineRule="exact"/>
        <w:ind w:firstLineChars="198" w:firstLine="625"/>
        <w:rPr>
          <w:rFonts w:ascii="仿宋_GB2312" w:hAnsi="宋体"/>
          <w:szCs w:val="32"/>
        </w:rPr>
      </w:pPr>
      <w:r>
        <w:rPr>
          <w:rFonts w:ascii="仿宋_GB2312" w:hAnsi="宋体" w:hint="eastAsia"/>
          <w:szCs w:val="32"/>
        </w:rPr>
        <w:t>6．学校将在学生每学期选课阶段结束后，根据学生最终选定的课程学分，作为学分学费的收取依据。学分学费收取后，无论学生是否取得该学分，均不</w:t>
      </w:r>
      <w:proofErr w:type="gramStart"/>
      <w:r>
        <w:rPr>
          <w:rFonts w:ascii="仿宋_GB2312" w:hAnsi="宋体" w:hint="eastAsia"/>
          <w:szCs w:val="32"/>
        </w:rPr>
        <w:t>予退</w:t>
      </w:r>
      <w:proofErr w:type="gramEnd"/>
      <w:r>
        <w:rPr>
          <w:rFonts w:ascii="仿宋_GB2312" w:hAnsi="宋体" w:hint="eastAsia"/>
          <w:szCs w:val="32"/>
        </w:rPr>
        <w:t>费。对于上述第三条第2款中提及的“可免费重读一次”的选修课程的学费，在学生毕业前按多退少补的原则进行学费总结算。学习期间</w:t>
      </w:r>
      <w:proofErr w:type="gramStart"/>
      <w:r>
        <w:rPr>
          <w:rFonts w:ascii="仿宋_GB2312" w:hAnsi="宋体" w:hint="eastAsia"/>
          <w:szCs w:val="32"/>
        </w:rPr>
        <w:t>不予</w:t>
      </w:r>
      <w:proofErr w:type="gramEnd"/>
      <w:r>
        <w:rPr>
          <w:rFonts w:ascii="仿宋_GB2312" w:hAnsi="宋体" w:hint="eastAsia"/>
          <w:szCs w:val="32"/>
        </w:rPr>
        <w:t>退费。</w:t>
      </w:r>
    </w:p>
    <w:p w:rsidR="00D06EF8" w:rsidRDefault="008B2ED8">
      <w:pPr>
        <w:snapToGrid w:val="0"/>
        <w:spacing w:line="600" w:lineRule="exact"/>
        <w:ind w:firstLineChars="200" w:firstLine="632"/>
        <w:rPr>
          <w:rFonts w:ascii="仿宋_GB2312" w:hAnsi="宋体"/>
          <w:szCs w:val="32"/>
        </w:rPr>
      </w:pPr>
      <w:r>
        <w:rPr>
          <w:rFonts w:ascii="仿宋_GB2312" w:hAnsi="宋体" w:hint="eastAsia"/>
          <w:szCs w:val="32"/>
        </w:rPr>
        <w:t>四、其他</w:t>
      </w:r>
    </w:p>
    <w:p w:rsidR="00D06EF8" w:rsidRDefault="008B2ED8">
      <w:pPr>
        <w:snapToGrid w:val="0"/>
        <w:spacing w:line="600" w:lineRule="exact"/>
        <w:ind w:firstLineChars="200" w:firstLine="632"/>
        <w:rPr>
          <w:rFonts w:ascii="仿宋_GB2312" w:hAnsi="宋体"/>
          <w:szCs w:val="32"/>
        </w:rPr>
      </w:pPr>
      <w:r>
        <w:rPr>
          <w:rFonts w:ascii="仿宋_GB2312" w:hAnsi="宋体" w:hint="eastAsia"/>
          <w:szCs w:val="32"/>
        </w:rPr>
        <w:t>1．对于外校插班生、</w:t>
      </w:r>
      <w:proofErr w:type="gramStart"/>
      <w:r>
        <w:rPr>
          <w:rFonts w:ascii="仿宋_GB2312" w:hAnsi="宋体" w:hint="eastAsia"/>
          <w:szCs w:val="32"/>
        </w:rPr>
        <w:t>本校转专业</w:t>
      </w:r>
      <w:proofErr w:type="gramEnd"/>
      <w:r>
        <w:rPr>
          <w:rFonts w:ascii="仿宋_GB2312" w:hAnsi="宋体" w:hint="eastAsia"/>
          <w:szCs w:val="32"/>
        </w:rPr>
        <w:t>学生，从正式转入新专业之日起，所修课程的学费按新专业的学费标准进行收取。</w:t>
      </w:r>
    </w:p>
    <w:p w:rsidR="00D06EF8" w:rsidRDefault="008B2ED8">
      <w:pPr>
        <w:snapToGrid w:val="0"/>
        <w:spacing w:line="600" w:lineRule="exact"/>
        <w:ind w:firstLineChars="200" w:firstLine="632"/>
        <w:rPr>
          <w:rFonts w:ascii="仿宋_GB2312" w:hAnsi="宋体"/>
          <w:szCs w:val="32"/>
        </w:rPr>
      </w:pPr>
      <w:r>
        <w:rPr>
          <w:rFonts w:ascii="仿宋_GB2312" w:hAnsi="宋体" w:hint="eastAsia"/>
          <w:szCs w:val="32"/>
        </w:rPr>
        <w:t>2．本校学生修读第二专业、辅修专业和学位（含双学位、辅修学士学位）的学费，缴费标准不超过选读专业学费标准。</w:t>
      </w:r>
    </w:p>
    <w:p w:rsidR="00D06EF8" w:rsidRDefault="008B2ED8">
      <w:pPr>
        <w:snapToGrid w:val="0"/>
        <w:spacing w:line="600" w:lineRule="exact"/>
        <w:ind w:firstLineChars="207" w:firstLine="654"/>
        <w:rPr>
          <w:rFonts w:ascii="仿宋_GB2312" w:hAnsi="宋体"/>
          <w:szCs w:val="32"/>
        </w:rPr>
      </w:pPr>
      <w:r>
        <w:rPr>
          <w:rFonts w:ascii="仿宋_GB2312" w:hAnsi="宋体" w:hint="eastAsia"/>
          <w:szCs w:val="32"/>
        </w:rPr>
        <w:t>3．外校学生跨校修读我校第二专业课程、辅修专业课程或计划外课程的学费，缴费标准不超过选读专业学费标准。</w:t>
      </w:r>
    </w:p>
    <w:p w:rsidR="00D06EF8" w:rsidRDefault="008B2ED8">
      <w:pPr>
        <w:snapToGrid w:val="0"/>
        <w:spacing w:line="600" w:lineRule="exact"/>
        <w:ind w:firstLineChars="200" w:firstLine="632"/>
        <w:rPr>
          <w:rFonts w:ascii="仿宋_GB2312" w:hAnsi="宋体"/>
          <w:szCs w:val="32"/>
        </w:rPr>
      </w:pPr>
      <w:r>
        <w:rPr>
          <w:rFonts w:ascii="仿宋_GB2312" w:hAnsi="宋体" w:hint="eastAsia"/>
          <w:szCs w:val="32"/>
        </w:rPr>
        <w:t>五、收费公示</w:t>
      </w:r>
    </w:p>
    <w:p w:rsidR="00D06EF8" w:rsidRDefault="008B2ED8">
      <w:pPr>
        <w:tabs>
          <w:tab w:val="left" w:pos="3794"/>
        </w:tabs>
        <w:snapToGrid w:val="0"/>
        <w:spacing w:line="600" w:lineRule="exact"/>
        <w:ind w:firstLineChars="200" w:firstLine="632"/>
        <w:rPr>
          <w:rFonts w:ascii="楷体_GB2312" w:hAnsi="宋体"/>
          <w:bCs/>
          <w:szCs w:val="32"/>
        </w:rPr>
      </w:pPr>
      <w:r>
        <w:rPr>
          <w:rFonts w:ascii="楷体_GB2312" w:hAnsi="宋体" w:hint="eastAsia"/>
          <w:bCs/>
          <w:szCs w:val="32"/>
        </w:rPr>
        <w:t>学校通过校园网公示本办法，学生可凭用户名和密码在网上查询个人的选课学分和学费结算情况。</w:t>
      </w:r>
    </w:p>
    <w:p w:rsidR="00D06EF8" w:rsidRDefault="008B2ED8">
      <w:pPr>
        <w:snapToGrid w:val="0"/>
        <w:spacing w:line="600" w:lineRule="exact"/>
        <w:ind w:firstLineChars="200" w:firstLine="632"/>
        <w:rPr>
          <w:rFonts w:ascii="楷体_GB2312" w:hAnsi="宋体"/>
          <w:bCs/>
          <w:szCs w:val="32"/>
        </w:rPr>
      </w:pPr>
      <w:r>
        <w:rPr>
          <w:rFonts w:ascii="楷体_GB2312" w:hAnsi="宋体" w:hint="eastAsia"/>
          <w:bCs/>
          <w:szCs w:val="32"/>
        </w:rPr>
        <w:t>六、附则</w:t>
      </w:r>
    </w:p>
    <w:p w:rsidR="00D06EF8" w:rsidRDefault="008B2ED8">
      <w:pPr>
        <w:snapToGrid w:val="0"/>
        <w:spacing w:line="600" w:lineRule="exact"/>
        <w:ind w:firstLineChars="200" w:firstLine="632"/>
        <w:rPr>
          <w:rFonts w:ascii="楷体_GB2312" w:hAnsi="宋体"/>
          <w:szCs w:val="32"/>
        </w:rPr>
      </w:pPr>
      <w:r>
        <w:rPr>
          <w:rFonts w:ascii="楷体_GB2312" w:hAnsi="宋体" w:hint="eastAsia"/>
          <w:bCs/>
          <w:szCs w:val="32"/>
        </w:rPr>
        <w:t>本办法的解释权归校教务处和财务处。若以上办法与教育部、上海市教委等上级主管部门的规定、条例相悖，以上级主管部门的规定、条例为准。</w:t>
      </w:r>
    </w:p>
    <w:p w:rsidR="00D06EF8" w:rsidRDefault="00D06EF8">
      <w:pPr>
        <w:spacing w:line="560" w:lineRule="exact"/>
        <w:jc w:val="left"/>
        <w:rPr>
          <w:rFonts w:ascii="仿宋_GB2312" w:hAnsi="宋体"/>
          <w:szCs w:val="32"/>
        </w:rPr>
      </w:pPr>
    </w:p>
    <w:p w:rsidR="00D06EF8" w:rsidRDefault="008B2ED8">
      <w:pPr>
        <w:jc w:val="left"/>
        <w:rPr>
          <w:rFonts w:ascii="仿宋_GB2312" w:hAnsi="宋体"/>
          <w:szCs w:val="32"/>
        </w:rPr>
      </w:pPr>
      <w:r>
        <w:rPr>
          <w:rFonts w:ascii="仿宋_GB2312" w:hAnsi="宋体" w:hint="eastAsia"/>
          <w:noProof/>
          <w:szCs w:val="32"/>
        </w:rPr>
        <w:drawing>
          <wp:inline distT="0" distB="0" distL="114300" distR="114300">
            <wp:extent cx="5715000" cy="6537325"/>
            <wp:effectExtent l="0" t="0" r="0" b="15875"/>
            <wp:docPr id="28" name="图片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
                    <pic:cNvPicPr>
                      <a:picLocks noChangeAspect="1"/>
                    </pic:cNvPicPr>
                  </pic:nvPicPr>
                  <pic:blipFill>
                    <a:blip r:embed="rId28"/>
                    <a:srcRect l="3889" t="37548" r="8051" b="3339"/>
                    <a:stretch>
                      <a:fillRect/>
                    </a:stretch>
                  </pic:blipFill>
                  <pic:spPr>
                    <a:xfrm>
                      <a:off x="0" y="0"/>
                      <a:ext cx="5715000" cy="6537325"/>
                    </a:xfrm>
                    <a:prstGeom prst="rect">
                      <a:avLst/>
                    </a:prstGeom>
                  </pic:spPr>
                </pic:pic>
              </a:graphicData>
            </a:graphic>
          </wp:inline>
        </w:drawing>
      </w:r>
    </w:p>
    <w:p w:rsidR="00D06EF8" w:rsidRDefault="00D06EF8">
      <w:pPr>
        <w:spacing w:line="560" w:lineRule="exact"/>
        <w:jc w:val="left"/>
        <w:rPr>
          <w:rFonts w:ascii="仿宋_GB2312" w:hAnsi="宋体"/>
          <w:szCs w:val="32"/>
        </w:rPr>
      </w:pPr>
    </w:p>
    <w:p w:rsidR="00D06EF8" w:rsidRDefault="008B2ED8">
      <w:pPr>
        <w:jc w:val="left"/>
        <w:rPr>
          <w:rFonts w:ascii="仿宋_GB2312" w:hAnsi="宋体"/>
          <w:szCs w:val="32"/>
        </w:rPr>
      </w:pPr>
      <w:r>
        <w:rPr>
          <w:rFonts w:ascii="仿宋_GB2312" w:hAnsi="宋体" w:hint="eastAsia"/>
          <w:noProof/>
          <w:szCs w:val="32"/>
        </w:rPr>
        <w:drawing>
          <wp:inline distT="0" distB="0" distL="114300" distR="114300">
            <wp:extent cx="5796280" cy="7941945"/>
            <wp:effectExtent l="0" t="0" r="13970" b="1905"/>
            <wp:docPr id="29" name="图片 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
                    <pic:cNvPicPr>
                      <a:picLocks noChangeAspect="1"/>
                    </pic:cNvPicPr>
                  </pic:nvPicPr>
                  <pic:blipFill>
                    <a:blip r:embed="rId29"/>
                    <a:srcRect l="13906" t="5264" r="5099" b="4011"/>
                    <a:stretch>
                      <a:fillRect/>
                    </a:stretch>
                  </pic:blipFill>
                  <pic:spPr>
                    <a:xfrm>
                      <a:off x="0" y="0"/>
                      <a:ext cx="5796280" cy="7941945"/>
                    </a:xfrm>
                    <a:prstGeom prst="rect">
                      <a:avLst/>
                    </a:prstGeom>
                  </pic:spPr>
                </pic:pic>
              </a:graphicData>
            </a:graphic>
          </wp:inline>
        </w:drawing>
      </w:r>
    </w:p>
    <w:p w:rsidR="00D06EF8" w:rsidRDefault="00D06EF8">
      <w:pPr>
        <w:spacing w:line="560" w:lineRule="exact"/>
        <w:jc w:val="left"/>
        <w:rPr>
          <w:rFonts w:ascii="仿宋_GB2312" w:hAnsi="宋体"/>
          <w:szCs w:val="32"/>
        </w:rPr>
      </w:pPr>
    </w:p>
    <w:p w:rsidR="00D06EF8" w:rsidRDefault="008B2ED8">
      <w:pPr>
        <w:jc w:val="left"/>
        <w:rPr>
          <w:rFonts w:ascii="仿宋_GB2312" w:hAnsi="宋体"/>
          <w:szCs w:val="32"/>
        </w:rPr>
      </w:pPr>
      <w:r>
        <w:rPr>
          <w:rFonts w:ascii="仿宋_GB2312" w:hAnsi="宋体" w:hint="eastAsia"/>
          <w:szCs w:val="32"/>
        </w:rPr>
        <w:t xml:space="preserve">    </w:t>
      </w:r>
      <w:r>
        <w:rPr>
          <w:rFonts w:ascii="仿宋_GB2312" w:hAnsi="宋体" w:hint="eastAsia"/>
          <w:noProof/>
          <w:szCs w:val="32"/>
        </w:rPr>
        <w:drawing>
          <wp:inline distT="0" distB="0" distL="114300" distR="114300">
            <wp:extent cx="4740275" cy="2839720"/>
            <wp:effectExtent l="0" t="0" r="3175" b="17780"/>
            <wp:docPr id="30" name="图片 3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
                    <pic:cNvPicPr>
                      <a:picLocks noChangeAspect="1"/>
                    </pic:cNvPicPr>
                  </pic:nvPicPr>
                  <pic:blipFill>
                    <a:blip r:embed="rId30"/>
                    <a:srcRect l="7292" t="74912" r="8310" b="240"/>
                    <a:stretch>
                      <a:fillRect/>
                    </a:stretch>
                  </pic:blipFill>
                  <pic:spPr>
                    <a:xfrm rot="10800000">
                      <a:off x="0" y="0"/>
                      <a:ext cx="4740275" cy="2839720"/>
                    </a:xfrm>
                    <a:prstGeom prst="rect">
                      <a:avLst/>
                    </a:prstGeom>
                  </pic:spPr>
                </pic:pic>
              </a:graphicData>
            </a:graphic>
          </wp:inline>
        </w:drawing>
      </w:r>
    </w:p>
    <w:p w:rsidR="00D06EF8" w:rsidRDefault="00D06EF8">
      <w:pPr>
        <w:spacing w:line="560" w:lineRule="exact"/>
        <w:jc w:val="left"/>
        <w:rPr>
          <w:rFonts w:ascii="仿宋_GB2312" w:hAnsi="宋体"/>
          <w:szCs w:val="32"/>
        </w:rPr>
      </w:pPr>
    </w:p>
    <w:p w:rsidR="00D06EF8" w:rsidRDefault="00D06EF8">
      <w:pPr>
        <w:spacing w:line="560" w:lineRule="exact"/>
        <w:jc w:val="left"/>
        <w:rPr>
          <w:rFonts w:ascii="仿宋_GB2312" w:hAnsi="宋体"/>
          <w:szCs w:val="32"/>
        </w:rPr>
      </w:pPr>
    </w:p>
    <w:p w:rsidR="00D06EF8" w:rsidRDefault="00D06EF8">
      <w:pPr>
        <w:spacing w:line="560" w:lineRule="exact"/>
        <w:jc w:val="left"/>
        <w:rPr>
          <w:rFonts w:ascii="仿宋_GB2312" w:hAnsi="宋体"/>
          <w:szCs w:val="32"/>
        </w:rPr>
      </w:pPr>
    </w:p>
    <w:p w:rsidR="00D06EF8" w:rsidRDefault="00D06EF8">
      <w:pPr>
        <w:spacing w:line="560" w:lineRule="exact"/>
        <w:jc w:val="left"/>
        <w:rPr>
          <w:rFonts w:ascii="仿宋_GB2312" w:hAnsi="宋体"/>
          <w:szCs w:val="32"/>
        </w:rPr>
      </w:pPr>
    </w:p>
    <w:p w:rsidR="00D06EF8" w:rsidRDefault="00D06EF8">
      <w:pPr>
        <w:spacing w:line="560" w:lineRule="exact"/>
        <w:jc w:val="left"/>
        <w:rPr>
          <w:rFonts w:ascii="仿宋_GB2312" w:hAnsi="宋体"/>
          <w:szCs w:val="32"/>
        </w:rPr>
      </w:pPr>
    </w:p>
    <w:p w:rsidR="00D06EF8" w:rsidRDefault="00D06EF8">
      <w:pPr>
        <w:spacing w:line="560" w:lineRule="exact"/>
        <w:jc w:val="left"/>
        <w:rPr>
          <w:rFonts w:ascii="仿宋_GB2312" w:hAnsi="宋体"/>
          <w:szCs w:val="32"/>
        </w:rPr>
      </w:pPr>
    </w:p>
    <w:p w:rsidR="00D06EF8" w:rsidRDefault="00D06EF8">
      <w:pPr>
        <w:spacing w:line="560" w:lineRule="exact"/>
        <w:jc w:val="left"/>
        <w:rPr>
          <w:rFonts w:ascii="仿宋_GB2312" w:hAnsi="宋体"/>
          <w:szCs w:val="32"/>
        </w:rPr>
      </w:pPr>
    </w:p>
    <w:p w:rsidR="00D06EF8" w:rsidRDefault="00D06EF8">
      <w:pPr>
        <w:spacing w:line="560" w:lineRule="exact"/>
        <w:jc w:val="left"/>
        <w:rPr>
          <w:rFonts w:ascii="仿宋_GB2312" w:hAnsi="宋体"/>
          <w:szCs w:val="32"/>
        </w:rPr>
      </w:pPr>
    </w:p>
    <w:p w:rsidR="00D06EF8" w:rsidRDefault="00D06EF8">
      <w:pPr>
        <w:spacing w:line="560" w:lineRule="exact"/>
        <w:jc w:val="left"/>
        <w:rPr>
          <w:rFonts w:ascii="仿宋_GB2312" w:hAnsi="宋体"/>
          <w:szCs w:val="32"/>
        </w:rPr>
      </w:pPr>
    </w:p>
    <w:p w:rsidR="00D06EF8" w:rsidRDefault="00D06EF8">
      <w:pPr>
        <w:spacing w:line="560" w:lineRule="exact"/>
        <w:jc w:val="left"/>
        <w:rPr>
          <w:rFonts w:ascii="仿宋_GB2312" w:hAnsi="宋体"/>
          <w:szCs w:val="32"/>
        </w:rPr>
      </w:pPr>
    </w:p>
    <w:p w:rsidR="00D06EF8" w:rsidRDefault="00D06EF8">
      <w:pPr>
        <w:spacing w:line="560" w:lineRule="exact"/>
        <w:jc w:val="left"/>
        <w:rPr>
          <w:rFonts w:ascii="仿宋_GB2312" w:hAnsi="宋体"/>
          <w:szCs w:val="32"/>
        </w:rPr>
      </w:pPr>
    </w:p>
    <w:p w:rsidR="00D06EF8" w:rsidRDefault="00D06EF8">
      <w:pPr>
        <w:spacing w:line="560" w:lineRule="exact"/>
        <w:jc w:val="left"/>
        <w:rPr>
          <w:rFonts w:ascii="仿宋_GB2312" w:hAnsi="宋体"/>
          <w:szCs w:val="32"/>
        </w:rPr>
      </w:pPr>
    </w:p>
    <w:p w:rsidR="00D06EF8" w:rsidRDefault="00D06EF8">
      <w:pPr>
        <w:spacing w:line="560" w:lineRule="exact"/>
        <w:jc w:val="left"/>
        <w:rPr>
          <w:rFonts w:ascii="仿宋_GB2312" w:hAnsi="宋体"/>
          <w:szCs w:val="32"/>
        </w:rPr>
      </w:pPr>
    </w:p>
    <w:p w:rsidR="00D06EF8" w:rsidRDefault="00D06EF8">
      <w:pPr>
        <w:spacing w:line="560" w:lineRule="exact"/>
        <w:jc w:val="left"/>
        <w:rPr>
          <w:rFonts w:ascii="仿宋_GB2312" w:hAnsi="宋体"/>
          <w:szCs w:val="32"/>
        </w:rPr>
      </w:pPr>
    </w:p>
    <w:p w:rsidR="00D06EF8" w:rsidRDefault="00D06EF8">
      <w:pPr>
        <w:spacing w:line="560" w:lineRule="exact"/>
        <w:jc w:val="left"/>
        <w:rPr>
          <w:rFonts w:ascii="仿宋_GB2312" w:hAnsi="宋体"/>
          <w:szCs w:val="32"/>
        </w:rPr>
      </w:pPr>
    </w:p>
    <w:p w:rsidR="00D06EF8" w:rsidRDefault="00D06EF8">
      <w:pPr>
        <w:spacing w:line="560" w:lineRule="exact"/>
        <w:jc w:val="left"/>
        <w:rPr>
          <w:rFonts w:ascii="仿宋_GB2312" w:hAnsi="宋体"/>
          <w:szCs w:val="32"/>
        </w:rPr>
      </w:pPr>
    </w:p>
    <w:p w:rsidR="00D06EF8" w:rsidRDefault="008B2ED8">
      <w:pPr>
        <w:pStyle w:val="a4"/>
        <w:rPr>
          <w:rFonts w:ascii="宋体" w:eastAsia="宋体" w:hAnsi="宋体"/>
          <w:spacing w:val="0"/>
          <w:sz w:val="44"/>
          <w:szCs w:val="44"/>
        </w:rPr>
      </w:pPr>
      <w:r>
        <w:rPr>
          <w:rFonts w:eastAsia="方正美黑简体" w:hint="eastAsia"/>
          <w:spacing w:val="0"/>
          <w:sz w:val="72"/>
          <w:szCs w:val="72"/>
        </w:rPr>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proofErr w:type="gramStart"/>
      <w:r>
        <w:rPr>
          <w:rFonts w:ascii="仿宋_GB2312" w:hint="eastAsia"/>
        </w:rPr>
        <w:t>校财〔</w:t>
      </w:r>
      <w:r>
        <w:rPr>
          <w:rFonts w:ascii="仿宋_GB2312"/>
        </w:rPr>
        <w:t>2016</w:t>
      </w:r>
      <w:r>
        <w:rPr>
          <w:rFonts w:ascii="仿宋_GB2312" w:hint="eastAsia"/>
        </w:rPr>
        <w:t>〕</w:t>
      </w:r>
      <w:proofErr w:type="gramEnd"/>
      <w:r>
        <w:rPr>
          <w:rFonts w:ascii="仿宋_GB2312"/>
        </w:rPr>
        <w:t>2</w:t>
      </w:r>
      <w:r>
        <w:rPr>
          <w:rFonts w:ascii="仿宋_GB2312" w:hint="eastAsia"/>
        </w:rPr>
        <w:t>号</w:t>
      </w:r>
    </w:p>
    <w:p w:rsidR="00D06EF8" w:rsidRDefault="008B2ED8">
      <w:pPr>
        <w:spacing w:after="240"/>
        <w:rPr>
          <w:rFonts w:ascii="仿宋_GB2312"/>
          <w:color w:val="FF0000"/>
          <w:szCs w:val="32"/>
        </w:rPr>
      </w:pPr>
      <w:r>
        <w:rPr>
          <w:rFonts w:ascii="仿宋_GB2312"/>
          <w:noProof/>
          <w:color w:val="FF0000"/>
          <w:sz w:val="36"/>
        </w:rPr>
        <mc:AlternateContent>
          <mc:Choice Requires="wps">
            <w:drawing>
              <wp:anchor distT="0" distB="0" distL="114300" distR="114300" simplePos="0" relativeHeight="251750400" behindDoc="0" locked="0" layoutInCell="1" allowOverlap="1">
                <wp:simplePos x="0" y="0"/>
                <wp:positionH relativeFrom="column">
                  <wp:posOffset>50800</wp:posOffset>
                </wp:positionH>
                <wp:positionV relativeFrom="paragraph">
                  <wp:posOffset>222250</wp:posOffset>
                </wp:positionV>
                <wp:extent cx="5549900" cy="0"/>
                <wp:effectExtent l="0" t="0" r="0" b="0"/>
                <wp:wrapNone/>
                <wp:docPr id="7" name="直线 7"/>
                <wp:cNvGraphicFramePr/>
                <a:graphic xmlns:a="http://schemas.openxmlformats.org/drawingml/2006/main">
                  <a:graphicData uri="http://schemas.microsoft.com/office/word/2010/wordprocessingShape">
                    <wps:wsp>
                      <wps:cNvCnPr/>
                      <wps:spPr>
                        <a:xfrm>
                          <a:off x="0" y="0"/>
                          <a:ext cx="554990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3A81A6C9" id="直线 7" o:spid="_x0000_s1026" style="position:absolute;left:0;text-align:left;z-index:251750400;visibility:visible;mso-wrap-style:square;mso-wrap-distance-left:9pt;mso-wrap-distance-top:0;mso-wrap-distance-right:9pt;mso-wrap-distance-bottom:0;mso-position-horizontal:absolute;mso-position-horizontal-relative:text;mso-position-vertical:absolute;mso-position-vertical-relative:text" from="4pt,17.5pt" to="44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" strokecolor="red" strokeweight="1.5pt"/>
            </w:pict>
          </mc:Fallback>
        </mc:AlternateContent>
      </w:r>
      <w:r>
        <w:rPr>
          <w:rFonts w:ascii="仿宋_GB2312"/>
          <w:color w:val="FF0000"/>
          <w:sz w:val="36"/>
        </w:rPr>
        <w:t xml:space="preserve">                      </w:t>
      </w:r>
      <w:r>
        <w:rPr>
          <w:rFonts w:ascii="仿宋_GB2312"/>
          <w:color w:val="FF0000"/>
          <w:sz w:val="18"/>
        </w:rPr>
        <w:t xml:space="preserve"> </w:t>
      </w:r>
    </w:p>
    <w:p w:rsidR="00D06EF8" w:rsidRDefault="008B2ED8">
      <w:pPr>
        <w:jc w:val="center"/>
        <w:rPr>
          <w:rFonts w:ascii="宋体" w:eastAsia="宋体" w:hAnsi="宋体"/>
          <w:b/>
          <w:sz w:val="36"/>
          <w:szCs w:val="36"/>
        </w:rPr>
      </w:pPr>
      <w:r>
        <w:rPr>
          <w:rFonts w:ascii="宋体" w:eastAsia="宋体" w:hAnsi="宋体" w:hint="eastAsia"/>
          <w:b/>
          <w:sz w:val="36"/>
          <w:szCs w:val="36"/>
        </w:rPr>
        <w:t>华东理工大学关于印发</w:t>
      </w:r>
      <w:proofErr w:type="gramStart"/>
      <w:r>
        <w:rPr>
          <w:rFonts w:ascii="宋体" w:eastAsia="宋体" w:hAnsi="宋体" w:hint="eastAsia"/>
          <w:b/>
          <w:sz w:val="36"/>
          <w:szCs w:val="36"/>
        </w:rPr>
        <w:t>《</w:t>
      </w:r>
      <w:proofErr w:type="gramEnd"/>
      <w:r>
        <w:rPr>
          <w:rFonts w:ascii="宋体" w:eastAsia="宋体" w:hAnsi="宋体" w:hint="eastAsia"/>
          <w:b/>
          <w:sz w:val="36"/>
          <w:szCs w:val="36"/>
        </w:rPr>
        <w:t>国有资产管理</w:t>
      </w:r>
    </w:p>
    <w:p w:rsidR="00D06EF8" w:rsidRDefault="008B2ED8">
      <w:pPr>
        <w:spacing w:after="480"/>
        <w:jc w:val="center"/>
        <w:rPr>
          <w:rFonts w:ascii="宋体" w:eastAsia="宋体" w:hAnsi="宋体"/>
          <w:b/>
          <w:sz w:val="36"/>
          <w:szCs w:val="36"/>
        </w:rPr>
      </w:pPr>
      <w:r>
        <w:rPr>
          <w:rFonts w:ascii="宋体" w:eastAsia="宋体" w:hAnsi="宋体" w:hint="eastAsia"/>
          <w:b/>
          <w:sz w:val="36"/>
          <w:szCs w:val="36"/>
        </w:rPr>
        <w:t>暂行办法(修订)</w:t>
      </w:r>
      <w:proofErr w:type="gramStart"/>
      <w:r>
        <w:rPr>
          <w:rFonts w:ascii="宋体" w:eastAsia="宋体" w:hAnsi="宋体" w:hint="eastAsia"/>
          <w:b/>
          <w:sz w:val="36"/>
          <w:szCs w:val="36"/>
        </w:rPr>
        <w:t>》</w:t>
      </w:r>
      <w:proofErr w:type="gramEnd"/>
      <w:r>
        <w:rPr>
          <w:rFonts w:ascii="宋体" w:eastAsia="宋体" w:hAnsi="宋体" w:hint="eastAsia"/>
          <w:b/>
          <w:sz w:val="36"/>
          <w:szCs w:val="36"/>
        </w:rPr>
        <w:t>的通知</w:t>
      </w:r>
    </w:p>
    <w:p w:rsidR="00D06EF8" w:rsidRDefault="008B2ED8">
      <w:pPr>
        <w:pStyle w:val="a0"/>
        <w:kinsoku w:val="0"/>
        <w:overflowPunct w:val="0"/>
        <w:autoSpaceDE w:val="0"/>
        <w:autoSpaceDN w:val="0"/>
        <w:adjustRightInd w:val="0"/>
        <w:snapToGrid w:val="0"/>
        <w:spacing w:line="620" w:lineRule="exact"/>
        <w:ind w:firstLineChars="200" w:firstLine="632"/>
        <w:rPr>
          <w:rFonts w:ascii="仿宋_GB2312"/>
          <w:szCs w:val="32"/>
        </w:rPr>
      </w:pPr>
      <w:r>
        <w:rPr>
          <w:rFonts w:ascii="仿宋_GB2312" w:hint="eastAsia"/>
          <w:szCs w:val="32"/>
        </w:rPr>
        <w:t>为进一步加强学校国有资产管理，规范国有资产管理行为，合理配置和有效使用国有资产，现将学校《国有资产管理暂行办法》予以修订，并印发给你们，请认真遵照执行。</w:t>
      </w:r>
    </w:p>
    <w:p w:rsidR="00D06EF8" w:rsidRDefault="00D06EF8">
      <w:pPr>
        <w:pStyle w:val="a0"/>
        <w:kinsoku w:val="0"/>
        <w:overflowPunct w:val="0"/>
        <w:autoSpaceDE w:val="0"/>
        <w:autoSpaceDN w:val="0"/>
        <w:adjustRightInd w:val="0"/>
        <w:snapToGrid w:val="0"/>
        <w:spacing w:line="620" w:lineRule="exact"/>
        <w:ind w:firstLine="0"/>
        <w:rPr>
          <w:rFonts w:ascii="仿宋_GB2312"/>
          <w:szCs w:val="32"/>
        </w:rPr>
      </w:pPr>
    </w:p>
    <w:p w:rsidR="00D06EF8" w:rsidRDefault="00D06EF8">
      <w:pPr>
        <w:pStyle w:val="a0"/>
        <w:kinsoku w:val="0"/>
        <w:overflowPunct w:val="0"/>
        <w:autoSpaceDE w:val="0"/>
        <w:autoSpaceDN w:val="0"/>
        <w:adjustRightInd w:val="0"/>
        <w:snapToGrid w:val="0"/>
        <w:spacing w:line="620" w:lineRule="exact"/>
        <w:ind w:firstLine="0"/>
        <w:rPr>
          <w:rFonts w:ascii="仿宋_GB2312"/>
          <w:szCs w:val="32"/>
        </w:rPr>
      </w:pPr>
    </w:p>
    <w:p w:rsidR="00D06EF8" w:rsidRDefault="008B2ED8">
      <w:pPr>
        <w:pStyle w:val="a0"/>
        <w:kinsoku w:val="0"/>
        <w:overflowPunct w:val="0"/>
        <w:autoSpaceDE w:val="0"/>
        <w:autoSpaceDN w:val="0"/>
        <w:adjustRightInd w:val="0"/>
        <w:snapToGrid w:val="0"/>
        <w:spacing w:line="620" w:lineRule="exact"/>
        <w:ind w:firstLineChars="1727" w:firstLine="5455"/>
        <w:rPr>
          <w:rFonts w:ascii="仿宋_GB2312"/>
          <w:szCs w:val="32"/>
        </w:rPr>
      </w:pPr>
      <w:r>
        <w:rPr>
          <w:rFonts w:ascii="仿宋_GB2312" w:hint="eastAsia"/>
          <w:szCs w:val="32"/>
        </w:rPr>
        <w:t>华东理工大学</w:t>
      </w:r>
    </w:p>
    <w:p w:rsidR="00D06EF8" w:rsidRDefault="008B2ED8">
      <w:pPr>
        <w:pStyle w:val="a0"/>
        <w:kinsoku w:val="0"/>
        <w:overflowPunct w:val="0"/>
        <w:autoSpaceDE w:val="0"/>
        <w:autoSpaceDN w:val="0"/>
        <w:adjustRightInd w:val="0"/>
        <w:snapToGrid w:val="0"/>
        <w:spacing w:line="620" w:lineRule="exact"/>
        <w:ind w:firstLineChars="1727" w:firstLine="5455"/>
        <w:rPr>
          <w:rFonts w:ascii="仿宋_GB2312"/>
          <w:szCs w:val="32"/>
        </w:rPr>
      </w:pPr>
      <w:r>
        <w:rPr>
          <w:rFonts w:ascii="仿宋_GB2312" w:hint="eastAsia"/>
          <w:szCs w:val="32"/>
        </w:rPr>
        <w:t>2016年3月</w:t>
      </w:r>
      <w:r>
        <w:rPr>
          <w:rFonts w:ascii="仿宋_GB2312"/>
          <w:szCs w:val="32"/>
        </w:rPr>
        <w:t>7</w:t>
      </w:r>
      <w:r>
        <w:rPr>
          <w:rFonts w:ascii="仿宋_GB2312" w:hint="eastAsia"/>
          <w:szCs w:val="32"/>
        </w:rPr>
        <w:t>日</w:t>
      </w:r>
    </w:p>
    <w:p w:rsidR="00D06EF8" w:rsidRDefault="00D06EF8">
      <w:pPr>
        <w:pStyle w:val="a0"/>
        <w:kinsoku w:val="0"/>
        <w:overflowPunct w:val="0"/>
        <w:autoSpaceDE w:val="0"/>
        <w:autoSpaceDN w:val="0"/>
        <w:adjustRightInd w:val="0"/>
        <w:snapToGrid w:val="0"/>
        <w:spacing w:line="620" w:lineRule="exact"/>
        <w:ind w:firstLine="0"/>
        <w:rPr>
          <w:rFonts w:ascii="仿宋_GB2312"/>
          <w:szCs w:val="32"/>
        </w:rPr>
      </w:pPr>
    </w:p>
    <w:p w:rsidR="00D06EF8" w:rsidRDefault="00D06EF8">
      <w:pPr>
        <w:pStyle w:val="a0"/>
        <w:kinsoku w:val="0"/>
        <w:wordWrap w:val="0"/>
        <w:overflowPunct w:val="0"/>
        <w:autoSpaceDE w:val="0"/>
        <w:autoSpaceDN w:val="0"/>
        <w:adjustRightInd w:val="0"/>
        <w:ind w:firstLine="0"/>
        <w:rPr>
          <w:rFonts w:ascii="仿宋_GB2312"/>
        </w:rPr>
      </w:pPr>
    </w:p>
    <w:p w:rsidR="00D06EF8" w:rsidRDefault="00D06EF8">
      <w:pPr>
        <w:pStyle w:val="a0"/>
        <w:kinsoku w:val="0"/>
        <w:wordWrap w:val="0"/>
        <w:overflowPunct w:val="0"/>
        <w:autoSpaceDE w:val="0"/>
        <w:autoSpaceDN w:val="0"/>
        <w:adjustRightInd w:val="0"/>
        <w:ind w:firstLine="0"/>
        <w:rPr>
          <w:rFonts w:ascii="仿宋_GB2312"/>
        </w:rPr>
      </w:pPr>
    </w:p>
    <w:p w:rsidR="00D06EF8" w:rsidRDefault="00D06EF8">
      <w:pPr>
        <w:pStyle w:val="a0"/>
        <w:kinsoku w:val="0"/>
        <w:wordWrap w:val="0"/>
        <w:overflowPunct w:val="0"/>
        <w:autoSpaceDE w:val="0"/>
        <w:autoSpaceDN w:val="0"/>
        <w:adjustRightInd w:val="0"/>
        <w:ind w:firstLine="0"/>
        <w:rPr>
          <w:rFonts w:ascii="仿宋_GB2312"/>
        </w:rPr>
      </w:pPr>
    </w:p>
    <w:tbl>
      <w:tblPr>
        <w:tblW w:w="8860" w:type="dxa"/>
        <w:tblInd w:w="108" w:type="dxa"/>
        <w:tblBorders>
          <w:insideH w:val="single" w:sz="4" w:space="0" w:color="auto"/>
        </w:tblBorders>
        <w:tblLayout w:type="fixed"/>
        <w:tblLook w:val="04A0" w:firstRow="1" w:lastRow="0" w:firstColumn="1" w:lastColumn="0" w:noHBand="0" w:noVBand="1"/>
      </w:tblPr>
      <w:tblGrid>
        <w:gridCol w:w="5260"/>
        <w:gridCol w:w="3600"/>
      </w:tblGrid>
      <w:tr w:rsidR="00D06EF8">
        <w:trPr>
          <w:cantSplit/>
          <w:trHeight w:val="50"/>
        </w:trPr>
        <w:tc>
          <w:tcPr>
            <w:tcW w:w="8860" w:type="dxa"/>
            <w:gridSpan w:val="2"/>
            <w:tcBorders>
              <w:top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内发：各学院、机关部门、直属单位</w:t>
            </w:r>
          </w:p>
        </w:tc>
      </w:tr>
      <w:tr w:rsidR="00D06EF8">
        <w:trPr>
          <w:cantSplit/>
          <w:trHeight w:val="70"/>
        </w:trPr>
        <w:tc>
          <w:tcPr>
            <w:tcW w:w="5260" w:type="dxa"/>
            <w:tcBorders>
              <w:bottom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华东理工大学校长办公室</w:t>
            </w:r>
          </w:p>
        </w:tc>
        <w:tc>
          <w:tcPr>
            <w:tcW w:w="3600" w:type="dxa"/>
            <w:tcBorders>
              <w:bottom w:val="single" w:sz="12" w:space="0" w:color="auto"/>
            </w:tcBorders>
            <w:vAlign w:val="center"/>
          </w:tcPr>
          <w:p w:rsidR="00D06EF8" w:rsidRDefault="008B2ED8">
            <w:pPr>
              <w:keepLines/>
              <w:ind w:right="276"/>
              <w:jc w:val="right"/>
              <w:rPr>
                <w:rFonts w:ascii="仿宋_GB2312" w:hAnsi="仿宋"/>
                <w:sz w:val="28"/>
                <w:szCs w:val="28"/>
              </w:rPr>
            </w:pPr>
            <w:r>
              <w:rPr>
                <w:rFonts w:ascii="仿宋_GB2312" w:hAnsi="仿宋" w:hint="eastAsia"/>
                <w:sz w:val="28"/>
                <w:szCs w:val="28"/>
              </w:rPr>
              <w:t>2016年3月21日印发</w:t>
            </w:r>
          </w:p>
        </w:tc>
      </w:tr>
    </w:tbl>
    <w:p w:rsidR="00D06EF8" w:rsidRDefault="008B2ED8">
      <w:pPr>
        <w:pStyle w:val="a0"/>
        <w:kinsoku w:val="0"/>
        <w:overflowPunct w:val="0"/>
        <w:autoSpaceDE w:val="0"/>
        <w:autoSpaceDN w:val="0"/>
        <w:adjustRightInd w:val="0"/>
        <w:snapToGrid w:val="0"/>
        <w:ind w:firstLine="0"/>
        <w:jc w:val="center"/>
        <w:rPr>
          <w:rFonts w:ascii="宋体" w:eastAsia="宋体" w:hAnsi="宋体"/>
          <w:b/>
          <w:sz w:val="36"/>
          <w:szCs w:val="36"/>
        </w:rPr>
      </w:pPr>
      <w:r>
        <w:rPr>
          <w:rFonts w:ascii="黑体" w:eastAsia="黑体"/>
          <w:b/>
          <w:sz w:val="28"/>
          <w:szCs w:val="28"/>
        </w:rPr>
        <w:br w:type="page"/>
      </w:r>
      <w:r>
        <w:rPr>
          <w:rFonts w:ascii="宋体" w:eastAsia="宋体" w:hAnsi="宋体" w:hint="eastAsia"/>
          <w:b/>
          <w:sz w:val="36"/>
          <w:szCs w:val="36"/>
        </w:rPr>
        <w:t>华东理工大学国有资产管理暂行办法(修订)</w:t>
      </w:r>
    </w:p>
    <w:p w:rsidR="00D06EF8" w:rsidRDefault="00D06EF8">
      <w:pPr>
        <w:adjustRightInd w:val="0"/>
        <w:snapToGrid w:val="0"/>
        <w:spacing w:afterLines="30" w:after="173"/>
        <w:jc w:val="center"/>
        <w:rPr>
          <w:rFonts w:ascii="黑体" w:eastAsia="黑体" w:hAnsi="黑体"/>
          <w:sz w:val="28"/>
          <w:szCs w:val="28"/>
        </w:rPr>
      </w:pPr>
    </w:p>
    <w:p w:rsidR="00D06EF8" w:rsidRDefault="008B2ED8">
      <w:pPr>
        <w:adjustRightInd w:val="0"/>
        <w:snapToGrid w:val="0"/>
        <w:spacing w:afterLines="20" w:after="115" w:line="560" w:lineRule="exact"/>
        <w:jc w:val="center"/>
        <w:rPr>
          <w:rFonts w:ascii="黑体" w:eastAsia="黑体" w:hAnsi="黑体"/>
          <w:szCs w:val="32"/>
        </w:rPr>
      </w:pPr>
      <w:r>
        <w:rPr>
          <w:rFonts w:ascii="黑体" w:eastAsia="黑体" w:hAnsi="黑体" w:hint="eastAsia"/>
          <w:szCs w:val="32"/>
        </w:rPr>
        <w:t>第一章  总则</w:t>
      </w:r>
    </w:p>
    <w:p w:rsidR="00D06EF8" w:rsidRDefault="008B2ED8">
      <w:pPr>
        <w:adjustRightInd w:val="0"/>
        <w:snapToGrid w:val="0"/>
        <w:spacing w:line="580" w:lineRule="exact"/>
        <w:ind w:firstLineChars="200" w:firstLine="632"/>
        <w:rPr>
          <w:rFonts w:ascii="仿宋_GB2312"/>
          <w:szCs w:val="32"/>
        </w:rPr>
      </w:pPr>
      <w:r>
        <w:rPr>
          <w:rFonts w:hint="eastAsia"/>
          <w:b/>
          <w:szCs w:val="32"/>
        </w:rPr>
        <w:t>第一条</w:t>
      </w:r>
      <w:r>
        <w:rPr>
          <w:szCs w:val="32"/>
        </w:rPr>
        <w:t xml:space="preserve"> </w:t>
      </w:r>
      <w:r>
        <w:rPr>
          <w:rFonts w:hint="eastAsia"/>
          <w:szCs w:val="32"/>
        </w:rPr>
        <w:t xml:space="preserve"> </w:t>
      </w:r>
      <w:r>
        <w:rPr>
          <w:rFonts w:hint="eastAsia"/>
          <w:szCs w:val="32"/>
        </w:rPr>
        <w:t>为加强学校国有资产管理，规范国有资产管理行为，合理配置和有效使用国有资产，防止国有资产流失，确保国有资产安全完整和保值增值，保障和促进学校各项</w:t>
      </w:r>
      <w:r>
        <w:rPr>
          <w:rFonts w:ascii="仿宋_GB2312" w:hint="eastAsia"/>
          <w:szCs w:val="32"/>
        </w:rPr>
        <w:t>事业发展，根据财政部《事业单位国有资产管理暂行办法》（财政部令第36号）、《关于进一步规范和加强行政事业单位国有资产管理的指导意见》（财资〔2015〕90号）和《中央级事业单位国有资产管理暂行办法》（</w:t>
      </w:r>
      <w:proofErr w:type="gramStart"/>
      <w:r>
        <w:rPr>
          <w:rFonts w:ascii="仿宋_GB2312" w:hint="eastAsia"/>
          <w:szCs w:val="32"/>
        </w:rPr>
        <w:t>财教〔2008〕</w:t>
      </w:r>
      <w:proofErr w:type="gramEnd"/>
      <w:r>
        <w:rPr>
          <w:rFonts w:ascii="仿宋_GB2312" w:hint="eastAsia"/>
          <w:szCs w:val="32"/>
        </w:rPr>
        <w:t>13号），以及《教育部直属高校国有资产管理暂行办法》（</w:t>
      </w:r>
      <w:proofErr w:type="gramStart"/>
      <w:r>
        <w:rPr>
          <w:rFonts w:ascii="仿宋_GB2312" w:hint="eastAsia"/>
          <w:szCs w:val="32"/>
        </w:rPr>
        <w:t>教财</w:t>
      </w:r>
      <w:r>
        <w:rPr>
          <w:rFonts w:ascii="仿宋_GB2312" w:hAnsi="宋体" w:hint="eastAsia"/>
          <w:szCs w:val="32"/>
        </w:rPr>
        <w:t>〔</w:t>
      </w:r>
      <w:r>
        <w:rPr>
          <w:rFonts w:ascii="仿宋_GB2312" w:hint="eastAsia"/>
          <w:szCs w:val="32"/>
        </w:rPr>
        <w:t>2012</w:t>
      </w:r>
      <w:proofErr w:type="gramEnd"/>
      <w:r>
        <w:rPr>
          <w:rFonts w:ascii="仿宋_GB2312" w:hAnsi="宋体" w:hint="eastAsia"/>
          <w:szCs w:val="32"/>
        </w:rPr>
        <w:t>〕</w:t>
      </w:r>
      <w:r>
        <w:rPr>
          <w:rFonts w:ascii="仿宋_GB2312" w:hint="eastAsia"/>
          <w:szCs w:val="32"/>
        </w:rPr>
        <w:t>6</w:t>
      </w:r>
      <w:r>
        <w:rPr>
          <w:rFonts w:ascii="仿宋_GB2312" w:hAnsi="宋体" w:hint="eastAsia"/>
          <w:szCs w:val="32"/>
        </w:rPr>
        <w:t>号）和《教育部关于印发&lt;教育部直属高等学校、直属单位国有资产管理工作规程（暂行）&gt;的通知》（</w:t>
      </w:r>
      <w:proofErr w:type="gramStart"/>
      <w:r>
        <w:rPr>
          <w:rFonts w:ascii="仿宋_GB2312" w:hAnsi="宋体" w:hint="eastAsia"/>
          <w:szCs w:val="32"/>
        </w:rPr>
        <w:t>教财</w:t>
      </w:r>
      <w:proofErr w:type="gramEnd"/>
      <w:r>
        <w:rPr>
          <w:rFonts w:ascii="仿宋_GB2312" w:hAnsi="宋体" w:hint="eastAsia"/>
          <w:szCs w:val="32"/>
        </w:rPr>
        <w:t>函〔</w:t>
      </w:r>
      <w:r>
        <w:rPr>
          <w:rFonts w:ascii="仿宋_GB2312" w:hint="eastAsia"/>
          <w:szCs w:val="32"/>
        </w:rPr>
        <w:t>2013</w:t>
      </w:r>
      <w:r>
        <w:rPr>
          <w:rFonts w:ascii="仿宋_GB2312" w:hAnsi="宋体" w:hint="eastAsia"/>
          <w:szCs w:val="32"/>
        </w:rPr>
        <w:t>〕</w:t>
      </w:r>
      <w:r>
        <w:rPr>
          <w:rFonts w:ascii="仿宋_GB2312" w:hint="eastAsia"/>
          <w:szCs w:val="32"/>
        </w:rPr>
        <w:t>55</w:t>
      </w:r>
      <w:r>
        <w:rPr>
          <w:rFonts w:ascii="仿宋_GB2312" w:hAnsi="宋体" w:hint="eastAsia"/>
          <w:szCs w:val="32"/>
        </w:rPr>
        <w:t>号）</w:t>
      </w:r>
      <w:r>
        <w:rPr>
          <w:rFonts w:ascii="仿宋_GB2312" w:hint="eastAsia"/>
          <w:szCs w:val="32"/>
        </w:rPr>
        <w:t>等有关规定，制定本办法。</w:t>
      </w:r>
    </w:p>
    <w:p w:rsidR="00D06EF8" w:rsidRDefault="008B2ED8">
      <w:pPr>
        <w:adjustRightInd w:val="0"/>
        <w:snapToGrid w:val="0"/>
        <w:spacing w:line="580" w:lineRule="exact"/>
        <w:ind w:firstLineChars="200" w:firstLine="632"/>
        <w:rPr>
          <w:szCs w:val="32"/>
        </w:rPr>
      </w:pPr>
      <w:r>
        <w:rPr>
          <w:rFonts w:hint="eastAsia"/>
          <w:b/>
          <w:szCs w:val="32"/>
        </w:rPr>
        <w:t>第二条</w:t>
      </w:r>
      <w:r>
        <w:rPr>
          <w:szCs w:val="32"/>
        </w:rPr>
        <w:t xml:space="preserve"> </w:t>
      </w:r>
      <w:r>
        <w:rPr>
          <w:rFonts w:hint="eastAsia"/>
          <w:szCs w:val="32"/>
        </w:rPr>
        <w:t xml:space="preserve"> </w:t>
      </w:r>
      <w:r>
        <w:rPr>
          <w:rFonts w:hint="eastAsia"/>
          <w:szCs w:val="32"/>
        </w:rPr>
        <w:t>本办法所称国有资产，是指学校占有、使用的，依法确认为国家所有，能以货币计量的各种经济资源的总称。学校国有资产包括用国家财政资金形成的资产、国家无偿调拨给学校的资产、按照国家政策规定运用国有资产组织收入形成的资产、接受捐赠等经法律确认为国家所有的其他资产，其表现形式为流动资产、固定资产、在建工程、无形资产和对外投资等。</w:t>
      </w:r>
    </w:p>
    <w:p w:rsidR="00D06EF8" w:rsidRDefault="008B2ED8">
      <w:pPr>
        <w:adjustRightInd w:val="0"/>
        <w:snapToGrid w:val="0"/>
        <w:spacing w:line="580" w:lineRule="exact"/>
        <w:ind w:firstLineChars="200" w:firstLine="632"/>
        <w:rPr>
          <w:szCs w:val="32"/>
        </w:rPr>
      </w:pPr>
      <w:r>
        <w:rPr>
          <w:rFonts w:hint="eastAsia"/>
          <w:b/>
          <w:szCs w:val="32"/>
        </w:rPr>
        <w:t>第三条</w:t>
      </w:r>
      <w:r>
        <w:rPr>
          <w:szCs w:val="32"/>
        </w:rPr>
        <w:t xml:space="preserve"> </w:t>
      </w:r>
      <w:r>
        <w:rPr>
          <w:rFonts w:hint="eastAsia"/>
          <w:szCs w:val="32"/>
        </w:rPr>
        <w:t xml:space="preserve"> </w:t>
      </w:r>
      <w:r>
        <w:rPr>
          <w:rFonts w:hint="eastAsia"/>
          <w:szCs w:val="32"/>
        </w:rPr>
        <w:t>国有资产管理活动，应当坚持资产管理与预算管理相结合的原则；坚持资产管理与财务管理、实物管理与价值管理相结合的原则；坚持安全完整与注重绩效相结合的原则。</w:t>
      </w:r>
    </w:p>
    <w:p w:rsidR="00D06EF8" w:rsidRDefault="008B2ED8">
      <w:pPr>
        <w:adjustRightInd w:val="0"/>
        <w:snapToGrid w:val="0"/>
        <w:spacing w:line="580" w:lineRule="exact"/>
        <w:ind w:firstLineChars="200" w:firstLine="632"/>
        <w:rPr>
          <w:szCs w:val="32"/>
        </w:rPr>
      </w:pPr>
      <w:r>
        <w:rPr>
          <w:rFonts w:hint="eastAsia"/>
          <w:b/>
          <w:szCs w:val="32"/>
        </w:rPr>
        <w:t>第四条</w:t>
      </w:r>
      <w:r>
        <w:rPr>
          <w:szCs w:val="32"/>
        </w:rPr>
        <w:t xml:space="preserve"> </w:t>
      </w:r>
      <w:r>
        <w:rPr>
          <w:rFonts w:hint="eastAsia"/>
          <w:szCs w:val="32"/>
        </w:rPr>
        <w:t xml:space="preserve"> </w:t>
      </w:r>
      <w:r>
        <w:rPr>
          <w:rFonts w:hint="eastAsia"/>
          <w:szCs w:val="32"/>
        </w:rPr>
        <w:t>国有资产实行“统一领导、归口管理、分级负责、责任到人”的管理体制。学校成立国有资产管理委员会实行国有资产统一领导；按国有资产的不同形态和分类，对国有资产实行相关职能部处归口管理，各归口管理部门对归口管理的国有资产</w:t>
      </w:r>
      <w:proofErr w:type="gramStart"/>
      <w:r>
        <w:rPr>
          <w:rFonts w:hint="eastAsia"/>
          <w:szCs w:val="32"/>
        </w:rPr>
        <w:t>负监督</w:t>
      </w:r>
      <w:proofErr w:type="gramEnd"/>
      <w:r>
        <w:rPr>
          <w:rFonts w:hint="eastAsia"/>
          <w:szCs w:val="32"/>
        </w:rPr>
        <w:t>管理责任；各国有资产使用单位的负责人、使用人对本单位管理、使用的国有资产安全性、完整性和使用的有效性负直接管理责任。</w:t>
      </w:r>
    </w:p>
    <w:p w:rsidR="00D06EF8" w:rsidRDefault="008B2ED8">
      <w:pPr>
        <w:adjustRightInd w:val="0"/>
        <w:snapToGrid w:val="0"/>
        <w:spacing w:line="580" w:lineRule="exact"/>
        <w:ind w:firstLineChars="200" w:firstLine="632"/>
        <w:rPr>
          <w:szCs w:val="32"/>
        </w:rPr>
      </w:pPr>
      <w:r>
        <w:rPr>
          <w:rFonts w:hint="eastAsia"/>
          <w:b/>
          <w:szCs w:val="32"/>
        </w:rPr>
        <w:t>第五条</w:t>
      </w:r>
      <w:r>
        <w:rPr>
          <w:szCs w:val="32"/>
        </w:rPr>
        <w:t xml:space="preserve"> </w:t>
      </w:r>
      <w:r>
        <w:rPr>
          <w:rFonts w:hint="eastAsia"/>
          <w:szCs w:val="32"/>
        </w:rPr>
        <w:t xml:space="preserve"> </w:t>
      </w:r>
      <w:r>
        <w:rPr>
          <w:rFonts w:hint="eastAsia"/>
          <w:szCs w:val="32"/>
        </w:rPr>
        <w:t>国有资产管理的主要任务是：建立健全国有资产管理制度和资产管理信息系统；推动资产的优化配置和有效利用；维护国有资产的安全、完整；加强对经营性资产的监督管理，维护学校作为出资人的权益，确保国有资产的保值增值。</w:t>
      </w:r>
    </w:p>
    <w:p w:rsidR="00D06EF8" w:rsidRDefault="008B2ED8">
      <w:pPr>
        <w:adjustRightInd w:val="0"/>
        <w:snapToGrid w:val="0"/>
        <w:spacing w:line="580" w:lineRule="exact"/>
        <w:ind w:firstLineChars="200" w:firstLine="632"/>
        <w:rPr>
          <w:szCs w:val="32"/>
        </w:rPr>
      </w:pPr>
      <w:r>
        <w:rPr>
          <w:rFonts w:hint="eastAsia"/>
          <w:b/>
          <w:szCs w:val="32"/>
        </w:rPr>
        <w:t>第六条</w:t>
      </w:r>
      <w:r>
        <w:rPr>
          <w:szCs w:val="32"/>
        </w:rPr>
        <w:t xml:space="preserve"> </w:t>
      </w:r>
      <w:r>
        <w:rPr>
          <w:rFonts w:hint="eastAsia"/>
          <w:szCs w:val="32"/>
        </w:rPr>
        <w:t xml:space="preserve"> </w:t>
      </w:r>
      <w:r>
        <w:rPr>
          <w:rFonts w:hint="eastAsia"/>
          <w:szCs w:val="32"/>
        </w:rPr>
        <w:t>国有资产管理的内容包括：资产配置、使用、处置等管理，用于经营的资产管理，产权登记、界定及纠纷调处，资产评估、资产清查、统计报告和监督检查等。</w:t>
      </w:r>
    </w:p>
    <w:p w:rsidR="00D06EF8" w:rsidRDefault="008B2ED8">
      <w:pPr>
        <w:adjustRightInd w:val="0"/>
        <w:snapToGrid w:val="0"/>
        <w:spacing w:line="580" w:lineRule="exact"/>
        <w:ind w:firstLineChars="200" w:firstLine="632"/>
        <w:rPr>
          <w:szCs w:val="32"/>
        </w:rPr>
      </w:pPr>
      <w:r>
        <w:rPr>
          <w:rFonts w:hint="eastAsia"/>
          <w:b/>
          <w:szCs w:val="32"/>
        </w:rPr>
        <w:t>第七条</w:t>
      </w:r>
      <w:r>
        <w:rPr>
          <w:szCs w:val="32"/>
        </w:rPr>
        <w:t xml:space="preserve"> </w:t>
      </w:r>
      <w:r>
        <w:rPr>
          <w:rFonts w:hint="eastAsia"/>
          <w:szCs w:val="32"/>
        </w:rPr>
        <w:t xml:space="preserve"> </w:t>
      </w:r>
      <w:r>
        <w:rPr>
          <w:rFonts w:hint="eastAsia"/>
          <w:szCs w:val="32"/>
        </w:rPr>
        <w:t>在国有资产管理过程中涉及到“三重一大”事项，应按照《华东理工大学关于落实“三重一大”决策制度的实施办法》规定执行。</w:t>
      </w:r>
    </w:p>
    <w:p w:rsidR="00D06EF8" w:rsidRDefault="008B2ED8">
      <w:pPr>
        <w:adjustRightInd w:val="0"/>
        <w:snapToGrid w:val="0"/>
        <w:spacing w:beforeLines="20" w:before="115" w:afterLines="20" w:after="115" w:line="580" w:lineRule="exact"/>
        <w:jc w:val="center"/>
        <w:rPr>
          <w:rFonts w:ascii="黑体" w:eastAsia="黑体" w:hAnsi="黑体"/>
          <w:szCs w:val="32"/>
        </w:rPr>
      </w:pPr>
      <w:r>
        <w:rPr>
          <w:rFonts w:ascii="黑体" w:eastAsia="黑体" w:hAnsi="黑体" w:hint="eastAsia"/>
          <w:szCs w:val="32"/>
        </w:rPr>
        <w:t>第二章  管理机构及其职责</w:t>
      </w:r>
    </w:p>
    <w:p w:rsidR="00D06EF8" w:rsidRDefault="008B2ED8">
      <w:pPr>
        <w:adjustRightInd w:val="0"/>
        <w:snapToGrid w:val="0"/>
        <w:spacing w:line="580" w:lineRule="exact"/>
        <w:ind w:firstLineChars="200" w:firstLine="632"/>
        <w:rPr>
          <w:szCs w:val="32"/>
        </w:rPr>
      </w:pPr>
      <w:r>
        <w:rPr>
          <w:rFonts w:hint="eastAsia"/>
          <w:b/>
          <w:szCs w:val="32"/>
        </w:rPr>
        <w:t>第八条</w:t>
      </w:r>
      <w:r>
        <w:rPr>
          <w:rFonts w:hint="eastAsia"/>
          <w:szCs w:val="32"/>
        </w:rPr>
        <w:t xml:space="preserve">  </w:t>
      </w:r>
      <w:r>
        <w:rPr>
          <w:rFonts w:hint="eastAsia"/>
          <w:szCs w:val="32"/>
        </w:rPr>
        <w:t>学校国有资产管理委员会（以下简称</w:t>
      </w:r>
      <w:r>
        <w:rPr>
          <w:szCs w:val="32"/>
        </w:rPr>
        <w:t>“</w:t>
      </w:r>
      <w:r>
        <w:rPr>
          <w:rFonts w:hint="eastAsia"/>
          <w:szCs w:val="32"/>
        </w:rPr>
        <w:t>校国资委</w:t>
      </w:r>
      <w:r>
        <w:rPr>
          <w:szCs w:val="32"/>
        </w:rPr>
        <w:t>”</w:t>
      </w:r>
      <w:r>
        <w:rPr>
          <w:rFonts w:hint="eastAsia"/>
          <w:szCs w:val="32"/>
        </w:rPr>
        <w:t>）是国有资产议事决策、监督管理的领导机构，统一领导学校国有资产管理工作。其主要职责是：</w:t>
      </w:r>
    </w:p>
    <w:p w:rsidR="00D06EF8" w:rsidRDefault="008B2ED8">
      <w:pPr>
        <w:adjustRightInd w:val="0"/>
        <w:snapToGrid w:val="0"/>
        <w:spacing w:line="580" w:lineRule="exact"/>
        <w:ind w:firstLineChars="200" w:firstLine="632"/>
        <w:rPr>
          <w:szCs w:val="32"/>
        </w:rPr>
      </w:pPr>
      <w:r>
        <w:rPr>
          <w:rFonts w:hint="eastAsia"/>
          <w:szCs w:val="32"/>
        </w:rPr>
        <w:t>（一）贯彻执行国家及上级主管部门国有资产管理的法律法规和政策；</w:t>
      </w:r>
    </w:p>
    <w:p w:rsidR="00D06EF8" w:rsidRDefault="008B2ED8">
      <w:pPr>
        <w:spacing w:line="580" w:lineRule="exact"/>
        <w:rPr>
          <w:szCs w:val="32"/>
        </w:rPr>
      </w:pPr>
      <w:r>
        <w:rPr>
          <w:rFonts w:hint="eastAsia"/>
          <w:szCs w:val="32"/>
        </w:rPr>
        <w:t xml:space="preserve">    </w:t>
      </w:r>
      <w:r>
        <w:rPr>
          <w:rFonts w:hint="eastAsia"/>
          <w:szCs w:val="32"/>
        </w:rPr>
        <w:t>（二）审议学校国有资产管理规章制度、办法及实施细则；</w:t>
      </w:r>
    </w:p>
    <w:p w:rsidR="00D06EF8" w:rsidRDefault="008B2ED8">
      <w:pPr>
        <w:adjustRightInd w:val="0"/>
        <w:snapToGrid w:val="0"/>
        <w:spacing w:line="580" w:lineRule="exact"/>
        <w:ind w:firstLineChars="200" w:firstLine="632"/>
        <w:rPr>
          <w:szCs w:val="32"/>
        </w:rPr>
      </w:pPr>
      <w:r>
        <w:rPr>
          <w:rFonts w:hint="eastAsia"/>
          <w:szCs w:val="32"/>
        </w:rPr>
        <w:t>（三）研究制定学校国有资产优化配置方案，提高国有资产使用效益；</w:t>
      </w:r>
    </w:p>
    <w:p w:rsidR="00D06EF8" w:rsidRDefault="008B2ED8">
      <w:pPr>
        <w:adjustRightInd w:val="0"/>
        <w:snapToGrid w:val="0"/>
        <w:spacing w:line="580" w:lineRule="exact"/>
        <w:ind w:firstLineChars="200" w:firstLine="632"/>
        <w:rPr>
          <w:szCs w:val="32"/>
        </w:rPr>
      </w:pPr>
      <w:r>
        <w:rPr>
          <w:rFonts w:hint="eastAsia"/>
          <w:szCs w:val="32"/>
        </w:rPr>
        <w:t>（四）按照学校国有资产使用与处置程序，审议或审定学校国有资产使用与处置事项；</w:t>
      </w:r>
    </w:p>
    <w:p w:rsidR="00D06EF8" w:rsidRDefault="008B2ED8">
      <w:pPr>
        <w:adjustRightInd w:val="0"/>
        <w:snapToGrid w:val="0"/>
        <w:spacing w:line="580" w:lineRule="exact"/>
        <w:ind w:firstLineChars="200" w:firstLine="632"/>
        <w:rPr>
          <w:szCs w:val="32"/>
        </w:rPr>
      </w:pPr>
      <w:r>
        <w:rPr>
          <w:rFonts w:hint="eastAsia"/>
          <w:szCs w:val="32"/>
        </w:rPr>
        <w:t>（五）按照规定权限对资产管理和经营负责人提出人选建议；</w:t>
      </w:r>
    </w:p>
    <w:p w:rsidR="00D06EF8" w:rsidRDefault="008B2ED8">
      <w:pPr>
        <w:adjustRightInd w:val="0"/>
        <w:snapToGrid w:val="0"/>
        <w:spacing w:line="580" w:lineRule="exact"/>
        <w:ind w:firstLineChars="200" w:firstLine="632"/>
        <w:rPr>
          <w:szCs w:val="32"/>
        </w:rPr>
      </w:pPr>
      <w:r>
        <w:rPr>
          <w:rFonts w:hint="eastAsia"/>
          <w:szCs w:val="32"/>
        </w:rPr>
        <w:t>（六）负责向校长办公会或校党委常委会报告学校国有资产管理工作中的重大事项；</w:t>
      </w:r>
    </w:p>
    <w:p w:rsidR="00D06EF8" w:rsidRDefault="008B2ED8">
      <w:pPr>
        <w:adjustRightInd w:val="0"/>
        <w:snapToGrid w:val="0"/>
        <w:spacing w:line="580" w:lineRule="exact"/>
        <w:ind w:firstLineChars="200" w:firstLine="632"/>
        <w:rPr>
          <w:szCs w:val="32"/>
        </w:rPr>
      </w:pPr>
      <w:r>
        <w:rPr>
          <w:rFonts w:hint="eastAsia"/>
          <w:szCs w:val="32"/>
        </w:rPr>
        <w:t>（七）推进学校国有资产信息管理平台建设，实现资产动态管理。</w:t>
      </w:r>
    </w:p>
    <w:p w:rsidR="00D06EF8" w:rsidRDefault="008B2ED8">
      <w:pPr>
        <w:adjustRightInd w:val="0"/>
        <w:snapToGrid w:val="0"/>
        <w:spacing w:line="580" w:lineRule="exact"/>
        <w:ind w:firstLineChars="200" w:firstLine="632"/>
        <w:rPr>
          <w:szCs w:val="32"/>
        </w:rPr>
      </w:pPr>
      <w:r>
        <w:rPr>
          <w:rFonts w:hint="eastAsia"/>
          <w:b/>
          <w:szCs w:val="32"/>
        </w:rPr>
        <w:t>第九条</w:t>
      </w:r>
      <w:r>
        <w:rPr>
          <w:rFonts w:hint="eastAsia"/>
          <w:szCs w:val="32"/>
        </w:rPr>
        <w:t xml:space="preserve">  </w:t>
      </w:r>
      <w:r>
        <w:rPr>
          <w:rFonts w:hint="eastAsia"/>
          <w:szCs w:val="32"/>
        </w:rPr>
        <w:t>学校国有资产管理委员会办公室（以下简称</w:t>
      </w:r>
      <w:r>
        <w:rPr>
          <w:szCs w:val="32"/>
        </w:rPr>
        <w:t>“</w:t>
      </w:r>
      <w:r>
        <w:rPr>
          <w:rFonts w:hint="eastAsia"/>
          <w:szCs w:val="32"/>
        </w:rPr>
        <w:t>校国资委办公室</w:t>
      </w:r>
      <w:r>
        <w:rPr>
          <w:szCs w:val="32"/>
        </w:rPr>
        <w:t>”</w:t>
      </w:r>
      <w:r>
        <w:rPr>
          <w:rFonts w:hint="eastAsia"/>
          <w:szCs w:val="32"/>
        </w:rPr>
        <w:t>）是校国资委的办事机构，配备专职工作人员。其主要职责是：</w:t>
      </w:r>
    </w:p>
    <w:p w:rsidR="00D06EF8" w:rsidRDefault="008B2ED8">
      <w:pPr>
        <w:adjustRightInd w:val="0"/>
        <w:snapToGrid w:val="0"/>
        <w:spacing w:line="580" w:lineRule="exact"/>
        <w:ind w:firstLineChars="200" w:firstLine="632"/>
        <w:rPr>
          <w:szCs w:val="32"/>
        </w:rPr>
      </w:pPr>
      <w:r>
        <w:rPr>
          <w:rFonts w:hint="eastAsia"/>
          <w:szCs w:val="32"/>
        </w:rPr>
        <w:t>（一）负责校国资委的日常事务工作；</w:t>
      </w:r>
    </w:p>
    <w:p w:rsidR="00D06EF8" w:rsidRDefault="008B2ED8">
      <w:pPr>
        <w:adjustRightInd w:val="0"/>
        <w:snapToGrid w:val="0"/>
        <w:spacing w:line="580" w:lineRule="exact"/>
        <w:ind w:firstLineChars="200" w:firstLine="632"/>
        <w:rPr>
          <w:szCs w:val="32"/>
        </w:rPr>
      </w:pPr>
      <w:r>
        <w:rPr>
          <w:rFonts w:hint="eastAsia"/>
          <w:szCs w:val="32"/>
        </w:rPr>
        <w:t>（二）负责落实和督办校国资委研究决策的事项；</w:t>
      </w:r>
    </w:p>
    <w:p w:rsidR="00D06EF8" w:rsidRDefault="008B2ED8">
      <w:pPr>
        <w:adjustRightInd w:val="0"/>
        <w:snapToGrid w:val="0"/>
        <w:spacing w:line="580" w:lineRule="exact"/>
        <w:ind w:firstLineChars="200" w:firstLine="632"/>
        <w:rPr>
          <w:szCs w:val="32"/>
        </w:rPr>
      </w:pPr>
      <w:r>
        <w:rPr>
          <w:rFonts w:hint="eastAsia"/>
          <w:szCs w:val="32"/>
        </w:rPr>
        <w:t>（三）负责监督学校各单位对上级国有资产管理部门制定的管理办法及本办法的贯彻与实施；</w:t>
      </w:r>
    </w:p>
    <w:p w:rsidR="00D06EF8" w:rsidRDefault="008B2ED8">
      <w:pPr>
        <w:adjustRightInd w:val="0"/>
        <w:snapToGrid w:val="0"/>
        <w:spacing w:line="580" w:lineRule="exact"/>
        <w:ind w:firstLineChars="200" w:firstLine="632"/>
        <w:rPr>
          <w:szCs w:val="32"/>
        </w:rPr>
      </w:pPr>
      <w:r>
        <w:rPr>
          <w:rFonts w:hint="eastAsia"/>
          <w:szCs w:val="32"/>
        </w:rPr>
        <w:t>（四）负责协调各资产管理部门落实上级国有资产管理部门下达的任务和工作；</w:t>
      </w:r>
    </w:p>
    <w:p w:rsidR="00D06EF8" w:rsidRDefault="008B2ED8">
      <w:pPr>
        <w:adjustRightInd w:val="0"/>
        <w:snapToGrid w:val="0"/>
        <w:spacing w:line="580" w:lineRule="exact"/>
        <w:ind w:firstLineChars="200" w:firstLine="632"/>
        <w:rPr>
          <w:szCs w:val="32"/>
        </w:rPr>
      </w:pPr>
      <w:r>
        <w:rPr>
          <w:rFonts w:hint="eastAsia"/>
          <w:szCs w:val="32"/>
        </w:rPr>
        <w:t>（五）负责办理学校国有资产管理中的上级相关备案或审批手续；</w:t>
      </w:r>
    </w:p>
    <w:p w:rsidR="00D06EF8" w:rsidRDefault="008B2ED8">
      <w:pPr>
        <w:adjustRightInd w:val="0"/>
        <w:snapToGrid w:val="0"/>
        <w:spacing w:line="580" w:lineRule="exact"/>
        <w:ind w:firstLineChars="200" w:firstLine="632"/>
        <w:rPr>
          <w:szCs w:val="32"/>
        </w:rPr>
      </w:pPr>
      <w:r>
        <w:rPr>
          <w:rFonts w:hint="eastAsia"/>
          <w:szCs w:val="32"/>
        </w:rPr>
        <w:t>（六）负责组织学校国有资产管理的日常监督检查工作；</w:t>
      </w:r>
    </w:p>
    <w:p w:rsidR="00D06EF8" w:rsidRDefault="008B2ED8">
      <w:pPr>
        <w:adjustRightInd w:val="0"/>
        <w:snapToGrid w:val="0"/>
        <w:spacing w:line="580" w:lineRule="exact"/>
        <w:ind w:firstLineChars="200" w:firstLine="632"/>
        <w:rPr>
          <w:szCs w:val="32"/>
        </w:rPr>
      </w:pPr>
      <w:r>
        <w:rPr>
          <w:rFonts w:hint="eastAsia"/>
          <w:szCs w:val="32"/>
        </w:rPr>
        <w:t>（七）负责学校新建和预留发展用房管理，推进学校房屋及构筑物信息化管理工作；</w:t>
      </w:r>
    </w:p>
    <w:p w:rsidR="00D06EF8" w:rsidRDefault="008B2ED8">
      <w:pPr>
        <w:adjustRightInd w:val="0"/>
        <w:snapToGrid w:val="0"/>
        <w:spacing w:line="580" w:lineRule="exact"/>
        <w:ind w:firstLineChars="200" w:firstLine="632"/>
        <w:rPr>
          <w:szCs w:val="32"/>
        </w:rPr>
      </w:pPr>
      <w:r>
        <w:rPr>
          <w:rFonts w:hint="eastAsia"/>
          <w:szCs w:val="32"/>
        </w:rPr>
        <w:t>（八）负责组织或参与全校性国有资产的资产清查、清产核资、资产评估、产权登记等工作；参与资产归口管理部门使用、处置资产组织的评估工作；</w:t>
      </w:r>
    </w:p>
    <w:p w:rsidR="00D06EF8" w:rsidRDefault="008B2ED8">
      <w:pPr>
        <w:adjustRightInd w:val="0"/>
        <w:snapToGrid w:val="0"/>
        <w:spacing w:line="580" w:lineRule="exact"/>
        <w:ind w:firstLineChars="200" w:firstLine="632"/>
        <w:rPr>
          <w:szCs w:val="32"/>
        </w:rPr>
      </w:pPr>
      <w:r>
        <w:rPr>
          <w:rFonts w:hint="eastAsia"/>
          <w:szCs w:val="32"/>
        </w:rPr>
        <w:t>（九）负责组织学校国有资产信息、数据的统计，编制国有资产统计报表。</w:t>
      </w:r>
    </w:p>
    <w:p w:rsidR="00D06EF8" w:rsidRDefault="008B2ED8">
      <w:pPr>
        <w:adjustRightInd w:val="0"/>
        <w:snapToGrid w:val="0"/>
        <w:spacing w:line="580" w:lineRule="exact"/>
        <w:ind w:firstLineChars="200" w:firstLine="632"/>
        <w:rPr>
          <w:szCs w:val="32"/>
        </w:rPr>
      </w:pPr>
      <w:r>
        <w:rPr>
          <w:rFonts w:hint="eastAsia"/>
          <w:b/>
          <w:szCs w:val="32"/>
        </w:rPr>
        <w:t>第十条</w:t>
      </w:r>
      <w:r>
        <w:rPr>
          <w:rFonts w:hint="eastAsia"/>
          <w:szCs w:val="32"/>
        </w:rPr>
        <w:t xml:space="preserve">  </w:t>
      </w:r>
      <w:r>
        <w:rPr>
          <w:rFonts w:hint="eastAsia"/>
          <w:szCs w:val="32"/>
        </w:rPr>
        <w:t>学校设立经营性资产管理委员会，授权其代表学校履行出资人职责，审议资产经营公司投资有关事项。</w:t>
      </w:r>
      <w:proofErr w:type="gramStart"/>
      <w:r>
        <w:rPr>
          <w:rFonts w:hint="eastAsia"/>
          <w:szCs w:val="32"/>
        </w:rPr>
        <w:t>校资产</w:t>
      </w:r>
      <w:proofErr w:type="gramEnd"/>
      <w:r>
        <w:rPr>
          <w:rFonts w:hint="eastAsia"/>
          <w:szCs w:val="32"/>
        </w:rPr>
        <w:t>经营公司在学校经营性资产管理委员会领导下，制定经营性国有资产监督管理办法，对学校对外投资所涉及的经营性国有资产进行监督管理，确保学校投入资产的安全完整和保值增值。</w:t>
      </w:r>
    </w:p>
    <w:p w:rsidR="00D06EF8" w:rsidRDefault="008B2ED8">
      <w:pPr>
        <w:adjustRightInd w:val="0"/>
        <w:snapToGrid w:val="0"/>
        <w:spacing w:line="580" w:lineRule="exact"/>
        <w:ind w:firstLineChars="200" w:firstLine="632"/>
        <w:rPr>
          <w:szCs w:val="32"/>
        </w:rPr>
      </w:pPr>
      <w:r>
        <w:rPr>
          <w:rFonts w:hint="eastAsia"/>
          <w:b/>
          <w:szCs w:val="32"/>
        </w:rPr>
        <w:t>第十一条</w:t>
      </w:r>
      <w:r>
        <w:rPr>
          <w:szCs w:val="32"/>
        </w:rPr>
        <w:t xml:space="preserve"> </w:t>
      </w:r>
      <w:r>
        <w:rPr>
          <w:rFonts w:hint="eastAsia"/>
          <w:szCs w:val="32"/>
        </w:rPr>
        <w:t xml:space="preserve"> </w:t>
      </w:r>
      <w:r>
        <w:rPr>
          <w:rFonts w:hint="eastAsia"/>
          <w:szCs w:val="32"/>
        </w:rPr>
        <w:t>国有资产实行分类归口管理，具体分工为：</w:t>
      </w:r>
    </w:p>
    <w:p w:rsidR="00D06EF8" w:rsidRDefault="008B2ED8">
      <w:pPr>
        <w:adjustRightInd w:val="0"/>
        <w:snapToGrid w:val="0"/>
        <w:spacing w:line="580" w:lineRule="exact"/>
        <w:ind w:firstLineChars="200" w:firstLine="632"/>
        <w:rPr>
          <w:szCs w:val="32"/>
        </w:rPr>
      </w:pPr>
      <w:r>
        <w:rPr>
          <w:rFonts w:hint="eastAsia"/>
          <w:szCs w:val="32"/>
        </w:rPr>
        <w:t>（一）流动资产：现金、各种存款、零余额</w:t>
      </w:r>
      <w:proofErr w:type="gramStart"/>
      <w:r>
        <w:rPr>
          <w:rFonts w:hint="eastAsia"/>
          <w:szCs w:val="32"/>
        </w:rPr>
        <w:t>帐户</w:t>
      </w:r>
      <w:proofErr w:type="gramEnd"/>
      <w:r>
        <w:rPr>
          <w:rFonts w:hint="eastAsia"/>
          <w:szCs w:val="32"/>
        </w:rPr>
        <w:t>用款额度、应收及预付款等流动资产归口财务处管理，实验类存货资产归口实验室与装备处管理，其他类存货资产归口相关职能部门管理；</w:t>
      </w:r>
      <w:r>
        <w:rPr>
          <w:szCs w:val="32"/>
        </w:rPr>
        <w:t xml:space="preserve"> </w:t>
      </w:r>
    </w:p>
    <w:p w:rsidR="00D06EF8" w:rsidRDefault="008B2ED8">
      <w:pPr>
        <w:adjustRightInd w:val="0"/>
        <w:snapToGrid w:val="0"/>
        <w:spacing w:line="580" w:lineRule="exact"/>
        <w:ind w:firstLineChars="200" w:firstLine="632"/>
        <w:rPr>
          <w:szCs w:val="32"/>
        </w:rPr>
      </w:pPr>
      <w:r>
        <w:rPr>
          <w:rFonts w:hint="eastAsia"/>
          <w:szCs w:val="32"/>
        </w:rPr>
        <w:t>（二）固定资产：房屋及构筑物按教学科研行政办公类、生活服务基础设施类、教室会议室分别归口实验室与装备处、后勤保障处、现代教育技术中心管理，校国资委办公室会同归口部门建立统一管理信息平台；专用设备、通用设备、家具、用具、装具、动植物归口实验室与装备处管理；图书归口图书馆管理；文物（含室内外雕塑、建筑类文物）、陈列品、档案归口档案馆管理；</w:t>
      </w:r>
    </w:p>
    <w:p w:rsidR="00D06EF8" w:rsidRDefault="008B2ED8">
      <w:pPr>
        <w:adjustRightInd w:val="0"/>
        <w:snapToGrid w:val="0"/>
        <w:spacing w:line="580" w:lineRule="exact"/>
        <w:ind w:firstLineChars="200" w:firstLine="632"/>
        <w:rPr>
          <w:szCs w:val="32"/>
        </w:rPr>
      </w:pPr>
      <w:r>
        <w:rPr>
          <w:rFonts w:hint="eastAsia"/>
          <w:szCs w:val="32"/>
        </w:rPr>
        <w:t>（三）在建工程：归口基建处管理；</w:t>
      </w:r>
    </w:p>
    <w:p w:rsidR="00D06EF8" w:rsidRDefault="008B2ED8">
      <w:pPr>
        <w:adjustRightInd w:val="0"/>
        <w:snapToGrid w:val="0"/>
        <w:spacing w:line="580" w:lineRule="exact"/>
        <w:ind w:firstLineChars="200" w:firstLine="632"/>
        <w:rPr>
          <w:szCs w:val="32"/>
        </w:rPr>
      </w:pPr>
      <w:r>
        <w:rPr>
          <w:rFonts w:hint="eastAsia"/>
          <w:szCs w:val="32"/>
        </w:rPr>
        <w:t>（四）无形资产：商标权、校名校誉、商誉归口校长办公室管理</w:t>
      </w:r>
      <w:r>
        <w:rPr>
          <w:rFonts w:hint="eastAsia"/>
          <w:szCs w:val="32"/>
        </w:rPr>
        <w:t>;</w:t>
      </w:r>
      <w:r>
        <w:rPr>
          <w:rFonts w:hint="eastAsia"/>
          <w:szCs w:val="32"/>
        </w:rPr>
        <w:t>专利权、著作权、非专利技术等归口科学技术发展研究院管理，土地使用权归口校国资委办公室管理；</w:t>
      </w:r>
    </w:p>
    <w:p w:rsidR="00D06EF8" w:rsidRDefault="008B2ED8">
      <w:pPr>
        <w:adjustRightInd w:val="0"/>
        <w:snapToGrid w:val="0"/>
        <w:spacing w:line="580" w:lineRule="exact"/>
        <w:ind w:firstLineChars="200" w:firstLine="632"/>
        <w:rPr>
          <w:szCs w:val="32"/>
        </w:rPr>
      </w:pPr>
      <w:r>
        <w:rPr>
          <w:rFonts w:hint="eastAsia"/>
          <w:szCs w:val="32"/>
        </w:rPr>
        <w:t>（五）对外投资：经营性资产投资归口</w:t>
      </w:r>
      <w:proofErr w:type="gramStart"/>
      <w:r>
        <w:rPr>
          <w:rFonts w:hint="eastAsia"/>
          <w:szCs w:val="32"/>
        </w:rPr>
        <w:t>校资产</w:t>
      </w:r>
      <w:proofErr w:type="gramEnd"/>
      <w:r>
        <w:rPr>
          <w:rFonts w:hint="eastAsia"/>
          <w:szCs w:val="32"/>
        </w:rPr>
        <w:t>经营公司管理。</w:t>
      </w:r>
    </w:p>
    <w:p w:rsidR="00D06EF8" w:rsidRDefault="008B2ED8">
      <w:pPr>
        <w:adjustRightInd w:val="0"/>
        <w:snapToGrid w:val="0"/>
        <w:spacing w:line="580" w:lineRule="exact"/>
        <w:ind w:firstLineChars="200" w:firstLine="632"/>
        <w:rPr>
          <w:szCs w:val="32"/>
        </w:rPr>
      </w:pPr>
      <w:r>
        <w:rPr>
          <w:rFonts w:hint="eastAsia"/>
          <w:szCs w:val="32"/>
        </w:rPr>
        <w:t>财务处负责所有资产的价值计量管理。</w:t>
      </w:r>
    </w:p>
    <w:p w:rsidR="00D06EF8" w:rsidRDefault="008B2ED8">
      <w:pPr>
        <w:adjustRightInd w:val="0"/>
        <w:snapToGrid w:val="0"/>
        <w:spacing w:line="580" w:lineRule="exact"/>
        <w:ind w:firstLineChars="200" w:firstLine="632"/>
        <w:rPr>
          <w:szCs w:val="32"/>
        </w:rPr>
      </w:pPr>
      <w:r>
        <w:rPr>
          <w:rFonts w:hint="eastAsia"/>
          <w:b/>
          <w:szCs w:val="32"/>
        </w:rPr>
        <w:t>第十二条</w:t>
      </w:r>
      <w:r>
        <w:rPr>
          <w:rFonts w:hint="eastAsia"/>
          <w:szCs w:val="32"/>
        </w:rPr>
        <w:t xml:space="preserve">  </w:t>
      </w:r>
      <w:r>
        <w:rPr>
          <w:rFonts w:hint="eastAsia"/>
          <w:szCs w:val="32"/>
        </w:rPr>
        <w:t>资产归口管理部门的职责是：</w:t>
      </w:r>
    </w:p>
    <w:p w:rsidR="00D06EF8" w:rsidRDefault="008B2ED8">
      <w:pPr>
        <w:spacing w:line="580" w:lineRule="exact"/>
        <w:rPr>
          <w:szCs w:val="32"/>
        </w:rPr>
      </w:pPr>
      <w:r>
        <w:rPr>
          <w:rFonts w:hint="eastAsia"/>
          <w:szCs w:val="32"/>
        </w:rPr>
        <w:t xml:space="preserve">    </w:t>
      </w:r>
      <w:r>
        <w:rPr>
          <w:rFonts w:hint="eastAsia"/>
          <w:szCs w:val="32"/>
        </w:rPr>
        <w:t>（一）执行国有资产管理有关规定和归口管理资产的相关管理制度，负责制定归口资产配置、使用、处置等管理的具体办法并组织实施；</w:t>
      </w:r>
    </w:p>
    <w:p w:rsidR="00D06EF8" w:rsidRDefault="008B2ED8">
      <w:pPr>
        <w:adjustRightInd w:val="0"/>
        <w:snapToGrid w:val="0"/>
        <w:spacing w:line="580" w:lineRule="exact"/>
        <w:ind w:firstLineChars="200" w:firstLine="632"/>
        <w:rPr>
          <w:szCs w:val="32"/>
        </w:rPr>
      </w:pPr>
      <w:r>
        <w:rPr>
          <w:rFonts w:hint="eastAsia"/>
          <w:szCs w:val="32"/>
        </w:rPr>
        <w:t>（二）负责建立健全归口资产管理信息系统，实施动态监管；</w:t>
      </w:r>
    </w:p>
    <w:p w:rsidR="00D06EF8" w:rsidRDefault="008B2ED8">
      <w:pPr>
        <w:adjustRightInd w:val="0"/>
        <w:snapToGrid w:val="0"/>
        <w:spacing w:line="580" w:lineRule="exact"/>
        <w:ind w:firstLineChars="200" w:firstLine="632"/>
        <w:rPr>
          <w:szCs w:val="32"/>
        </w:rPr>
      </w:pPr>
      <w:r>
        <w:rPr>
          <w:rFonts w:hint="eastAsia"/>
          <w:szCs w:val="32"/>
        </w:rPr>
        <w:t>（三）负责归口资产的账、卡、物管理和资产清查、登记、统计报告及监督检查；对各资产使用单位进行监督指导，开展定期（或不定期）的检查、清查；定期组织资产盘点</w:t>
      </w:r>
      <w:proofErr w:type="gramStart"/>
      <w:r>
        <w:rPr>
          <w:rFonts w:hint="eastAsia"/>
          <w:szCs w:val="32"/>
        </w:rPr>
        <w:t>和账实</w:t>
      </w:r>
      <w:proofErr w:type="gramEnd"/>
      <w:r>
        <w:rPr>
          <w:rFonts w:hint="eastAsia"/>
          <w:szCs w:val="32"/>
        </w:rPr>
        <w:t>核对等工作；建立具体资产管理绩效考核制度和体系；</w:t>
      </w:r>
    </w:p>
    <w:p w:rsidR="00D06EF8" w:rsidRDefault="008B2ED8">
      <w:pPr>
        <w:adjustRightInd w:val="0"/>
        <w:snapToGrid w:val="0"/>
        <w:spacing w:line="580" w:lineRule="exact"/>
        <w:ind w:firstLineChars="200" w:firstLine="632"/>
        <w:rPr>
          <w:szCs w:val="32"/>
        </w:rPr>
      </w:pPr>
      <w:r>
        <w:rPr>
          <w:rFonts w:hint="eastAsia"/>
          <w:szCs w:val="32"/>
        </w:rPr>
        <w:t>（四）负责统一规划归口管理资产的资源配置，组织长期闲置、低效运转和超标配置资产的调剂，盘活存量资产，充分发挥存量资产的效益，提高资产的使用率；</w:t>
      </w:r>
    </w:p>
    <w:p w:rsidR="00D06EF8" w:rsidRDefault="008B2ED8">
      <w:pPr>
        <w:adjustRightInd w:val="0"/>
        <w:snapToGrid w:val="0"/>
        <w:spacing w:line="580" w:lineRule="exact"/>
        <w:ind w:firstLineChars="200" w:firstLine="632"/>
        <w:rPr>
          <w:szCs w:val="32"/>
        </w:rPr>
      </w:pPr>
      <w:r>
        <w:rPr>
          <w:rFonts w:hint="eastAsia"/>
          <w:szCs w:val="32"/>
        </w:rPr>
        <w:t>（五）建立归口国有资产整合、共用、共享机制，推动贵重仪器设备等资产的共用共享和公共平台建设工作；</w:t>
      </w:r>
    </w:p>
    <w:p w:rsidR="00D06EF8" w:rsidRDefault="008B2ED8">
      <w:pPr>
        <w:adjustRightInd w:val="0"/>
        <w:snapToGrid w:val="0"/>
        <w:spacing w:line="580" w:lineRule="exact"/>
        <w:rPr>
          <w:szCs w:val="32"/>
        </w:rPr>
      </w:pPr>
      <w:r>
        <w:rPr>
          <w:rFonts w:hint="eastAsia"/>
          <w:szCs w:val="32"/>
        </w:rPr>
        <w:t xml:space="preserve">    </w:t>
      </w:r>
      <w:r>
        <w:rPr>
          <w:rFonts w:hint="eastAsia"/>
          <w:szCs w:val="32"/>
        </w:rPr>
        <w:t>（六）负责签订和履行归口管理资产的出租出借合同，按规定报学校审批，将出租出借收入及时上交学校；</w:t>
      </w:r>
    </w:p>
    <w:p w:rsidR="00D06EF8" w:rsidRDefault="008B2ED8">
      <w:pPr>
        <w:adjustRightInd w:val="0"/>
        <w:snapToGrid w:val="0"/>
        <w:spacing w:line="580" w:lineRule="exact"/>
        <w:ind w:firstLineChars="200" w:firstLine="632"/>
        <w:rPr>
          <w:szCs w:val="32"/>
        </w:rPr>
      </w:pPr>
      <w:r>
        <w:rPr>
          <w:rFonts w:hint="eastAsia"/>
          <w:szCs w:val="32"/>
        </w:rPr>
        <w:t>（七）定期向校国资委办公室报送资产统计报表、资产状况报告，以及应及时报教育部、财政部审批备案的资产出租出借、投资等使用、处置材料（具体材料要求参见</w:t>
      </w:r>
      <w:proofErr w:type="gramStart"/>
      <w:r>
        <w:rPr>
          <w:rFonts w:ascii="仿宋_GB2312" w:hAnsi="宋体" w:hint="eastAsia"/>
          <w:szCs w:val="32"/>
        </w:rPr>
        <w:t>教财函</w:t>
      </w:r>
      <w:proofErr w:type="gramEnd"/>
      <w:r>
        <w:rPr>
          <w:rFonts w:ascii="仿宋_GB2312" w:hAnsi="宋体" w:hint="eastAsia"/>
          <w:szCs w:val="32"/>
        </w:rPr>
        <w:t>〔</w:t>
      </w:r>
      <w:r>
        <w:rPr>
          <w:rFonts w:ascii="仿宋_GB2312" w:hint="eastAsia"/>
          <w:szCs w:val="32"/>
        </w:rPr>
        <w:t>2013</w:t>
      </w:r>
      <w:r>
        <w:rPr>
          <w:rFonts w:ascii="仿宋_GB2312" w:hAnsi="宋体" w:hint="eastAsia"/>
          <w:szCs w:val="32"/>
        </w:rPr>
        <w:t>〕</w:t>
      </w:r>
      <w:r>
        <w:rPr>
          <w:rFonts w:ascii="仿宋_GB2312" w:hint="eastAsia"/>
          <w:szCs w:val="32"/>
        </w:rPr>
        <w:t>55</w:t>
      </w:r>
      <w:r>
        <w:rPr>
          <w:rFonts w:ascii="仿宋_GB2312" w:hAnsi="宋体" w:hint="eastAsia"/>
          <w:szCs w:val="32"/>
        </w:rPr>
        <w:t>号文）</w:t>
      </w:r>
      <w:r>
        <w:rPr>
          <w:rFonts w:hint="eastAsia"/>
          <w:szCs w:val="32"/>
        </w:rPr>
        <w:t>。</w:t>
      </w:r>
    </w:p>
    <w:p w:rsidR="00D06EF8" w:rsidRDefault="008B2ED8">
      <w:pPr>
        <w:adjustRightInd w:val="0"/>
        <w:snapToGrid w:val="0"/>
        <w:spacing w:line="580" w:lineRule="exact"/>
        <w:ind w:firstLineChars="196" w:firstLine="619"/>
        <w:rPr>
          <w:b/>
          <w:szCs w:val="32"/>
        </w:rPr>
      </w:pPr>
      <w:r>
        <w:rPr>
          <w:rFonts w:hint="eastAsia"/>
          <w:b/>
          <w:szCs w:val="32"/>
        </w:rPr>
        <w:t>第十三条</w:t>
      </w:r>
      <w:r>
        <w:rPr>
          <w:rFonts w:hint="eastAsia"/>
          <w:b/>
          <w:szCs w:val="32"/>
        </w:rPr>
        <w:t xml:space="preserve">  </w:t>
      </w:r>
      <w:r>
        <w:rPr>
          <w:rFonts w:hint="eastAsia"/>
          <w:b/>
          <w:szCs w:val="32"/>
        </w:rPr>
        <w:t>二级单位的主要职责</w:t>
      </w:r>
    </w:p>
    <w:p w:rsidR="00D06EF8" w:rsidRDefault="008B2ED8">
      <w:pPr>
        <w:adjustRightInd w:val="0"/>
        <w:snapToGrid w:val="0"/>
        <w:spacing w:line="580" w:lineRule="exact"/>
        <w:ind w:firstLineChars="196" w:firstLine="619"/>
        <w:rPr>
          <w:szCs w:val="32"/>
        </w:rPr>
      </w:pPr>
      <w:r>
        <w:rPr>
          <w:rFonts w:hint="eastAsia"/>
          <w:szCs w:val="32"/>
        </w:rPr>
        <w:t>学院、部（处）、重点实验室、分析测试中心等为国有资产二级管理单位，单位主要负责人是本单位国有资产管理的第一责任人。审计处在实施干部经济责任审计时，应对其管理的国有资产的安全和完整提出审计意见。</w:t>
      </w:r>
    </w:p>
    <w:p w:rsidR="00D06EF8" w:rsidRDefault="008B2ED8">
      <w:pPr>
        <w:adjustRightInd w:val="0"/>
        <w:snapToGrid w:val="0"/>
        <w:spacing w:line="580" w:lineRule="exact"/>
        <w:ind w:firstLineChars="196" w:firstLine="619"/>
        <w:rPr>
          <w:szCs w:val="32"/>
        </w:rPr>
      </w:pPr>
      <w:r>
        <w:rPr>
          <w:rFonts w:hint="eastAsia"/>
          <w:szCs w:val="32"/>
        </w:rPr>
        <w:t>国有资产二级管理单位主要职责：</w:t>
      </w:r>
    </w:p>
    <w:p w:rsidR="00D06EF8" w:rsidRDefault="008B2ED8">
      <w:pPr>
        <w:adjustRightInd w:val="0"/>
        <w:snapToGrid w:val="0"/>
        <w:spacing w:line="580" w:lineRule="exact"/>
        <w:ind w:firstLineChars="196" w:firstLine="619"/>
        <w:rPr>
          <w:szCs w:val="32"/>
        </w:rPr>
      </w:pPr>
      <w:r>
        <w:rPr>
          <w:rFonts w:hint="eastAsia"/>
          <w:szCs w:val="32"/>
        </w:rPr>
        <w:t>（一）加强国有资产管理的宣传教育工作，树立国有资产“谁使用，谁负责管理”的理念；</w:t>
      </w:r>
    </w:p>
    <w:p w:rsidR="00D06EF8" w:rsidRDefault="008B2ED8">
      <w:pPr>
        <w:adjustRightInd w:val="0"/>
        <w:snapToGrid w:val="0"/>
        <w:spacing w:line="580" w:lineRule="exact"/>
        <w:rPr>
          <w:szCs w:val="32"/>
        </w:rPr>
      </w:pPr>
      <w:r>
        <w:rPr>
          <w:rFonts w:hint="eastAsia"/>
          <w:szCs w:val="32"/>
        </w:rPr>
        <w:t xml:space="preserve">    </w:t>
      </w:r>
      <w:r>
        <w:rPr>
          <w:rFonts w:hint="eastAsia"/>
          <w:szCs w:val="32"/>
        </w:rPr>
        <w:t>（二）执行学校国有资产管理的各项规章制度，制定并落实本单位资产管理办法，建立健全本单位国有资产管理责任制，指定专人负责本单位资产管理，将资产管理落实到人；</w:t>
      </w:r>
    </w:p>
    <w:p w:rsidR="00D06EF8" w:rsidRDefault="008B2ED8">
      <w:pPr>
        <w:adjustRightInd w:val="0"/>
        <w:snapToGrid w:val="0"/>
        <w:spacing w:line="580" w:lineRule="exact"/>
        <w:rPr>
          <w:szCs w:val="32"/>
        </w:rPr>
      </w:pPr>
      <w:r>
        <w:rPr>
          <w:rFonts w:hint="eastAsia"/>
          <w:szCs w:val="32"/>
        </w:rPr>
        <w:t xml:space="preserve">    </w:t>
      </w:r>
      <w:r>
        <w:rPr>
          <w:rFonts w:hint="eastAsia"/>
          <w:szCs w:val="32"/>
        </w:rPr>
        <w:t>（三）建立本单位有关资产的账、卡、物日常管理基础工作，负责实物的盘点、清查</w:t>
      </w:r>
      <w:proofErr w:type="gramStart"/>
      <w:r>
        <w:rPr>
          <w:rFonts w:hint="eastAsia"/>
          <w:szCs w:val="32"/>
        </w:rPr>
        <w:t>和账实</w:t>
      </w:r>
      <w:proofErr w:type="gramEnd"/>
      <w:r>
        <w:rPr>
          <w:rFonts w:hint="eastAsia"/>
          <w:szCs w:val="32"/>
        </w:rPr>
        <w:t>核对；</w:t>
      </w:r>
    </w:p>
    <w:p w:rsidR="00D06EF8" w:rsidRDefault="008B2ED8">
      <w:pPr>
        <w:adjustRightInd w:val="0"/>
        <w:snapToGrid w:val="0"/>
        <w:spacing w:line="580" w:lineRule="exact"/>
        <w:rPr>
          <w:szCs w:val="32"/>
        </w:rPr>
      </w:pPr>
      <w:r>
        <w:rPr>
          <w:rFonts w:hint="eastAsia"/>
          <w:szCs w:val="32"/>
        </w:rPr>
        <w:t xml:space="preserve">    </w:t>
      </w:r>
      <w:r>
        <w:rPr>
          <w:rFonts w:hint="eastAsia"/>
          <w:szCs w:val="32"/>
        </w:rPr>
        <w:t>（四）负责办理资产的报增、调拨、转让、报损和报废等手续，建立本单位资产配置、使用、处置等管理的议事规则；参与本单位资产采购、验收、维修保养和基本建设工程竣工验收等工作；</w:t>
      </w:r>
    </w:p>
    <w:p w:rsidR="00D06EF8" w:rsidRDefault="008B2ED8">
      <w:pPr>
        <w:adjustRightInd w:val="0"/>
        <w:snapToGrid w:val="0"/>
        <w:spacing w:line="580" w:lineRule="exact"/>
        <w:rPr>
          <w:szCs w:val="32"/>
        </w:rPr>
      </w:pPr>
      <w:r>
        <w:rPr>
          <w:rFonts w:hint="eastAsia"/>
          <w:szCs w:val="32"/>
        </w:rPr>
        <w:t xml:space="preserve">    </w:t>
      </w:r>
      <w:r>
        <w:rPr>
          <w:rFonts w:hint="eastAsia"/>
          <w:szCs w:val="32"/>
        </w:rPr>
        <w:t>（五）接受上级监督、检查、指导，协助国有资产管理部门和归口资产管理部门开展有关资产管理工作；</w:t>
      </w:r>
    </w:p>
    <w:p w:rsidR="00D06EF8" w:rsidRDefault="008B2ED8">
      <w:pPr>
        <w:adjustRightInd w:val="0"/>
        <w:snapToGrid w:val="0"/>
        <w:spacing w:line="580" w:lineRule="exact"/>
        <w:rPr>
          <w:szCs w:val="32"/>
        </w:rPr>
      </w:pPr>
      <w:r>
        <w:rPr>
          <w:rFonts w:hint="eastAsia"/>
          <w:szCs w:val="32"/>
        </w:rPr>
        <w:t xml:space="preserve">    </w:t>
      </w:r>
      <w:r>
        <w:rPr>
          <w:rFonts w:hint="eastAsia"/>
          <w:szCs w:val="32"/>
        </w:rPr>
        <w:t>（六）学校依法对资产经营公司履行出资人职责，实行事企分开、所有权与经营权分离。资产经营公司按照《</w:t>
      </w:r>
      <w:r w:rsidR="00CD6A78">
        <w:rPr>
          <w:rFonts w:ascii="仿宋_GB2312" w:hAnsi="宋体" w:hint="eastAsia"/>
          <w:szCs w:val="32"/>
        </w:rPr>
        <w:t>中华人民共和国</w:t>
      </w:r>
      <w:r>
        <w:rPr>
          <w:rFonts w:hint="eastAsia"/>
          <w:szCs w:val="32"/>
        </w:rPr>
        <w:t>公司法》《</w:t>
      </w:r>
      <w:r w:rsidR="00CD6A78">
        <w:rPr>
          <w:rFonts w:ascii="仿宋_GB2312" w:hAnsi="宋体" w:hint="eastAsia"/>
          <w:szCs w:val="32"/>
        </w:rPr>
        <w:t>中华人民共和国</w:t>
      </w:r>
      <w:r>
        <w:rPr>
          <w:rFonts w:hint="eastAsia"/>
          <w:szCs w:val="32"/>
        </w:rPr>
        <w:t>企业国有资产法》等规律法规，制定公司章程和资产管理办法等，依法自主经营，履行资产保值增值义务。</w:t>
      </w:r>
    </w:p>
    <w:p w:rsidR="00D06EF8" w:rsidRDefault="008B2ED8">
      <w:pPr>
        <w:adjustRightInd w:val="0"/>
        <w:snapToGrid w:val="0"/>
        <w:spacing w:beforeLines="20" w:before="115" w:afterLines="20" w:after="115" w:line="580" w:lineRule="exact"/>
        <w:jc w:val="center"/>
        <w:rPr>
          <w:rFonts w:ascii="黑体" w:eastAsia="黑体" w:hAnsi="黑体"/>
          <w:szCs w:val="32"/>
        </w:rPr>
      </w:pPr>
      <w:r>
        <w:rPr>
          <w:rFonts w:ascii="黑体" w:eastAsia="黑体" w:hAnsi="黑体" w:hint="eastAsia"/>
          <w:szCs w:val="32"/>
        </w:rPr>
        <w:t>第三章  资产配置</w:t>
      </w:r>
    </w:p>
    <w:p w:rsidR="00D06EF8" w:rsidRDefault="008B2ED8">
      <w:pPr>
        <w:adjustRightInd w:val="0"/>
        <w:snapToGrid w:val="0"/>
        <w:spacing w:line="580" w:lineRule="exact"/>
        <w:ind w:firstLineChars="200" w:firstLine="632"/>
        <w:rPr>
          <w:szCs w:val="32"/>
        </w:rPr>
      </w:pPr>
      <w:r>
        <w:rPr>
          <w:rFonts w:hint="eastAsia"/>
          <w:b/>
          <w:szCs w:val="32"/>
        </w:rPr>
        <w:t>第十</w:t>
      </w:r>
      <w:r>
        <w:rPr>
          <w:b/>
          <w:szCs w:val="32"/>
        </w:rPr>
        <w:t>四</w:t>
      </w:r>
      <w:r>
        <w:rPr>
          <w:rFonts w:hint="eastAsia"/>
          <w:b/>
          <w:szCs w:val="32"/>
        </w:rPr>
        <w:t>条</w:t>
      </w:r>
      <w:r>
        <w:rPr>
          <w:rFonts w:hint="eastAsia"/>
          <w:szCs w:val="32"/>
        </w:rPr>
        <w:t xml:space="preserve">  </w:t>
      </w:r>
      <w:r>
        <w:rPr>
          <w:rFonts w:hint="eastAsia"/>
          <w:szCs w:val="32"/>
        </w:rPr>
        <w:t>国有资产配置是指学校根据事业发展的需要，按照国家有关法律法规和规章制度规定的程序，通过购置、调剂及接受捐赠等方式为本单位配备资产的行为。</w:t>
      </w:r>
    </w:p>
    <w:p w:rsidR="00D06EF8" w:rsidRDefault="008B2ED8">
      <w:pPr>
        <w:adjustRightInd w:val="0"/>
        <w:snapToGrid w:val="0"/>
        <w:spacing w:line="580" w:lineRule="exact"/>
        <w:ind w:firstLineChars="200" w:firstLine="632"/>
        <w:rPr>
          <w:szCs w:val="32"/>
        </w:rPr>
      </w:pPr>
      <w:r>
        <w:rPr>
          <w:rFonts w:hint="eastAsia"/>
          <w:b/>
          <w:szCs w:val="32"/>
        </w:rPr>
        <w:t>第十</w:t>
      </w:r>
      <w:r>
        <w:rPr>
          <w:b/>
          <w:szCs w:val="32"/>
        </w:rPr>
        <w:t>五</w:t>
      </w:r>
      <w:r>
        <w:rPr>
          <w:rFonts w:hint="eastAsia"/>
          <w:b/>
          <w:szCs w:val="32"/>
        </w:rPr>
        <w:t>条</w:t>
      </w:r>
      <w:r>
        <w:rPr>
          <w:szCs w:val="32"/>
        </w:rPr>
        <w:t xml:space="preserve"> </w:t>
      </w:r>
      <w:r>
        <w:rPr>
          <w:rFonts w:hint="eastAsia"/>
          <w:szCs w:val="32"/>
        </w:rPr>
        <w:t xml:space="preserve"> </w:t>
      </w:r>
      <w:r>
        <w:rPr>
          <w:rFonts w:hint="eastAsia"/>
          <w:szCs w:val="32"/>
        </w:rPr>
        <w:t>各单位新增国有资产配置应当符合以下条件：</w:t>
      </w:r>
    </w:p>
    <w:p w:rsidR="00D06EF8" w:rsidRDefault="008B2ED8">
      <w:pPr>
        <w:adjustRightInd w:val="0"/>
        <w:snapToGrid w:val="0"/>
        <w:spacing w:line="580" w:lineRule="exact"/>
        <w:ind w:firstLineChars="200" w:firstLine="632"/>
        <w:rPr>
          <w:szCs w:val="32"/>
        </w:rPr>
      </w:pPr>
      <w:r>
        <w:rPr>
          <w:rFonts w:hint="eastAsia"/>
          <w:szCs w:val="32"/>
        </w:rPr>
        <w:t>（一）现有资产无法满足学校事业发展的需要；</w:t>
      </w:r>
    </w:p>
    <w:p w:rsidR="00D06EF8" w:rsidRDefault="008B2ED8">
      <w:pPr>
        <w:adjustRightInd w:val="0"/>
        <w:snapToGrid w:val="0"/>
        <w:spacing w:line="580" w:lineRule="exact"/>
        <w:ind w:firstLineChars="200" w:firstLine="632"/>
        <w:rPr>
          <w:szCs w:val="32"/>
        </w:rPr>
      </w:pPr>
      <w:r>
        <w:rPr>
          <w:rFonts w:hint="eastAsia"/>
          <w:szCs w:val="32"/>
        </w:rPr>
        <w:t>（二）难以与其他单位共享、共用相关资产；</w:t>
      </w:r>
    </w:p>
    <w:p w:rsidR="00D06EF8" w:rsidRDefault="008B2ED8">
      <w:pPr>
        <w:adjustRightInd w:val="0"/>
        <w:snapToGrid w:val="0"/>
        <w:spacing w:line="580" w:lineRule="exact"/>
        <w:ind w:firstLineChars="200" w:firstLine="632"/>
        <w:rPr>
          <w:szCs w:val="32"/>
        </w:rPr>
      </w:pPr>
      <w:r>
        <w:rPr>
          <w:rFonts w:hint="eastAsia"/>
          <w:szCs w:val="32"/>
        </w:rPr>
        <w:t>（三）难以通过市场购买服务方式实现，或者采取市场购买服务方式成本过高。</w:t>
      </w:r>
    </w:p>
    <w:p w:rsidR="00D06EF8" w:rsidRDefault="008B2ED8">
      <w:pPr>
        <w:adjustRightInd w:val="0"/>
        <w:snapToGrid w:val="0"/>
        <w:spacing w:line="580" w:lineRule="exact"/>
        <w:ind w:firstLineChars="200" w:firstLine="632"/>
        <w:rPr>
          <w:szCs w:val="32"/>
        </w:rPr>
      </w:pPr>
      <w:r>
        <w:rPr>
          <w:rFonts w:hint="eastAsia"/>
          <w:b/>
          <w:szCs w:val="32"/>
        </w:rPr>
        <w:t>第十</w:t>
      </w:r>
      <w:r>
        <w:rPr>
          <w:b/>
          <w:szCs w:val="32"/>
        </w:rPr>
        <w:t>六</w:t>
      </w:r>
      <w:r>
        <w:rPr>
          <w:rFonts w:hint="eastAsia"/>
          <w:b/>
          <w:szCs w:val="32"/>
        </w:rPr>
        <w:t>条</w:t>
      </w:r>
      <w:r>
        <w:rPr>
          <w:rFonts w:hint="eastAsia"/>
          <w:szCs w:val="32"/>
        </w:rPr>
        <w:t xml:space="preserve"> </w:t>
      </w:r>
      <w:r>
        <w:rPr>
          <w:szCs w:val="32"/>
        </w:rPr>
        <w:t xml:space="preserve"> </w:t>
      </w:r>
      <w:r>
        <w:rPr>
          <w:rFonts w:hint="eastAsia"/>
          <w:szCs w:val="32"/>
        </w:rPr>
        <w:t>各单位国有资产配置应当符合国家规定的配置标准；国家没有规定配置标准的，应当加强论证，从严控制，合理配置。</w:t>
      </w:r>
    </w:p>
    <w:p w:rsidR="00D06EF8" w:rsidRDefault="008B2ED8">
      <w:pPr>
        <w:adjustRightInd w:val="0"/>
        <w:snapToGrid w:val="0"/>
        <w:spacing w:line="580" w:lineRule="exact"/>
        <w:ind w:firstLineChars="200" w:firstLine="632"/>
        <w:rPr>
          <w:szCs w:val="32"/>
        </w:rPr>
      </w:pPr>
      <w:r>
        <w:rPr>
          <w:rFonts w:hint="eastAsia"/>
          <w:b/>
          <w:szCs w:val="32"/>
        </w:rPr>
        <w:t>第十</w:t>
      </w:r>
      <w:r>
        <w:rPr>
          <w:b/>
          <w:szCs w:val="32"/>
        </w:rPr>
        <w:t>七</w:t>
      </w:r>
      <w:r>
        <w:rPr>
          <w:rFonts w:hint="eastAsia"/>
          <w:b/>
          <w:szCs w:val="32"/>
        </w:rPr>
        <w:t>条</w:t>
      </w:r>
      <w:r>
        <w:rPr>
          <w:szCs w:val="32"/>
        </w:rPr>
        <w:t xml:space="preserve"> </w:t>
      </w:r>
      <w:r>
        <w:rPr>
          <w:rFonts w:hint="eastAsia"/>
          <w:szCs w:val="32"/>
        </w:rPr>
        <w:t xml:space="preserve"> </w:t>
      </w:r>
      <w:r>
        <w:rPr>
          <w:rFonts w:hint="eastAsia"/>
          <w:szCs w:val="32"/>
        </w:rPr>
        <w:t>各单位配置资产，应当严格按照国家法律、法规和学校规章制度规定的程序进行报批，以存量资产为依据，根据事业发展需要，编制年度资产购置计划，并按相应程序组织实施。</w:t>
      </w:r>
    </w:p>
    <w:p w:rsidR="00D06EF8" w:rsidRDefault="008B2ED8">
      <w:pPr>
        <w:adjustRightInd w:val="0"/>
        <w:snapToGrid w:val="0"/>
        <w:spacing w:line="580" w:lineRule="exact"/>
        <w:ind w:firstLineChars="200" w:firstLine="632"/>
        <w:rPr>
          <w:szCs w:val="32"/>
        </w:rPr>
      </w:pPr>
      <w:r>
        <w:rPr>
          <w:rFonts w:hint="eastAsia"/>
          <w:b/>
          <w:szCs w:val="32"/>
        </w:rPr>
        <w:t>第十</w:t>
      </w:r>
      <w:r>
        <w:rPr>
          <w:b/>
          <w:szCs w:val="32"/>
        </w:rPr>
        <w:t>八</w:t>
      </w:r>
      <w:r>
        <w:rPr>
          <w:rFonts w:hint="eastAsia"/>
          <w:b/>
          <w:szCs w:val="32"/>
        </w:rPr>
        <w:t>条</w:t>
      </w:r>
      <w:r>
        <w:rPr>
          <w:szCs w:val="32"/>
        </w:rPr>
        <w:t xml:space="preserve"> </w:t>
      </w:r>
      <w:r>
        <w:rPr>
          <w:rFonts w:hint="eastAsia"/>
          <w:szCs w:val="32"/>
        </w:rPr>
        <w:t xml:space="preserve"> </w:t>
      </w:r>
      <w:r>
        <w:rPr>
          <w:rFonts w:hint="eastAsia"/>
          <w:szCs w:val="32"/>
        </w:rPr>
        <w:t>各单位购置纳入政府采购范围的资产，应当按照政府采购管理的有关规定执行。</w:t>
      </w:r>
    </w:p>
    <w:p w:rsidR="00D06EF8" w:rsidRDefault="008B2ED8">
      <w:pPr>
        <w:adjustRightInd w:val="0"/>
        <w:snapToGrid w:val="0"/>
        <w:spacing w:line="580" w:lineRule="exact"/>
        <w:ind w:firstLineChars="200" w:firstLine="632"/>
        <w:rPr>
          <w:szCs w:val="32"/>
        </w:rPr>
      </w:pPr>
      <w:r>
        <w:rPr>
          <w:rFonts w:hint="eastAsia"/>
          <w:b/>
          <w:szCs w:val="32"/>
        </w:rPr>
        <w:t>第十</w:t>
      </w:r>
      <w:r>
        <w:rPr>
          <w:b/>
          <w:szCs w:val="32"/>
        </w:rPr>
        <w:t>九</w:t>
      </w:r>
      <w:r>
        <w:rPr>
          <w:rFonts w:hint="eastAsia"/>
          <w:b/>
          <w:szCs w:val="32"/>
        </w:rPr>
        <w:t>条</w:t>
      </w:r>
      <w:r>
        <w:rPr>
          <w:szCs w:val="32"/>
        </w:rPr>
        <w:t xml:space="preserve"> </w:t>
      </w:r>
      <w:r>
        <w:rPr>
          <w:rFonts w:hint="eastAsia"/>
          <w:szCs w:val="32"/>
        </w:rPr>
        <w:t xml:space="preserve"> </w:t>
      </w:r>
      <w:r>
        <w:rPr>
          <w:rFonts w:hint="eastAsia"/>
          <w:szCs w:val="32"/>
        </w:rPr>
        <w:t>各单位在完成资产购置后，应及时办理资产验收、登记入账手续；学校自</w:t>
      </w:r>
      <w:proofErr w:type="gramStart"/>
      <w:r>
        <w:rPr>
          <w:rFonts w:hint="eastAsia"/>
          <w:szCs w:val="32"/>
        </w:rPr>
        <w:t>建资产</w:t>
      </w:r>
      <w:proofErr w:type="gramEnd"/>
      <w:r>
        <w:rPr>
          <w:rFonts w:hint="eastAsia"/>
          <w:szCs w:val="32"/>
        </w:rPr>
        <w:t>应及时办理工程竣工验收、竣工财务决算编报以及按照规定办理资产移交，并根据资产的相关凭证或文件及时进行账务处理；对无偿调入或接受捐赠等形成的国有资产，按照有关规定作价入账。</w:t>
      </w:r>
    </w:p>
    <w:p w:rsidR="00D06EF8" w:rsidRDefault="008B2ED8">
      <w:pPr>
        <w:adjustRightInd w:val="0"/>
        <w:snapToGrid w:val="0"/>
        <w:spacing w:line="580" w:lineRule="exact"/>
        <w:ind w:firstLineChars="200" w:firstLine="632"/>
        <w:rPr>
          <w:szCs w:val="32"/>
        </w:rPr>
      </w:pPr>
      <w:r>
        <w:rPr>
          <w:rFonts w:hint="eastAsia"/>
          <w:b/>
          <w:szCs w:val="32"/>
        </w:rPr>
        <w:t>第二十条</w:t>
      </w:r>
      <w:r>
        <w:rPr>
          <w:rFonts w:hint="eastAsia"/>
          <w:szCs w:val="32"/>
        </w:rPr>
        <w:t xml:space="preserve"> </w:t>
      </w:r>
      <w:r>
        <w:rPr>
          <w:szCs w:val="32"/>
        </w:rPr>
        <w:t xml:space="preserve"> </w:t>
      </w:r>
      <w:r>
        <w:rPr>
          <w:rFonts w:hint="eastAsia"/>
          <w:szCs w:val="32"/>
        </w:rPr>
        <w:t>对校内长期闲置、低效运转的资产，</w:t>
      </w:r>
      <w:r>
        <w:rPr>
          <w:szCs w:val="32"/>
        </w:rPr>
        <w:t>学校统一</w:t>
      </w:r>
      <w:r>
        <w:rPr>
          <w:rFonts w:hint="eastAsia"/>
          <w:szCs w:val="32"/>
        </w:rPr>
        <w:t>归口调剂，提高资产使用效益；对于长期闲置的大型仪器设备，学校上报教育部，由教育部负责调剂。</w:t>
      </w:r>
    </w:p>
    <w:p w:rsidR="00D06EF8" w:rsidRDefault="008B2ED8">
      <w:pPr>
        <w:adjustRightInd w:val="0"/>
        <w:snapToGrid w:val="0"/>
        <w:spacing w:beforeLines="20" w:before="115" w:afterLines="20" w:after="115" w:line="580" w:lineRule="exact"/>
        <w:jc w:val="center"/>
        <w:rPr>
          <w:rFonts w:ascii="黑体" w:eastAsia="黑体" w:hAnsi="黑体"/>
          <w:szCs w:val="32"/>
        </w:rPr>
      </w:pPr>
      <w:r>
        <w:rPr>
          <w:rFonts w:ascii="黑体" w:eastAsia="黑体" w:hAnsi="黑体" w:hint="eastAsia"/>
          <w:szCs w:val="32"/>
        </w:rPr>
        <w:t>第四章  资产使用</w:t>
      </w:r>
    </w:p>
    <w:p w:rsidR="00D06EF8" w:rsidRDefault="008B2ED8">
      <w:pPr>
        <w:adjustRightInd w:val="0"/>
        <w:snapToGrid w:val="0"/>
        <w:spacing w:line="580" w:lineRule="exact"/>
        <w:ind w:firstLineChars="200" w:firstLine="632"/>
        <w:rPr>
          <w:szCs w:val="32"/>
        </w:rPr>
      </w:pPr>
      <w:r>
        <w:rPr>
          <w:rFonts w:hint="eastAsia"/>
          <w:b/>
          <w:szCs w:val="32"/>
        </w:rPr>
        <w:t>第二十一条</w:t>
      </w:r>
      <w:r>
        <w:rPr>
          <w:szCs w:val="32"/>
        </w:rPr>
        <w:t xml:space="preserve"> </w:t>
      </w:r>
      <w:r>
        <w:rPr>
          <w:rFonts w:hint="eastAsia"/>
          <w:szCs w:val="32"/>
        </w:rPr>
        <w:t xml:space="preserve"> </w:t>
      </w:r>
      <w:r>
        <w:rPr>
          <w:rFonts w:hint="eastAsia"/>
          <w:szCs w:val="32"/>
        </w:rPr>
        <w:t>国有资产的使用包括单位自用和对外投资、出租、出借等方式。国有资产使用应首先保证学校事业发展的需要。</w:t>
      </w:r>
    </w:p>
    <w:p w:rsidR="00D06EF8" w:rsidRDefault="008B2ED8">
      <w:pPr>
        <w:adjustRightInd w:val="0"/>
        <w:snapToGrid w:val="0"/>
        <w:spacing w:line="580" w:lineRule="exact"/>
        <w:ind w:firstLineChars="200" w:firstLine="632"/>
        <w:rPr>
          <w:szCs w:val="32"/>
        </w:rPr>
      </w:pPr>
      <w:r>
        <w:rPr>
          <w:rFonts w:hint="eastAsia"/>
          <w:b/>
          <w:szCs w:val="32"/>
        </w:rPr>
        <w:t>第二十二条</w:t>
      </w:r>
      <w:r>
        <w:rPr>
          <w:rFonts w:hint="eastAsia"/>
          <w:szCs w:val="32"/>
        </w:rPr>
        <w:t xml:space="preserve"> </w:t>
      </w:r>
      <w:r>
        <w:rPr>
          <w:szCs w:val="32"/>
        </w:rPr>
        <w:t xml:space="preserve"> </w:t>
      </w:r>
      <w:r>
        <w:rPr>
          <w:rFonts w:hint="eastAsia"/>
          <w:szCs w:val="32"/>
        </w:rPr>
        <w:t>各资产归口管理部门应当建立健全国有资产购置、验收、入账、保管、领用、使用、维护等相互制约的管理制度，加强国有资产日常管理。各二级单位负责制定本单位的具体制度并将国有资产管理责任落实到具体部门及个人。</w:t>
      </w:r>
    </w:p>
    <w:p w:rsidR="00D06EF8" w:rsidRDefault="008B2ED8">
      <w:pPr>
        <w:adjustRightInd w:val="0"/>
        <w:snapToGrid w:val="0"/>
        <w:spacing w:line="580" w:lineRule="exact"/>
        <w:ind w:firstLineChars="200" w:firstLine="632"/>
        <w:rPr>
          <w:szCs w:val="32"/>
        </w:rPr>
      </w:pPr>
      <w:r>
        <w:rPr>
          <w:rFonts w:hint="eastAsia"/>
          <w:b/>
          <w:szCs w:val="32"/>
        </w:rPr>
        <w:t>第二十三条</w:t>
      </w:r>
      <w:r>
        <w:rPr>
          <w:rFonts w:hint="eastAsia"/>
          <w:szCs w:val="32"/>
        </w:rPr>
        <w:t xml:space="preserve"> </w:t>
      </w:r>
      <w:r>
        <w:rPr>
          <w:szCs w:val="32"/>
        </w:rPr>
        <w:t xml:space="preserve"> </w:t>
      </w:r>
      <w:r>
        <w:rPr>
          <w:rFonts w:hint="eastAsia"/>
          <w:szCs w:val="32"/>
        </w:rPr>
        <w:t>各资产归口管理部门和各二级单位应当对实物资产进行定期盘点，完善资产管理账表和相关资料，做到账</w:t>
      </w:r>
      <w:proofErr w:type="gramStart"/>
      <w:r>
        <w:rPr>
          <w:rFonts w:hint="eastAsia"/>
          <w:szCs w:val="32"/>
        </w:rPr>
        <w:t>账</w:t>
      </w:r>
      <w:proofErr w:type="gramEnd"/>
      <w:r>
        <w:rPr>
          <w:rFonts w:hint="eastAsia"/>
          <w:szCs w:val="32"/>
        </w:rPr>
        <w:t>、账卡、账实相符；对清查盘点中发现的问题，应当查明原因，并在资产统计信息报告中反映。</w:t>
      </w:r>
    </w:p>
    <w:p w:rsidR="00D06EF8" w:rsidRDefault="008B2ED8">
      <w:pPr>
        <w:adjustRightInd w:val="0"/>
        <w:snapToGrid w:val="0"/>
        <w:spacing w:line="580" w:lineRule="exact"/>
        <w:ind w:firstLineChars="200" w:firstLine="632"/>
        <w:rPr>
          <w:szCs w:val="32"/>
        </w:rPr>
      </w:pPr>
      <w:r>
        <w:rPr>
          <w:rFonts w:hint="eastAsia"/>
          <w:b/>
          <w:szCs w:val="32"/>
        </w:rPr>
        <w:t>第二十四条</w:t>
      </w:r>
      <w:r>
        <w:rPr>
          <w:szCs w:val="32"/>
        </w:rPr>
        <w:t xml:space="preserve"> </w:t>
      </w:r>
      <w:r>
        <w:rPr>
          <w:rFonts w:hint="eastAsia"/>
          <w:szCs w:val="32"/>
        </w:rPr>
        <w:t xml:space="preserve"> </w:t>
      </w:r>
      <w:r>
        <w:rPr>
          <w:rFonts w:hint="eastAsia"/>
          <w:szCs w:val="32"/>
        </w:rPr>
        <w:t>加强对学校专利权、商标权、著作权、土地使用权、非专利技术、校名校誉、商誉等无形资产的管理，依法保护，合理利用，并按照国家有关规定及时办理入账手续。</w:t>
      </w:r>
    </w:p>
    <w:p w:rsidR="00D06EF8" w:rsidRDefault="008B2ED8">
      <w:pPr>
        <w:adjustRightInd w:val="0"/>
        <w:snapToGrid w:val="0"/>
        <w:spacing w:line="580" w:lineRule="exact"/>
        <w:ind w:firstLineChars="200" w:firstLine="632"/>
        <w:rPr>
          <w:szCs w:val="32"/>
        </w:rPr>
      </w:pPr>
      <w:r>
        <w:rPr>
          <w:rFonts w:hint="eastAsia"/>
          <w:b/>
          <w:szCs w:val="32"/>
        </w:rPr>
        <w:t>第二十五条</w:t>
      </w:r>
      <w:r>
        <w:rPr>
          <w:szCs w:val="32"/>
        </w:rPr>
        <w:t xml:space="preserve"> </w:t>
      </w:r>
      <w:r>
        <w:rPr>
          <w:rFonts w:hint="eastAsia"/>
          <w:szCs w:val="32"/>
        </w:rPr>
        <w:t xml:space="preserve"> </w:t>
      </w:r>
      <w:r>
        <w:rPr>
          <w:rFonts w:hint="eastAsia"/>
          <w:szCs w:val="32"/>
        </w:rPr>
        <w:t>校国资委办公室与审计、监察部门应对各类资产的管理、报废情况实施抽查，并将抽查情况向校国资委报告。</w:t>
      </w:r>
    </w:p>
    <w:p w:rsidR="00D06EF8" w:rsidRDefault="008B2ED8">
      <w:pPr>
        <w:adjustRightInd w:val="0"/>
        <w:snapToGrid w:val="0"/>
        <w:spacing w:line="580" w:lineRule="exact"/>
        <w:ind w:firstLineChars="200" w:firstLine="632"/>
        <w:rPr>
          <w:szCs w:val="32"/>
        </w:rPr>
      </w:pPr>
      <w:r>
        <w:rPr>
          <w:rFonts w:hint="eastAsia"/>
          <w:b/>
          <w:szCs w:val="32"/>
        </w:rPr>
        <w:t>第二十六条</w:t>
      </w:r>
      <w:r>
        <w:rPr>
          <w:szCs w:val="32"/>
        </w:rPr>
        <w:t xml:space="preserve"> </w:t>
      </w:r>
      <w:r>
        <w:rPr>
          <w:rFonts w:hint="eastAsia"/>
          <w:szCs w:val="32"/>
        </w:rPr>
        <w:t xml:space="preserve"> </w:t>
      </w:r>
      <w:r>
        <w:rPr>
          <w:rFonts w:hint="eastAsia"/>
          <w:szCs w:val="32"/>
        </w:rPr>
        <w:t>各单位对配备给个人使用的资产或物品，须建立领用交还制度，工作人员调动时，在办理所使用和保管的资产移交手续后，方可办理调动手续。</w:t>
      </w:r>
    </w:p>
    <w:p w:rsidR="00D06EF8" w:rsidRDefault="008B2ED8">
      <w:pPr>
        <w:spacing w:line="580" w:lineRule="exact"/>
        <w:ind w:firstLineChars="200" w:firstLine="632"/>
        <w:rPr>
          <w:szCs w:val="32"/>
        </w:rPr>
      </w:pPr>
      <w:r>
        <w:rPr>
          <w:rFonts w:hint="eastAsia"/>
          <w:b/>
          <w:szCs w:val="32"/>
        </w:rPr>
        <w:t>第二十七条</w:t>
      </w:r>
      <w:r>
        <w:rPr>
          <w:rFonts w:hint="eastAsia"/>
          <w:b/>
          <w:szCs w:val="32"/>
        </w:rPr>
        <w:t xml:space="preserve"> </w:t>
      </w:r>
      <w:r>
        <w:rPr>
          <w:rFonts w:hint="eastAsia"/>
          <w:szCs w:val="32"/>
        </w:rPr>
        <w:t>坚持安全完整与注重绩效相结合的原则，建立国有资产有偿使用制度，积极推进国有资产整合与共享共用，提高国有资产使用效益。各资产归口管理部门以及各二级单位应积极推动大型仪器、设备等资产的共享、共用。</w:t>
      </w:r>
    </w:p>
    <w:p w:rsidR="00D06EF8" w:rsidRDefault="008B2ED8">
      <w:pPr>
        <w:adjustRightInd w:val="0"/>
        <w:snapToGrid w:val="0"/>
        <w:spacing w:line="580" w:lineRule="exact"/>
        <w:ind w:firstLineChars="200" w:firstLine="632"/>
        <w:rPr>
          <w:szCs w:val="32"/>
        </w:rPr>
      </w:pPr>
      <w:r>
        <w:rPr>
          <w:rFonts w:hint="eastAsia"/>
          <w:b/>
          <w:szCs w:val="32"/>
        </w:rPr>
        <w:t>第二十八条</w:t>
      </w:r>
      <w:r>
        <w:rPr>
          <w:rFonts w:hint="eastAsia"/>
          <w:szCs w:val="32"/>
        </w:rPr>
        <w:t xml:space="preserve"> </w:t>
      </w:r>
      <w:r>
        <w:rPr>
          <w:szCs w:val="32"/>
        </w:rPr>
        <w:t xml:space="preserve"> </w:t>
      </w:r>
      <w:r>
        <w:rPr>
          <w:rFonts w:hint="eastAsia"/>
          <w:szCs w:val="32"/>
        </w:rPr>
        <w:t>利用国有资产对外投资、出租、出借等事项，应当符合国家有关法律法规的规定，加强可行性论证、法律审核和监管，做好风险控制和跟踪管理，确保国有资产保值增值；积极鼓励利用科研成果等无形资产实施科技成果转化。各单位不得使用财政拨款及其结余对外投资，不得将国有资产作为抵押物对外抵押或担保，不得为任何单位（包括所办企业）或个人的经济活动提供担保；不得买卖期货、股票；不得购买企业债券、基金以及其他任何形式的金融衍生品或进行其他任何形式的金融风险投资（</w:t>
      </w:r>
      <w:proofErr w:type="gramStart"/>
      <w:r>
        <w:rPr>
          <w:rFonts w:hint="eastAsia"/>
          <w:szCs w:val="32"/>
        </w:rPr>
        <w:t>校资产</w:t>
      </w:r>
      <w:proofErr w:type="gramEnd"/>
      <w:r>
        <w:rPr>
          <w:rFonts w:hint="eastAsia"/>
          <w:szCs w:val="32"/>
        </w:rPr>
        <w:t>经营公司可增加、减少本单位股票及债券的持有量）；任何单位或个人不得擅自使用学校校名、</w:t>
      </w:r>
      <w:proofErr w:type="gramStart"/>
      <w:r>
        <w:rPr>
          <w:rFonts w:hint="eastAsia"/>
          <w:szCs w:val="32"/>
        </w:rPr>
        <w:t>校誉类</w:t>
      </w:r>
      <w:proofErr w:type="gramEnd"/>
      <w:r>
        <w:rPr>
          <w:rFonts w:hint="eastAsia"/>
          <w:szCs w:val="32"/>
        </w:rPr>
        <w:t>无形资产从事有关活动，不得擅自出租、出借国有资产。国家另有规定的，从其规定。</w:t>
      </w:r>
    </w:p>
    <w:p w:rsidR="00D06EF8" w:rsidRDefault="008B2ED8">
      <w:pPr>
        <w:adjustRightInd w:val="0"/>
        <w:snapToGrid w:val="0"/>
        <w:spacing w:line="580" w:lineRule="exact"/>
        <w:ind w:firstLineChars="200" w:firstLine="632"/>
        <w:rPr>
          <w:szCs w:val="32"/>
        </w:rPr>
      </w:pPr>
      <w:r>
        <w:rPr>
          <w:rFonts w:hint="eastAsia"/>
          <w:szCs w:val="32"/>
        </w:rPr>
        <w:t>学校房屋、土地使用权不得作为资本金转作学校出资企业资产。</w:t>
      </w:r>
    </w:p>
    <w:p w:rsidR="00D06EF8" w:rsidRDefault="008B2ED8">
      <w:pPr>
        <w:adjustRightInd w:val="0"/>
        <w:snapToGrid w:val="0"/>
        <w:spacing w:line="580" w:lineRule="exact"/>
        <w:ind w:firstLineChars="200" w:firstLine="632"/>
        <w:rPr>
          <w:szCs w:val="32"/>
        </w:rPr>
      </w:pPr>
      <w:r>
        <w:rPr>
          <w:rFonts w:hint="eastAsia"/>
          <w:b/>
          <w:szCs w:val="32"/>
        </w:rPr>
        <w:t>第二十九条</w:t>
      </w:r>
      <w:r>
        <w:rPr>
          <w:szCs w:val="32"/>
        </w:rPr>
        <w:t xml:space="preserve"> </w:t>
      </w:r>
      <w:r>
        <w:rPr>
          <w:rFonts w:hint="eastAsia"/>
          <w:szCs w:val="32"/>
        </w:rPr>
        <w:t xml:space="preserve"> </w:t>
      </w:r>
      <w:r>
        <w:rPr>
          <w:rFonts w:hint="eastAsia"/>
          <w:szCs w:val="32"/>
        </w:rPr>
        <w:t>利用国有资产对外投资、出租、出借等事项，按以下规定权限履行审批手续：</w:t>
      </w:r>
    </w:p>
    <w:p w:rsidR="00D06EF8" w:rsidRDefault="008B2ED8">
      <w:pPr>
        <w:adjustRightInd w:val="0"/>
        <w:snapToGrid w:val="0"/>
        <w:spacing w:line="580" w:lineRule="exact"/>
        <w:ind w:firstLineChars="200" w:firstLine="632"/>
        <w:rPr>
          <w:szCs w:val="32"/>
        </w:rPr>
      </w:pPr>
      <w:r>
        <w:rPr>
          <w:rFonts w:hint="eastAsia"/>
          <w:szCs w:val="32"/>
        </w:rPr>
        <w:t>（一）审批权限</w:t>
      </w:r>
    </w:p>
    <w:p w:rsidR="00D06EF8" w:rsidRDefault="008B2ED8">
      <w:pPr>
        <w:adjustRightInd w:val="0"/>
        <w:snapToGrid w:val="0"/>
        <w:spacing w:line="580" w:lineRule="exact"/>
        <w:ind w:firstLineChars="200" w:firstLine="632"/>
        <w:rPr>
          <w:rFonts w:ascii="仿宋_GB2312"/>
          <w:szCs w:val="32"/>
        </w:rPr>
      </w:pPr>
      <w:r>
        <w:rPr>
          <w:rFonts w:ascii="仿宋_GB2312" w:hint="eastAsia"/>
          <w:szCs w:val="32"/>
        </w:rPr>
        <w:t>1. 利用货币资金对外投资50万元（人民币，下同）以下的事项，由资产归口管理部门审核、</w:t>
      </w:r>
      <w:proofErr w:type="gramStart"/>
      <w:r>
        <w:rPr>
          <w:rFonts w:ascii="仿宋_GB2312" w:hint="eastAsia"/>
          <w:szCs w:val="32"/>
        </w:rPr>
        <w:t>报校国资</w:t>
      </w:r>
      <w:proofErr w:type="gramEnd"/>
      <w:r>
        <w:rPr>
          <w:rFonts w:ascii="仿宋_GB2312" w:hint="eastAsia"/>
          <w:szCs w:val="32"/>
        </w:rPr>
        <w:t>委办公室复核备案、经校党委常委会审批后，报教育部（财务司）备案；50万元（含50万元）以上至800万元以下的事项，由资产归口管理部门审核、</w:t>
      </w:r>
      <w:proofErr w:type="gramStart"/>
      <w:r>
        <w:rPr>
          <w:rFonts w:ascii="仿宋_GB2312" w:hint="eastAsia"/>
          <w:szCs w:val="32"/>
        </w:rPr>
        <w:t>报校国资</w:t>
      </w:r>
      <w:proofErr w:type="gramEnd"/>
      <w:r>
        <w:rPr>
          <w:rFonts w:ascii="仿宋_GB2312" w:hint="eastAsia"/>
          <w:szCs w:val="32"/>
        </w:rPr>
        <w:t>委办公室复核备案、经校党委常委会审议通过、教育部（财务司）审批后，报财政部备案；</w:t>
      </w:r>
    </w:p>
    <w:p w:rsidR="00D06EF8" w:rsidRDefault="008B2ED8">
      <w:pPr>
        <w:adjustRightInd w:val="0"/>
        <w:snapToGrid w:val="0"/>
        <w:spacing w:line="580" w:lineRule="exact"/>
        <w:ind w:firstLineChars="200" w:firstLine="632"/>
        <w:rPr>
          <w:rFonts w:ascii="仿宋_GB2312"/>
          <w:szCs w:val="32"/>
        </w:rPr>
      </w:pPr>
      <w:r>
        <w:rPr>
          <w:rFonts w:ascii="仿宋_GB2312" w:hint="eastAsia"/>
          <w:szCs w:val="32"/>
        </w:rPr>
        <w:t>2. 利用固定资产、无形资产对外投资、出租、出借，单项或批量价值在500万元以下的事项，由资产归口管理部门审核、</w:t>
      </w:r>
      <w:proofErr w:type="gramStart"/>
      <w:r>
        <w:rPr>
          <w:rFonts w:ascii="仿宋_GB2312" w:hint="eastAsia"/>
          <w:szCs w:val="32"/>
        </w:rPr>
        <w:t>报校国资</w:t>
      </w:r>
      <w:proofErr w:type="gramEnd"/>
      <w:r>
        <w:rPr>
          <w:rFonts w:ascii="仿宋_GB2312" w:hint="eastAsia"/>
          <w:szCs w:val="32"/>
        </w:rPr>
        <w:t>委办公室复核备案、经校党委常委会审批后，报教育部（财务司）备案；500万元（含500万元）以上至800万元以下的事项，由资产归口管理部门审核、</w:t>
      </w:r>
      <w:proofErr w:type="gramStart"/>
      <w:r>
        <w:rPr>
          <w:rFonts w:ascii="仿宋_GB2312" w:hint="eastAsia"/>
          <w:szCs w:val="32"/>
        </w:rPr>
        <w:t>报校国资</w:t>
      </w:r>
      <w:proofErr w:type="gramEnd"/>
      <w:r>
        <w:rPr>
          <w:rFonts w:ascii="仿宋_GB2312" w:hint="eastAsia"/>
          <w:szCs w:val="32"/>
        </w:rPr>
        <w:t>委办公室复核备案、经校党委常委会审议通过、报教育部（财务司）审批后，报财政部备案；</w:t>
      </w:r>
    </w:p>
    <w:p w:rsidR="00D06EF8" w:rsidRDefault="008B2ED8">
      <w:pPr>
        <w:adjustRightInd w:val="0"/>
        <w:snapToGrid w:val="0"/>
        <w:spacing w:line="580" w:lineRule="exact"/>
        <w:ind w:firstLineChars="200" w:firstLine="632"/>
        <w:rPr>
          <w:szCs w:val="32"/>
        </w:rPr>
      </w:pPr>
      <w:r>
        <w:rPr>
          <w:rFonts w:ascii="仿宋_GB2312" w:hint="eastAsia"/>
          <w:szCs w:val="32"/>
        </w:rPr>
        <w:t>3. 利用货币资金对外投资800万元（含800万元，下同）以上，以及利用固定资产、无形资产对外投资、出租、出借等单项或批量价值在800万元以上</w:t>
      </w:r>
      <w:r>
        <w:rPr>
          <w:rFonts w:hint="eastAsia"/>
          <w:szCs w:val="32"/>
        </w:rPr>
        <w:t>的事项，由资产归口管理部门审核、</w:t>
      </w:r>
      <w:proofErr w:type="gramStart"/>
      <w:r>
        <w:rPr>
          <w:rFonts w:hint="eastAsia"/>
          <w:szCs w:val="32"/>
        </w:rPr>
        <w:t>报校国资</w:t>
      </w:r>
      <w:proofErr w:type="gramEnd"/>
      <w:r>
        <w:rPr>
          <w:rFonts w:hint="eastAsia"/>
          <w:szCs w:val="32"/>
        </w:rPr>
        <w:t>委办公室复核备案、经校党委常委会审议通过、报教育部（财务司）审核后，报财政部审批。</w:t>
      </w:r>
    </w:p>
    <w:p w:rsidR="00D06EF8" w:rsidRDefault="008B2ED8">
      <w:pPr>
        <w:adjustRightInd w:val="0"/>
        <w:snapToGrid w:val="0"/>
        <w:spacing w:line="580" w:lineRule="exact"/>
        <w:ind w:firstLineChars="200" w:firstLine="632"/>
        <w:rPr>
          <w:szCs w:val="32"/>
        </w:rPr>
      </w:pPr>
      <w:r>
        <w:rPr>
          <w:rFonts w:hint="eastAsia"/>
          <w:szCs w:val="32"/>
        </w:rPr>
        <w:t>（二）校国资委办公室对上述经学校批准使用的资产，按照国家规定报教育部备案或审批。</w:t>
      </w:r>
    </w:p>
    <w:p w:rsidR="00D06EF8" w:rsidRDefault="008B2ED8">
      <w:pPr>
        <w:adjustRightInd w:val="0"/>
        <w:snapToGrid w:val="0"/>
        <w:spacing w:line="580" w:lineRule="exact"/>
        <w:ind w:firstLineChars="200" w:firstLine="632"/>
        <w:rPr>
          <w:szCs w:val="32"/>
        </w:rPr>
      </w:pPr>
      <w:r>
        <w:rPr>
          <w:rFonts w:hint="eastAsia"/>
          <w:szCs w:val="32"/>
        </w:rPr>
        <w:t>（三）各单位申报国有资产使用事项，应对提交材料的真实性、有效性、准确性负责。</w:t>
      </w:r>
    </w:p>
    <w:p w:rsidR="00D06EF8" w:rsidRDefault="008B2ED8">
      <w:pPr>
        <w:adjustRightInd w:val="0"/>
        <w:snapToGrid w:val="0"/>
        <w:spacing w:line="580" w:lineRule="exact"/>
        <w:ind w:firstLineChars="200" w:firstLine="632"/>
        <w:rPr>
          <w:szCs w:val="32"/>
        </w:rPr>
      </w:pPr>
      <w:r>
        <w:rPr>
          <w:rFonts w:hint="eastAsia"/>
          <w:b/>
          <w:szCs w:val="32"/>
        </w:rPr>
        <w:t>第三十条</w:t>
      </w:r>
      <w:r>
        <w:rPr>
          <w:rFonts w:hint="eastAsia"/>
          <w:szCs w:val="32"/>
        </w:rPr>
        <w:t xml:space="preserve"> </w:t>
      </w:r>
      <w:r>
        <w:rPr>
          <w:szCs w:val="32"/>
        </w:rPr>
        <w:t xml:space="preserve"> </w:t>
      </w:r>
      <w:r>
        <w:rPr>
          <w:rFonts w:hint="eastAsia"/>
          <w:szCs w:val="32"/>
        </w:rPr>
        <w:t>经批准利用非货币性资产进行对外投资，应当聘请具有相应资质的中介机构，对拟投资资产进行评估，核定其价值量作为学校投入的资本金，并以此作为占用、使用该部分资产的保值、增值的考核依据，资产评估事项按规定履行备案或者核准手续；学校国有资产出租，原则上应采取公开招租的形式确定出租的价格，必要时可采取评审或者资产评估的办法确定出租的价格。利用国有资产出租、出借，期限一般不得超</w:t>
      </w:r>
      <w:r>
        <w:rPr>
          <w:rFonts w:ascii="仿宋_GB2312" w:hint="eastAsia"/>
          <w:szCs w:val="32"/>
        </w:rPr>
        <w:t>过5年</w:t>
      </w:r>
      <w:r>
        <w:rPr>
          <w:rFonts w:hint="eastAsia"/>
          <w:szCs w:val="32"/>
        </w:rPr>
        <w:t>。</w:t>
      </w:r>
    </w:p>
    <w:p w:rsidR="00D06EF8" w:rsidRDefault="008B2ED8">
      <w:pPr>
        <w:adjustRightInd w:val="0"/>
        <w:snapToGrid w:val="0"/>
        <w:spacing w:line="580" w:lineRule="exact"/>
        <w:ind w:firstLineChars="200" w:firstLine="632"/>
        <w:rPr>
          <w:szCs w:val="32"/>
        </w:rPr>
      </w:pPr>
      <w:r>
        <w:rPr>
          <w:rFonts w:hint="eastAsia"/>
          <w:b/>
          <w:szCs w:val="32"/>
        </w:rPr>
        <w:t>第三十一条</w:t>
      </w:r>
      <w:r>
        <w:rPr>
          <w:szCs w:val="32"/>
        </w:rPr>
        <w:t xml:space="preserve"> </w:t>
      </w:r>
      <w:r>
        <w:rPr>
          <w:rFonts w:hint="eastAsia"/>
          <w:szCs w:val="32"/>
        </w:rPr>
        <w:t xml:space="preserve"> </w:t>
      </w:r>
      <w:r>
        <w:rPr>
          <w:rFonts w:hint="eastAsia"/>
          <w:szCs w:val="32"/>
        </w:rPr>
        <w:t>各资产归口管理部门应当对对外投资、出租、出借的资产实行专项管理，并在财务报告中披露相关信息。对外投资收益以及利用国有资产出租、出借和科研成果形成的无形资产等取得的收入应当纳入学校统一核算，统一管理。</w:t>
      </w:r>
    </w:p>
    <w:p w:rsidR="00D06EF8" w:rsidRDefault="008B2ED8">
      <w:pPr>
        <w:adjustRightInd w:val="0"/>
        <w:snapToGrid w:val="0"/>
        <w:spacing w:beforeLines="20" w:before="115" w:afterLines="20" w:after="115" w:line="580" w:lineRule="exact"/>
        <w:jc w:val="center"/>
        <w:rPr>
          <w:rFonts w:ascii="黑体" w:eastAsia="黑体" w:hAnsi="黑体"/>
          <w:szCs w:val="32"/>
        </w:rPr>
      </w:pPr>
      <w:r>
        <w:rPr>
          <w:rFonts w:ascii="黑体" w:eastAsia="黑体" w:hAnsi="黑体" w:hint="eastAsia"/>
          <w:szCs w:val="32"/>
        </w:rPr>
        <w:t>第五章  资产处置</w:t>
      </w:r>
    </w:p>
    <w:p w:rsidR="00D06EF8" w:rsidRDefault="008B2ED8">
      <w:pPr>
        <w:adjustRightInd w:val="0"/>
        <w:snapToGrid w:val="0"/>
        <w:spacing w:line="580" w:lineRule="exact"/>
        <w:ind w:firstLineChars="200" w:firstLine="632"/>
        <w:rPr>
          <w:szCs w:val="32"/>
        </w:rPr>
      </w:pPr>
      <w:r>
        <w:rPr>
          <w:rFonts w:hint="eastAsia"/>
          <w:b/>
          <w:szCs w:val="32"/>
        </w:rPr>
        <w:t>第三十二条</w:t>
      </w:r>
      <w:r>
        <w:rPr>
          <w:szCs w:val="32"/>
        </w:rPr>
        <w:t xml:space="preserve"> </w:t>
      </w:r>
      <w:r>
        <w:rPr>
          <w:rFonts w:hint="eastAsia"/>
          <w:szCs w:val="32"/>
        </w:rPr>
        <w:t xml:space="preserve"> </w:t>
      </w:r>
      <w:r>
        <w:rPr>
          <w:rFonts w:hint="eastAsia"/>
          <w:szCs w:val="32"/>
        </w:rPr>
        <w:t>国有资产处置是指学校对其占有、使用的国有资产进行产权转让或者注销产权的行为。</w:t>
      </w:r>
    </w:p>
    <w:p w:rsidR="00D06EF8" w:rsidRDefault="008B2ED8">
      <w:pPr>
        <w:adjustRightInd w:val="0"/>
        <w:snapToGrid w:val="0"/>
        <w:spacing w:line="580" w:lineRule="exact"/>
        <w:ind w:firstLineChars="200" w:firstLine="632"/>
        <w:rPr>
          <w:szCs w:val="32"/>
        </w:rPr>
      </w:pPr>
      <w:r>
        <w:rPr>
          <w:rFonts w:hint="eastAsia"/>
          <w:b/>
          <w:szCs w:val="32"/>
        </w:rPr>
        <w:t>第三十三条</w:t>
      </w:r>
      <w:r>
        <w:rPr>
          <w:szCs w:val="32"/>
        </w:rPr>
        <w:t xml:space="preserve"> </w:t>
      </w:r>
      <w:r>
        <w:rPr>
          <w:rFonts w:hint="eastAsia"/>
          <w:szCs w:val="32"/>
        </w:rPr>
        <w:t xml:space="preserve"> </w:t>
      </w:r>
      <w:r>
        <w:rPr>
          <w:rFonts w:hint="eastAsia"/>
          <w:szCs w:val="32"/>
        </w:rPr>
        <w:t>国有资产处置的范围包括：报废、淘汰的资产，产权或使用权转移的资产，盘亏、呆账及非</w:t>
      </w:r>
      <w:proofErr w:type="gramStart"/>
      <w:r>
        <w:rPr>
          <w:rFonts w:hint="eastAsia"/>
          <w:szCs w:val="32"/>
        </w:rPr>
        <w:t>正常损失</w:t>
      </w:r>
      <w:proofErr w:type="gramEnd"/>
      <w:r>
        <w:rPr>
          <w:rFonts w:hint="eastAsia"/>
          <w:szCs w:val="32"/>
        </w:rPr>
        <w:t>的资产，闲置、拟置换的资产，以及依照国家有关规定需要处置的其他资产。</w:t>
      </w:r>
    </w:p>
    <w:p w:rsidR="00D06EF8" w:rsidRDefault="008B2ED8">
      <w:pPr>
        <w:adjustRightInd w:val="0"/>
        <w:snapToGrid w:val="0"/>
        <w:spacing w:line="580" w:lineRule="exact"/>
        <w:ind w:firstLineChars="200" w:firstLine="632"/>
        <w:rPr>
          <w:szCs w:val="32"/>
        </w:rPr>
      </w:pPr>
      <w:r>
        <w:rPr>
          <w:rFonts w:hint="eastAsia"/>
          <w:szCs w:val="32"/>
        </w:rPr>
        <w:t>处置方式包括：报废报损、出售、出让、转让（含股权减持）、无偿调拨（划转）、对外捐赠、置换、货币性资产损失核销等。</w:t>
      </w:r>
    </w:p>
    <w:p w:rsidR="00D06EF8" w:rsidRDefault="008B2ED8">
      <w:pPr>
        <w:adjustRightInd w:val="0"/>
        <w:snapToGrid w:val="0"/>
        <w:spacing w:line="580" w:lineRule="exact"/>
        <w:ind w:firstLineChars="200" w:firstLine="632"/>
        <w:rPr>
          <w:szCs w:val="32"/>
        </w:rPr>
      </w:pPr>
      <w:r>
        <w:rPr>
          <w:rFonts w:hint="eastAsia"/>
          <w:b/>
          <w:szCs w:val="32"/>
        </w:rPr>
        <w:t>第三十四条</w:t>
      </w:r>
      <w:r>
        <w:rPr>
          <w:szCs w:val="32"/>
        </w:rPr>
        <w:t xml:space="preserve"> </w:t>
      </w:r>
      <w:r>
        <w:rPr>
          <w:rFonts w:hint="eastAsia"/>
          <w:szCs w:val="32"/>
        </w:rPr>
        <w:t xml:space="preserve"> </w:t>
      </w:r>
      <w:r>
        <w:rPr>
          <w:rFonts w:hint="eastAsia"/>
          <w:szCs w:val="32"/>
        </w:rPr>
        <w:t>处置的资产应当权属清晰，权属关系不明确或者存在权属纠纷的资产，须待权属界定明确后方可处置。</w:t>
      </w:r>
    </w:p>
    <w:p w:rsidR="00D06EF8" w:rsidRDefault="008B2ED8">
      <w:pPr>
        <w:adjustRightInd w:val="0"/>
        <w:snapToGrid w:val="0"/>
        <w:spacing w:line="580" w:lineRule="exact"/>
        <w:ind w:firstLineChars="200" w:firstLine="632"/>
        <w:rPr>
          <w:b/>
          <w:szCs w:val="32"/>
        </w:rPr>
      </w:pPr>
      <w:r>
        <w:rPr>
          <w:rFonts w:hint="eastAsia"/>
          <w:b/>
          <w:szCs w:val="32"/>
        </w:rPr>
        <w:t>第三十五条</w:t>
      </w:r>
      <w:r>
        <w:rPr>
          <w:szCs w:val="32"/>
        </w:rPr>
        <w:t xml:space="preserve"> </w:t>
      </w:r>
      <w:r>
        <w:rPr>
          <w:rFonts w:hint="eastAsia"/>
          <w:szCs w:val="32"/>
        </w:rPr>
        <w:t xml:space="preserve"> </w:t>
      </w:r>
      <w:r>
        <w:rPr>
          <w:rFonts w:hint="eastAsia"/>
          <w:szCs w:val="32"/>
        </w:rPr>
        <w:t>各单位处置国有资产应向资产归口管理部门提交报告，应按照规定权限进行审核、审批或报备。未按规定办理相关手续，不得擅自处置。</w:t>
      </w:r>
    </w:p>
    <w:p w:rsidR="00D06EF8" w:rsidRDefault="008B2ED8">
      <w:pPr>
        <w:adjustRightInd w:val="0"/>
        <w:snapToGrid w:val="0"/>
        <w:spacing w:line="580" w:lineRule="exact"/>
        <w:ind w:firstLineChars="200" w:firstLine="632"/>
        <w:rPr>
          <w:szCs w:val="32"/>
        </w:rPr>
      </w:pPr>
      <w:r>
        <w:rPr>
          <w:rFonts w:hint="eastAsia"/>
          <w:b/>
          <w:szCs w:val="32"/>
        </w:rPr>
        <w:t>第三十六条</w:t>
      </w:r>
      <w:r>
        <w:rPr>
          <w:szCs w:val="32"/>
        </w:rPr>
        <w:t xml:space="preserve"> </w:t>
      </w:r>
      <w:r>
        <w:rPr>
          <w:rFonts w:hint="eastAsia"/>
          <w:szCs w:val="32"/>
        </w:rPr>
        <w:t xml:space="preserve"> </w:t>
      </w:r>
      <w:r>
        <w:rPr>
          <w:rFonts w:hint="eastAsia"/>
          <w:szCs w:val="32"/>
        </w:rPr>
        <w:t>处置国有资产应按以下权限履行审批手续：</w:t>
      </w:r>
    </w:p>
    <w:p w:rsidR="00D06EF8" w:rsidRDefault="008B2ED8">
      <w:pPr>
        <w:adjustRightInd w:val="0"/>
        <w:snapToGrid w:val="0"/>
        <w:spacing w:line="580" w:lineRule="exact"/>
        <w:ind w:firstLineChars="200" w:firstLine="632"/>
        <w:rPr>
          <w:szCs w:val="32"/>
        </w:rPr>
      </w:pPr>
      <w:r>
        <w:rPr>
          <w:rFonts w:hint="eastAsia"/>
          <w:szCs w:val="32"/>
        </w:rPr>
        <w:t>（一）审批权限</w:t>
      </w:r>
    </w:p>
    <w:p w:rsidR="00D06EF8" w:rsidRDefault="008B2ED8">
      <w:pPr>
        <w:adjustRightInd w:val="0"/>
        <w:snapToGrid w:val="0"/>
        <w:spacing w:line="580" w:lineRule="exact"/>
        <w:ind w:firstLineChars="200" w:firstLine="632"/>
        <w:rPr>
          <w:rFonts w:ascii="仿宋_GB2312"/>
          <w:szCs w:val="32"/>
        </w:rPr>
      </w:pPr>
      <w:r>
        <w:rPr>
          <w:rFonts w:ascii="仿宋_GB2312" w:hint="eastAsia"/>
          <w:szCs w:val="32"/>
        </w:rPr>
        <w:t>1. 核销货币性资产在50万元以下的资产事项，由资产归口管理部门审核、</w:t>
      </w:r>
      <w:proofErr w:type="gramStart"/>
      <w:r>
        <w:rPr>
          <w:rFonts w:ascii="仿宋_GB2312" w:hint="eastAsia"/>
          <w:szCs w:val="32"/>
        </w:rPr>
        <w:t>报校国资</w:t>
      </w:r>
      <w:proofErr w:type="gramEnd"/>
      <w:r>
        <w:rPr>
          <w:rFonts w:ascii="仿宋_GB2312" w:hint="eastAsia"/>
          <w:szCs w:val="32"/>
        </w:rPr>
        <w:t>委办公室复核备案、经校党委常委会审批后，报教育部（财务司）备案；50万元（含50万元）以上至800万元以下的资产事项，由资产管理归口部门审核、</w:t>
      </w:r>
      <w:proofErr w:type="gramStart"/>
      <w:r>
        <w:rPr>
          <w:rFonts w:ascii="仿宋_GB2312" w:hint="eastAsia"/>
          <w:szCs w:val="32"/>
        </w:rPr>
        <w:t>报校国资</w:t>
      </w:r>
      <w:proofErr w:type="gramEnd"/>
      <w:r>
        <w:rPr>
          <w:rFonts w:ascii="仿宋_GB2312" w:hint="eastAsia"/>
          <w:szCs w:val="32"/>
        </w:rPr>
        <w:t>委办公室复核备案、经校党委常委会审议通过、报教育部（财务司）审批后，报财政部备案；</w:t>
      </w:r>
    </w:p>
    <w:p w:rsidR="00D06EF8" w:rsidRDefault="008B2ED8">
      <w:pPr>
        <w:adjustRightInd w:val="0"/>
        <w:snapToGrid w:val="0"/>
        <w:spacing w:line="580" w:lineRule="exact"/>
        <w:ind w:firstLineChars="200" w:firstLine="632"/>
        <w:rPr>
          <w:rFonts w:ascii="仿宋_GB2312"/>
          <w:szCs w:val="32"/>
        </w:rPr>
      </w:pPr>
      <w:r>
        <w:rPr>
          <w:rFonts w:ascii="仿宋_GB2312" w:hint="eastAsia"/>
          <w:szCs w:val="32"/>
        </w:rPr>
        <w:t>2. 货币性资产以外的资产处置事项，一次性处置单台价值或批量价值（账面原值，下同）在500万元以下的资产事项，由资产管理归口部门审核、</w:t>
      </w:r>
      <w:proofErr w:type="gramStart"/>
      <w:r>
        <w:rPr>
          <w:rFonts w:ascii="仿宋_GB2312" w:hint="eastAsia"/>
          <w:szCs w:val="32"/>
        </w:rPr>
        <w:t>报校国资</w:t>
      </w:r>
      <w:proofErr w:type="gramEnd"/>
      <w:r>
        <w:rPr>
          <w:rFonts w:ascii="仿宋_GB2312" w:hint="eastAsia"/>
          <w:szCs w:val="32"/>
        </w:rPr>
        <w:t>委办公室复核备案、经校长办公会审批、党委常委会通报，报教育部（财务司）备案；一次性单台价值或批量价值在500万元（含500万元）以上至800万元以下的资产事项，由资产管理归口部门审核、</w:t>
      </w:r>
      <w:proofErr w:type="gramStart"/>
      <w:r>
        <w:rPr>
          <w:rFonts w:ascii="仿宋_GB2312" w:hint="eastAsia"/>
          <w:szCs w:val="32"/>
        </w:rPr>
        <w:t>报校国资</w:t>
      </w:r>
      <w:proofErr w:type="gramEnd"/>
      <w:r>
        <w:rPr>
          <w:rFonts w:ascii="仿宋_GB2312" w:hint="eastAsia"/>
          <w:szCs w:val="32"/>
        </w:rPr>
        <w:t>委办公室复核备案、经校长办公会审议通过、党委常委会通报，报教育部（财务司）审批后，报财政部备案；</w:t>
      </w:r>
    </w:p>
    <w:p w:rsidR="00D06EF8" w:rsidRDefault="008B2ED8">
      <w:pPr>
        <w:adjustRightInd w:val="0"/>
        <w:snapToGrid w:val="0"/>
        <w:spacing w:line="580" w:lineRule="exact"/>
        <w:ind w:firstLineChars="200" w:firstLine="632"/>
        <w:rPr>
          <w:szCs w:val="32"/>
        </w:rPr>
      </w:pPr>
      <w:r>
        <w:rPr>
          <w:rFonts w:ascii="仿宋_GB2312" w:hint="eastAsia"/>
          <w:szCs w:val="32"/>
        </w:rPr>
        <w:t>3. 核销货币性资产在800万元（含800万元，下同）以上、以及一次性处置单位价值或批量价值800万元以上的货币性资产以外的其他资产事项，由资产管</w:t>
      </w:r>
      <w:r>
        <w:rPr>
          <w:rFonts w:hint="eastAsia"/>
          <w:szCs w:val="32"/>
        </w:rPr>
        <w:t>理归口部门审核、</w:t>
      </w:r>
      <w:proofErr w:type="gramStart"/>
      <w:r>
        <w:rPr>
          <w:rFonts w:hint="eastAsia"/>
          <w:szCs w:val="32"/>
        </w:rPr>
        <w:t>报校国资</w:t>
      </w:r>
      <w:proofErr w:type="gramEnd"/>
      <w:r>
        <w:rPr>
          <w:rFonts w:hint="eastAsia"/>
          <w:szCs w:val="32"/>
        </w:rPr>
        <w:t>委办公室复核备案、经校党委常委会审议通过、报教育部（财务司）审核后，报财政部审批。</w:t>
      </w:r>
    </w:p>
    <w:p w:rsidR="00D06EF8" w:rsidRDefault="008B2ED8">
      <w:pPr>
        <w:adjustRightInd w:val="0"/>
        <w:snapToGrid w:val="0"/>
        <w:spacing w:line="580" w:lineRule="exact"/>
        <w:ind w:firstLineChars="200" w:firstLine="632"/>
        <w:rPr>
          <w:szCs w:val="32"/>
        </w:rPr>
      </w:pPr>
      <w:r>
        <w:rPr>
          <w:rFonts w:hint="eastAsia"/>
          <w:szCs w:val="32"/>
        </w:rPr>
        <w:t>（二）校国资委办公室对经学校批准处置的资产，按国家规定报上级主管部门备案或审批。</w:t>
      </w:r>
    </w:p>
    <w:p w:rsidR="00D06EF8" w:rsidRDefault="008B2ED8">
      <w:pPr>
        <w:adjustRightInd w:val="0"/>
        <w:snapToGrid w:val="0"/>
        <w:spacing w:line="580" w:lineRule="exact"/>
        <w:ind w:firstLineChars="200" w:firstLine="632"/>
        <w:rPr>
          <w:szCs w:val="32"/>
        </w:rPr>
      </w:pPr>
      <w:r>
        <w:rPr>
          <w:rFonts w:hint="eastAsia"/>
          <w:szCs w:val="32"/>
        </w:rPr>
        <w:t>（三）各单位申报国有资产处置事项，应对提交材料的真实性、有效性、准确性负责。</w:t>
      </w:r>
    </w:p>
    <w:p w:rsidR="00D06EF8" w:rsidRDefault="008B2ED8">
      <w:pPr>
        <w:adjustRightInd w:val="0"/>
        <w:snapToGrid w:val="0"/>
        <w:spacing w:line="580" w:lineRule="exact"/>
        <w:ind w:firstLineChars="200" w:firstLine="632"/>
        <w:rPr>
          <w:szCs w:val="32"/>
        </w:rPr>
      </w:pPr>
      <w:r>
        <w:rPr>
          <w:rFonts w:hint="eastAsia"/>
          <w:b/>
          <w:szCs w:val="32"/>
        </w:rPr>
        <w:t>第三十七条</w:t>
      </w:r>
      <w:r>
        <w:rPr>
          <w:szCs w:val="32"/>
        </w:rPr>
        <w:t xml:space="preserve"> </w:t>
      </w:r>
      <w:r>
        <w:rPr>
          <w:rFonts w:hint="eastAsia"/>
          <w:szCs w:val="32"/>
        </w:rPr>
        <w:t xml:space="preserve"> </w:t>
      </w:r>
      <w:r>
        <w:rPr>
          <w:rFonts w:hint="eastAsia"/>
          <w:szCs w:val="32"/>
        </w:rPr>
        <w:t>国有资产处置应当遵循公开、公正、公平和竞争、择优的原则。学校出售、出让、转让资产数量较多或者价值较高的，应通过招标、拍卖等市场竞价方式公开处置。未达到使用年限的固定资产报废、报损，学校应从严控制。</w:t>
      </w:r>
    </w:p>
    <w:p w:rsidR="00D06EF8" w:rsidRDefault="008B2ED8">
      <w:pPr>
        <w:adjustRightInd w:val="0"/>
        <w:snapToGrid w:val="0"/>
        <w:spacing w:line="580" w:lineRule="exact"/>
        <w:ind w:firstLineChars="200" w:firstLine="632"/>
        <w:rPr>
          <w:rFonts w:ascii="仿宋_GB2312"/>
          <w:szCs w:val="32"/>
        </w:rPr>
      </w:pPr>
      <w:r>
        <w:rPr>
          <w:rFonts w:hint="eastAsia"/>
          <w:szCs w:val="32"/>
        </w:rPr>
        <w:t>学校直接持有出资企业国有股权转让，按照《企业国有产权转让管理</w:t>
      </w:r>
      <w:r>
        <w:rPr>
          <w:rFonts w:ascii="仿宋_GB2312" w:hint="eastAsia"/>
          <w:szCs w:val="32"/>
        </w:rPr>
        <w:t>暂行办法》（国资委财政部令第3号）、《财政部关于企业国有资产办理无偿划转手续的规定》（</w:t>
      </w:r>
      <w:proofErr w:type="gramStart"/>
      <w:r>
        <w:rPr>
          <w:rFonts w:ascii="仿宋_GB2312" w:hint="eastAsia"/>
          <w:szCs w:val="32"/>
        </w:rPr>
        <w:t>财管字</w:t>
      </w:r>
      <w:proofErr w:type="gramEnd"/>
      <w:r>
        <w:rPr>
          <w:rFonts w:ascii="仿宋_GB2312" w:hint="eastAsia"/>
          <w:szCs w:val="32"/>
        </w:rPr>
        <w:t>〔1999〕301号）和《企业国有产权无偿划转管理暂行办法》（国资发产权〔2005〕239号）等规定执行；涉及学校直接持有上市公司国有股权转让，按照《国有股东转让所持上市公司股份管理暂行办法》（国资委证监会令第19号）和《财政部关于股份有限公司国有股权管理工作有关问题的通知》（</w:t>
      </w:r>
      <w:proofErr w:type="gramStart"/>
      <w:r>
        <w:rPr>
          <w:rFonts w:ascii="仿宋_GB2312" w:hint="eastAsia"/>
          <w:szCs w:val="32"/>
        </w:rPr>
        <w:t>财管字</w:t>
      </w:r>
      <w:proofErr w:type="gramEnd"/>
      <w:r>
        <w:rPr>
          <w:rFonts w:ascii="仿宋_GB2312" w:hint="eastAsia"/>
          <w:szCs w:val="32"/>
        </w:rPr>
        <w:t>〔2000〕200号）等规定执行。</w:t>
      </w:r>
    </w:p>
    <w:p w:rsidR="00D06EF8" w:rsidRDefault="008B2ED8">
      <w:pPr>
        <w:adjustRightInd w:val="0"/>
        <w:snapToGrid w:val="0"/>
        <w:spacing w:line="580" w:lineRule="exact"/>
        <w:ind w:firstLineChars="200" w:firstLine="632"/>
        <w:rPr>
          <w:szCs w:val="32"/>
        </w:rPr>
      </w:pPr>
      <w:r>
        <w:rPr>
          <w:rFonts w:ascii="仿宋_GB2312" w:hint="eastAsia"/>
          <w:b/>
          <w:szCs w:val="32"/>
        </w:rPr>
        <w:t>第三十八条</w:t>
      </w:r>
      <w:r>
        <w:rPr>
          <w:rFonts w:ascii="仿宋_GB2312" w:hint="eastAsia"/>
          <w:szCs w:val="32"/>
        </w:rPr>
        <w:t xml:space="preserve">  学校应当加强对本单位专利权、商标权、著作权、土地</w:t>
      </w:r>
      <w:r>
        <w:rPr>
          <w:rFonts w:hint="eastAsia"/>
          <w:szCs w:val="32"/>
        </w:rPr>
        <w:t>使用权、非专利技术、校名校誉、商誉等无形资产处置行为的管理，规范操作，防止国有资产流失。</w:t>
      </w:r>
    </w:p>
    <w:p w:rsidR="00D06EF8" w:rsidRDefault="008B2ED8">
      <w:pPr>
        <w:adjustRightInd w:val="0"/>
        <w:snapToGrid w:val="0"/>
        <w:spacing w:line="580" w:lineRule="exact"/>
        <w:ind w:firstLineChars="200" w:firstLine="632"/>
        <w:rPr>
          <w:szCs w:val="32"/>
        </w:rPr>
      </w:pPr>
      <w:r>
        <w:rPr>
          <w:rFonts w:hint="eastAsia"/>
          <w:b/>
          <w:szCs w:val="32"/>
        </w:rPr>
        <w:t>第三十九条</w:t>
      </w:r>
      <w:r>
        <w:rPr>
          <w:rFonts w:hint="eastAsia"/>
          <w:szCs w:val="32"/>
        </w:rPr>
        <w:t xml:space="preserve"> </w:t>
      </w:r>
      <w:r>
        <w:rPr>
          <w:szCs w:val="32"/>
        </w:rPr>
        <w:t xml:space="preserve"> </w:t>
      </w:r>
      <w:r>
        <w:rPr>
          <w:rFonts w:hint="eastAsia"/>
          <w:szCs w:val="32"/>
        </w:rPr>
        <w:t>教育部、财政部对学校资产处置事项的批复，以及学校按规定权限处置国有资产并报备案的文件，是学校调整相关资产、资金账目的凭证和资产配置的依据。</w:t>
      </w:r>
    </w:p>
    <w:p w:rsidR="00D06EF8" w:rsidRDefault="008B2ED8">
      <w:pPr>
        <w:adjustRightInd w:val="0"/>
        <w:snapToGrid w:val="0"/>
        <w:spacing w:line="580" w:lineRule="exact"/>
        <w:ind w:firstLineChars="200" w:firstLine="632"/>
        <w:rPr>
          <w:szCs w:val="32"/>
        </w:rPr>
      </w:pPr>
      <w:r>
        <w:rPr>
          <w:rFonts w:hint="eastAsia"/>
          <w:b/>
          <w:szCs w:val="32"/>
        </w:rPr>
        <w:t>第四十条</w:t>
      </w:r>
      <w:r>
        <w:rPr>
          <w:szCs w:val="32"/>
        </w:rPr>
        <w:t xml:space="preserve"> </w:t>
      </w:r>
      <w:r>
        <w:rPr>
          <w:rFonts w:hint="eastAsia"/>
          <w:szCs w:val="32"/>
        </w:rPr>
        <w:t xml:space="preserve"> </w:t>
      </w:r>
      <w:r>
        <w:rPr>
          <w:rFonts w:hint="eastAsia"/>
          <w:szCs w:val="32"/>
        </w:rPr>
        <w:t>各单位处置资产，应向资产归口管理部门提交报告，履行审批手续，未经批准不得自行处置。</w:t>
      </w:r>
    </w:p>
    <w:p w:rsidR="00D06EF8" w:rsidRDefault="008B2ED8">
      <w:pPr>
        <w:adjustRightInd w:val="0"/>
        <w:snapToGrid w:val="0"/>
        <w:spacing w:line="580" w:lineRule="exact"/>
        <w:ind w:firstLineChars="200" w:firstLine="632"/>
        <w:rPr>
          <w:szCs w:val="32"/>
        </w:rPr>
      </w:pPr>
      <w:r>
        <w:rPr>
          <w:rFonts w:hint="eastAsia"/>
          <w:b/>
          <w:szCs w:val="32"/>
        </w:rPr>
        <w:t>第四十一条</w:t>
      </w:r>
      <w:r>
        <w:rPr>
          <w:szCs w:val="32"/>
        </w:rPr>
        <w:t xml:space="preserve"> </w:t>
      </w:r>
      <w:r>
        <w:rPr>
          <w:rFonts w:hint="eastAsia"/>
          <w:szCs w:val="32"/>
        </w:rPr>
        <w:t xml:space="preserve"> </w:t>
      </w:r>
      <w:r>
        <w:rPr>
          <w:rFonts w:hint="eastAsia"/>
          <w:szCs w:val="32"/>
        </w:rPr>
        <w:t>国有资产处置收入，在扣除相关税金、评估费、拍卖佣金等相关费用后，应当按照政府非税收入管理的规定，实行</w:t>
      </w:r>
      <w:r>
        <w:rPr>
          <w:szCs w:val="32"/>
        </w:rPr>
        <w:t>“</w:t>
      </w:r>
      <w:r>
        <w:rPr>
          <w:rFonts w:hint="eastAsia"/>
          <w:szCs w:val="32"/>
        </w:rPr>
        <w:t>收支两条线</w:t>
      </w:r>
      <w:r>
        <w:rPr>
          <w:szCs w:val="32"/>
        </w:rPr>
        <w:t>”</w:t>
      </w:r>
      <w:r>
        <w:rPr>
          <w:rFonts w:hint="eastAsia"/>
          <w:szCs w:val="32"/>
        </w:rPr>
        <w:t>管理。</w:t>
      </w:r>
    </w:p>
    <w:p w:rsidR="00D06EF8" w:rsidRDefault="008B2ED8">
      <w:pPr>
        <w:adjustRightInd w:val="0"/>
        <w:snapToGrid w:val="0"/>
        <w:spacing w:beforeLines="20" w:before="115" w:afterLines="20" w:after="115" w:line="580" w:lineRule="exact"/>
        <w:jc w:val="center"/>
        <w:rPr>
          <w:rFonts w:ascii="黑体" w:eastAsia="黑体" w:hAnsi="黑体"/>
          <w:szCs w:val="32"/>
        </w:rPr>
      </w:pPr>
      <w:r>
        <w:rPr>
          <w:rFonts w:ascii="黑体" w:eastAsia="黑体" w:hAnsi="黑体" w:hint="eastAsia"/>
          <w:szCs w:val="32"/>
        </w:rPr>
        <w:t>第六章  产权登记与产权纠纷处理</w:t>
      </w:r>
    </w:p>
    <w:p w:rsidR="00D06EF8" w:rsidRDefault="008B2ED8">
      <w:pPr>
        <w:adjustRightInd w:val="0"/>
        <w:snapToGrid w:val="0"/>
        <w:spacing w:line="580" w:lineRule="exact"/>
        <w:ind w:firstLineChars="200" w:firstLine="632"/>
        <w:rPr>
          <w:szCs w:val="32"/>
        </w:rPr>
      </w:pPr>
      <w:r>
        <w:rPr>
          <w:rFonts w:hint="eastAsia"/>
          <w:b/>
          <w:szCs w:val="32"/>
        </w:rPr>
        <w:t>第四十二条</w:t>
      </w:r>
      <w:r>
        <w:rPr>
          <w:szCs w:val="32"/>
        </w:rPr>
        <w:t xml:space="preserve"> </w:t>
      </w:r>
      <w:r>
        <w:rPr>
          <w:rFonts w:hint="eastAsia"/>
          <w:szCs w:val="32"/>
        </w:rPr>
        <w:t xml:space="preserve"> </w:t>
      </w:r>
      <w:r>
        <w:rPr>
          <w:rFonts w:hint="eastAsia"/>
          <w:szCs w:val="32"/>
        </w:rPr>
        <w:t>国有资产产权登记是指国家对学校占有、使用的国有资产进行登记，依法确认国家对国有资产的所有权和学校对国有资产的占有、使用权的行为。</w:t>
      </w:r>
    </w:p>
    <w:p w:rsidR="00D06EF8" w:rsidRDefault="008B2ED8">
      <w:pPr>
        <w:adjustRightInd w:val="0"/>
        <w:snapToGrid w:val="0"/>
        <w:spacing w:line="580" w:lineRule="exact"/>
        <w:ind w:firstLineChars="200" w:firstLine="632"/>
        <w:rPr>
          <w:szCs w:val="32"/>
        </w:rPr>
      </w:pPr>
      <w:r>
        <w:rPr>
          <w:rFonts w:hint="eastAsia"/>
          <w:szCs w:val="32"/>
        </w:rPr>
        <w:t>学校所办企业国有资产产权登记，是指国家对占有国有资产的学校所办企业的资产、负债、所有者权益等产权状况进行登记，依法确认产权归属关系的行为。</w:t>
      </w:r>
    </w:p>
    <w:p w:rsidR="00D06EF8" w:rsidRDefault="008B2ED8">
      <w:pPr>
        <w:adjustRightInd w:val="0"/>
        <w:snapToGrid w:val="0"/>
        <w:spacing w:line="580" w:lineRule="exact"/>
        <w:ind w:firstLineChars="200" w:firstLine="632"/>
        <w:rPr>
          <w:szCs w:val="32"/>
        </w:rPr>
      </w:pPr>
      <w:r>
        <w:rPr>
          <w:rFonts w:hint="eastAsia"/>
          <w:b/>
          <w:szCs w:val="32"/>
        </w:rPr>
        <w:t>第四十三条</w:t>
      </w:r>
      <w:r>
        <w:rPr>
          <w:szCs w:val="32"/>
        </w:rPr>
        <w:t xml:space="preserve"> </w:t>
      </w:r>
      <w:r>
        <w:rPr>
          <w:rFonts w:hint="eastAsia"/>
          <w:szCs w:val="32"/>
        </w:rPr>
        <w:t xml:space="preserve"> </w:t>
      </w:r>
      <w:r>
        <w:rPr>
          <w:rFonts w:hint="eastAsia"/>
          <w:szCs w:val="32"/>
        </w:rPr>
        <w:t>学校事业单位国有资产产权登记工作由校国资委办公室负责，学校投资企业的国有资产产权登记工作由</w:t>
      </w:r>
      <w:proofErr w:type="gramStart"/>
      <w:r>
        <w:rPr>
          <w:rFonts w:hint="eastAsia"/>
          <w:szCs w:val="32"/>
        </w:rPr>
        <w:t>校资产</w:t>
      </w:r>
      <w:proofErr w:type="gramEnd"/>
      <w:r>
        <w:rPr>
          <w:rFonts w:hint="eastAsia"/>
          <w:szCs w:val="32"/>
        </w:rPr>
        <w:t>经营公司负责。</w:t>
      </w:r>
    </w:p>
    <w:p w:rsidR="00D06EF8" w:rsidRDefault="008B2ED8">
      <w:pPr>
        <w:adjustRightInd w:val="0"/>
        <w:snapToGrid w:val="0"/>
        <w:spacing w:line="580" w:lineRule="exact"/>
        <w:ind w:firstLineChars="200" w:firstLine="632"/>
        <w:rPr>
          <w:szCs w:val="32"/>
        </w:rPr>
      </w:pPr>
      <w:r>
        <w:rPr>
          <w:rFonts w:hint="eastAsia"/>
          <w:b/>
          <w:szCs w:val="32"/>
        </w:rPr>
        <w:t>第四十四条</w:t>
      </w:r>
      <w:r>
        <w:rPr>
          <w:rFonts w:hint="eastAsia"/>
          <w:szCs w:val="32"/>
        </w:rPr>
        <w:t xml:space="preserve">  </w:t>
      </w:r>
      <w:r>
        <w:rPr>
          <w:rFonts w:hint="eastAsia"/>
          <w:szCs w:val="32"/>
        </w:rPr>
        <w:t>产权登记包括占有产权登记、变动产权登记和注销产权登记。产权登记工作的责</w:t>
      </w:r>
      <w:r>
        <w:rPr>
          <w:rFonts w:ascii="仿宋_GB2312" w:hint="eastAsia"/>
          <w:szCs w:val="32"/>
        </w:rPr>
        <w:t>任单位应根据《事业单位及事业单位所办企业国有资产产权登记管理办法》（</w:t>
      </w:r>
      <w:proofErr w:type="gramStart"/>
      <w:r>
        <w:rPr>
          <w:rFonts w:ascii="仿宋_GB2312" w:hint="eastAsia"/>
          <w:szCs w:val="32"/>
        </w:rPr>
        <w:t>财教〔2012〕</w:t>
      </w:r>
      <w:proofErr w:type="gramEnd"/>
      <w:r>
        <w:rPr>
          <w:rFonts w:ascii="仿宋_GB2312" w:hint="eastAsia"/>
          <w:szCs w:val="32"/>
        </w:rPr>
        <w:t>242号）以及相关法律法规和财政部、教育部的要求，组织申报</w:t>
      </w:r>
      <w:r>
        <w:rPr>
          <w:rFonts w:hint="eastAsia"/>
          <w:szCs w:val="32"/>
        </w:rPr>
        <w:t>国有资产产权登记。</w:t>
      </w:r>
    </w:p>
    <w:p w:rsidR="00D06EF8" w:rsidRDefault="008B2ED8">
      <w:pPr>
        <w:adjustRightInd w:val="0"/>
        <w:snapToGrid w:val="0"/>
        <w:spacing w:line="580" w:lineRule="exact"/>
        <w:ind w:firstLineChars="200" w:firstLine="632"/>
        <w:rPr>
          <w:szCs w:val="32"/>
        </w:rPr>
      </w:pPr>
      <w:r>
        <w:rPr>
          <w:rFonts w:hint="eastAsia"/>
          <w:b/>
          <w:szCs w:val="32"/>
        </w:rPr>
        <w:t>第四十五条</w:t>
      </w:r>
      <w:r>
        <w:rPr>
          <w:rFonts w:hint="eastAsia"/>
          <w:szCs w:val="32"/>
        </w:rPr>
        <w:t xml:space="preserve"> </w:t>
      </w:r>
      <w:r>
        <w:rPr>
          <w:szCs w:val="32"/>
        </w:rPr>
        <w:t xml:space="preserve"> </w:t>
      </w:r>
      <w:r>
        <w:rPr>
          <w:rFonts w:hint="eastAsia"/>
          <w:szCs w:val="32"/>
        </w:rPr>
        <w:t>产权纠纷是指由于国有资产所有权、经营权、使用权等产权归属不清而发生的争议。</w:t>
      </w:r>
    </w:p>
    <w:p w:rsidR="00D06EF8" w:rsidRDefault="008B2ED8">
      <w:pPr>
        <w:adjustRightInd w:val="0"/>
        <w:snapToGrid w:val="0"/>
        <w:spacing w:line="580" w:lineRule="exact"/>
        <w:ind w:firstLineChars="200" w:firstLine="632"/>
        <w:rPr>
          <w:szCs w:val="32"/>
        </w:rPr>
      </w:pPr>
      <w:r>
        <w:rPr>
          <w:rFonts w:hint="eastAsia"/>
          <w:b/>
          <w:szCs w:val="32"/>
        </w:rPr>
        <w:t>第四十六条</w:t>
      </w:r>
      <w:r>
        <w:rPr>
          <w:rFonts w:hint="eastAsia"/>
          <w:szCs w:val="32"/>
        </w:rPr>
        <w:t xml:space="preserve"> </w:t>
      </w:r>
      <w:r>
        <w:rPr>
          <w:szCs w:val="32"/>
        </w:rPr>
        <w:t xml:space="preserve"> </w:t>
      </w:r>
      <w:r>
        <w:rPr>
          <w:rFonts w:hint="eastAsia"/>
          <w:szCs w:val="32"/>
        </w:rPr>
        <w:t>学校与其他国有单位和国有企业之间发生国有资产产权纠纷的，由学校与对方协商解决；协商不能解决的，由学校向教育部申请调解，调解不成的，依照司法程序处理。</w:t>
      </w:r>
    </w:p>
    <w:p w:rsidR="00D06EF8" w:rsidRDefault="008B2ED8">
      <w:pPr>
        <w:adjustRightInd w:val="0"/>
        <w:snapToGrid w:val="0"/>
        <w:spacing w:line="580" w:lineRule="exact"/>
        <w:ind w:firstLineChars="200" w:firstLine="632"/>
        <w:rPr>
          <w:szCs w:val="32"/>
        </w:rPr>
      </w:pPr>
      <w:r>
        <w:rPr>
          <w:rFonts w:hint="eastAsia"/>
          <w:b/>
          <w:szCs w:val="32"/>
        </w:rPr>
        <w:t>第四十七条</w:t>
      </w:r>
      <w:r>
        <w:rPr>
          <w:rFonts w:hint="eastAsia"/>
          <w:szCs w:val="32"/>
        </w:rPr>
        <w:t xml:space="preserve"> </w:t>
      </w:r>
      <w:r>
        <w:rPr>
          <w:szCs w:val="32"/>
        </w:rPr>
        <w:t xml:space="preserve"> </w:t>
      </w:r>
      <w:r>
        <w:rPr>
          <w:rFonts w:hint="eastAsia"/>
          <w:szCs w:val="32"/>
        </w:rPr>
        <w:t>学校与非国有单位或者个人之间发生产权纠纷的，由学校提出拟处理意见，经教育部审核并报财政部同意后，与对方当事人协商解决；协商不能解决的，依照司法程序处理。</w:t>
      </w:r>
    </w:p>
    <w:p w:rsidR="00D06EF8" w:rsidRDefault="008B2ED8">
      <w:pPr>
        <w:adjustRightInd w:val="0"/>
        <w:snapToGrid w:val="0"/>
        <w:spacing w:beforeLines="20" w:before="115" w:afterLines="20" w:after="115" w:line="580" w:lineRule="exact"/>
        <w:jc w:val="center"/>
        <w:rPr>
          <w:rFonts w:ascii="黑体" w:eastAsia="黑体" w:hAnsi="黑体"/>
          <w:szCs w:val="32"/>
        </w:rPr>
      </w:pPr>
      <w:r>
        <w:rPr>
          <w:rFonts w:ascii="黑体" w:eastAsia="黑体" w:hAnsi="黑体" w:hint="eastAsia"/>
          <w:szCs w:val="32"/>
        </w:rPr>
        <w:t>第七章  资产评估与资产清查</w:t>
      </w:r>
    </w:p>
    <w:p w:rsidR="00D06EF8" w:rsidRDefault="008B2ED8">
      <w:pPr>
        <w:adjustRightInd w:val="0"/>
        <w:snapToGrid w:val="0"/>
        <w:spacing w:line="580" w:lineRule="exact"/>
        <w:ind w:firstLineChars="200" w:firstLine="632"/>
        <w:rPr>
          <w:szCs w:val="32"/>
        </w:rPr>
      </w:pPr>
      <w:r>
        <w:rPr>
          <w:rFonts w:hint="eastAsia"/>
          <w:b/>
          <w:szCs w:val="32"/>
        </w:rPr>
        <w:t>第四十八条</w:t>
      </w:r>
      <w:r>
        <w:rPr>
          <w:rFonts w:hint="eastAsia"/>
          <w:szCs w:val="32"/>
        </w:rPr>
        <w:t xml:space="preserve"> </w:t>
      </w:r>
      <w:r>
        <w:rPr>
          <w:szCs w:val="32"/>
        </w:rPr>
        <w:t xml:space="preserve"> </w:t>
      </w:r>
      <w:r>
        <w:rPr>
          <w:rFonts w:hint="eastAsia"/>
          <w:szCs w:val="32"/>
        </w:rPr>
        <w:t>有下列情形之一的，应当对相关国有资产进行评估：</w:t>
      </w:r>
    </w:p>
    <w:p w:rsidR="00D06EF8" w:rsidRDefault="008B2ED8">
      <w:pPr>
        <w:adjustRightInd w:val="0"/>
        <w:snapToGrid w:val="0"/>
        <w:spacing w:line="580" w:lineRule="exact"/>
        <w:ind w:firstLineChars="200" w:firstLine="632"/>
        <w:rPr>
          <w:szCs w:val="32"/>
        </w:rPr>
      </w:pPr>
      <w:r>
        <w:rPr>
          <w:rFonts w:hint="eastAsia"/>
          <w:szCs w:val="32"/>
        </w:rPr>
        <w:t>（一）学校所属单位整体或者部分改制为企业；</w:t>
      </w:r>
    </w:p>
    <w:p w:rsidR="00D06EF8" w:rsidRDefault="008B2ED8">
      <w:pPr>
        <w:adjustRightInd w:val="0"/>
        <w:snapToGrid w:val="0"/>
        <w:spacing w:line="580" w:lineRule="exact"/>
        <w:ind w:firstLineChars="200" w:firstLine="632"/>
        <w:rPr>
          <w:szCs w:val="32"/>
        </w:rPr>
      </w:pPr>
      <w:r>
        <w:rPr>
          <w:rFonts w:hint="eastAsia"/>
          <w:szCs w:val="32"/>
        </w:rPr>
        <w:t>（二）以非货币性资产对外投资；</w:t>
      </w:r>
    </w:p>
    <w:p w:rsidR="00D06EF8" w:rsidRDefault="008B2ED8">
      <w:pPr>
        <w:adjustRightInd w:val="0"/>
        <w:snapToGrid w:val="0"/>
        <w:spacing w:line="580" w:lineRule="exact"/>
        <w:ind w:firstLineChars="200" w:firstLine="632"/>
        <w:rPr>
          <w:szCs w:val="32"/>
        </w:rPr>
      </w:pPr>
      <w:r>
        <w:rPr>
          <w:rFonts w:hint="eastAsia"/>
          <w:szCs w:val="32"/>
        </w:rPr>
        <w:t>（三）合并、分立、清算；</w:t>
      </w:r>
    </w:p>
    <w:p w:rsidR="00D06EF8" w:rsidRDefault="008B2ED8">
      <w:pPr>
        <w:adjustRightInd w:val="0"/>
        <w:snapToGrid w:val="0"/>
        <w:spacing w:line="580" w:lineRule="exact"/>
        <w:ind w:firstLineChars="200" w:firstLine="632"/>
        <w:rPr>
          <w:szCs w:val="32"/>
        </w:rPr>
      </w:pPr>
      <w:r>
        <w:rPr>
          <w:rFonts w:hint="eastAsia"/>
          <w:szCs w:val="32"/>
        </w:rPr>
        <w:t>（四）资产拍卖、转让、置换；</w:t>
      </w:r>
    </w:p>
    <w:p w:rsidR="00D06EF8" w:rsidRDefault="008B2ED8">
      <w:pPr>
        <w:adjustRightInd w:val="0"/>
        <w:snapToGrid w:val="0"/>
        <w:spacing w:line="580" w:lineRule="exact"/>
        <w:ind w:firstLineChars="200" w:firstLine="632"/>
        <w:rPr>
          <w:szCs w:val="32"/>
        </w:rPr>
      </w:pPr>
      <w:r>
        <w:rPr>
          <w:rFonts w:hint="eastAsia"/>
          <w:szCs w:val="32"/>
        </w:rPr>
        <w:t>（五）资产租赁给非国有单位；</w:t>
      </w:r>
    </w:p>
    <w:p w:rsidR="00D06EF8" w:rsidRDefault="008B2ED8">
      <w:pPr>
        <w:adjustRightInd w:val="0"/>
        <w:snapToGrid w:val="0"/>
        <w:spacing w:line="580" w:lineRule="exact"/>
        <w:ind w:firstLineChars="200" w:firstLine="632"/>
        <w:rPr>
          <w:szCs w:val="32"/>
        </w:rPr>
      </w:pPr>
      <w:r>
        <w:rPr>
          <w:rFonts w:hint="eastAsia"/>
          <w:szCs w:val="32"/>
        </w:rPr>
        <w:t>（六）确定涉讼资产价值；</w:t>
      </w:r>
    </w:p>
    <w:p w:rsidR="00D06EF8" w:rsidRDefault="008B2ED8">
      <w:pPr>
        <w:adjustRightInd w:val="0"/>
        <w:snapToGrid w:val="0"/>
        <w:spacing w:line="580" w:lineRule="exact"/>
        <w:ind w:firstLineChars="200" w:firstLine="632"/>
        <w:rPr>
          <w:szCs w:val="32"/>
        </w:rPr>
      </w:pPr>
      <w:r>
        <w:rPr>
          <w:rFonts w:hint="eastAsia"/>
          <w:szCs w:val="32"/>
        </w:rPr>
        <w:t>（七）法律、行政法规规定的其他需要进行评估的事项。</w:t>
      </w:r>
    </w:p>
    <w:p w:rsidR="00D06EF8" w:rsidRDefault="008B2ED8">
      <w:pPr>
        <w:adjustRightInd w:val="0"/>
        <w:snapToGrid w:val="0"/>
        <w:spacing w:line="580" w:lineRule="exact"/>
        <w:ind w:firstLineChars="200" w:firstLine="632"/>
        <w:rPr>
          <w:szCs w:val="32"/>
        </w:rPr>
      </w:pPr>
      <w:r>
        <w:rPr>
          <w:rFonts w:hint="eastAsia"/>
          <w:b/>
          <w:szCs w:val="32"/>
        </w:rPr>
        <w:t>第四十九条</w:t>
      </w:r>
      <w:r>
        <w:rPr>
          <w:szCs w:val="32"/>
        </w:rPr>
        <w:t xml:space="preserve"> </w:t>
      </w:r>
      <w:r>
        <w:rPr>
          <w:rFonts w:hint="eastAsia"/>
          <w:szCs w:val="32"/>
        </w:rPr>
        <w:t xml:space="preserve"> </w:t>
      </w:r>
      <w:r>
        <w:rPr>
          <w:rFonts w:hint="eastAsia"/>
          <w:szCs w:val="32"/>
        </w:rPr>
        <w:t>有下列情形之一的，可以不进行资产评估：</w:t>
      </w:r>
    </w:p>
    <w:p w:rsidR="00D06EF8" w:rsidRDefault="008B2ED8">
      <w:pPr>
        <w:adjustRightInd w:val="0"/>
        <w:snapToGrid w:val="0"/>
        <w:spacing w:line="580" w:lineRule="exact"/>
        <w:ind w:firstLineChars="200" w:firstLine="632"/>
        <w:rPr>
          <w:szCs w:val="32"/>
        </w:rPr>
      </w:pPr>
      <w:r>
        <w:rPr>
          <w:rFonts w:hint="eastAsia"/>
          <w:szCs w:val="32"/>
        </w:rPr>
        <w:t>（一）经批准部分资产无偿划转；</w:t>
      </w:r>
    </w:p>
    <w:p w:rsidR="00D06EF8" w:rsidRDefault="008B2ED8">
      <w:pPr>
        <w:adjustRightInd w:val="0"/>
        <w:snapToGrid w:val="0"/>
        <w:spacing w:line="580" w:lineRule="exact"/>
        <w:ind w:firstLineChars="200" w:firstLine="632"/>
        <w:rPr>
          <w:szCs w:val="32"/>
        </w:rPr>
      </w:pPr>
      <w:r>
        <w:rPr>
          <w:rFonts w:hint="eastAsia"/>
          <w:szCs w:val="32"/>
        </w:rPr>
        <w:t>（二）学校所属单位（独立法人单位除外）之间的合并、资产划转、置换和转让；</w:t>
      </w:r>
    </w:p>
    <w:p w:rsidR="00D06EF8" w:rsidRDefault="008B2ED8">
      <w:pPr>
        <w:adjustRightInd w:val="0"/>
        <w:snapToGrid w:val="0"/>
        <w:spacing w:line="580" w:lineRule="exact"/>
        <w:ind w:firstLineChars="200" w:firstLine="632"/>
        <w:rPr>
          <w:szCs w:val="32"/>
        </w:rPr>
      </w:pPr>
      <w:r>
        <w:rPr>
          <w:rFonts w:hint="eastAsia"/>
          <w:szCs w:val="32"/>
        </w:rPr>
        <w:t>（三）其他不影响国有资产权益的特殊产权变动行为，报经教育部和财政部确认可以不进行资产评估的。</w:t>
      </w:r>
    </w:p>
    <w:p w:rsidR="00D06EF8" w:rsidRDefault="008B2ED8">
      <w:pPr>
        <w:adjustRightInd w:val="0"/>
        <w:snapToGrid w:val="0"/>
        <w:spacing w:line="580" w:lineRule="exact"/>
        <w:ind w:firstLineChars="200" w:firstLine="632"/>
        <w:rPr>
          <w:szCs w:val="32"/>
        </w:rPr>
      </w:pPr>
      <w:r>
        <w:rPr>
          <w:rFonts w:hint="eastAsia"/>
          <w:b/>
          <w:szCs w:val="32"/>
        </w:rPr>
        <w:t>第五十条</w:t>
      </w:r>
      <w:r>
        <w:rPr>
          <w:rFonts w:hint="eastAsia"/>
          <w:szCs w:val="32"/>
        </w:rPr>
        <w:t xml:space="preserve"> </w:t>
      </w:r>
      <w:r>
        <w:rPr>
          <w:szCs w:val="32"/>
        </w:rPr>
        <w:t xml:space="preserve"> </w:t>
      </w:r>
      <w:r>
        <w:rPr>
          <w:rFonts w:hint="eastAsia"/>
          <w:szCs w:val="32"/>
        </w:rPr>
        <w:t>学校及所属单位的国有资产评估工作，由资产归口管理部门按照国家国有资产评估有关规定，委托具有资产评估资质的评估机构进行。</w:t>
      </w:r>
    </w:p>
    <w:p w:rsidR="00D06EF8" w:rsidRDefault="008B2ED8">
      <w:pPr>
        <w:adjustRightInd w:val="0"/>
        <w:snapToGrid w:val="0"/>
        <w:spacing w:line="580" w:lineRule="exact"/>
        <w:ind w:firstLineChars="200" w:firstLine="632"/>
        <w:rPr>
          <w:szCs w:val="32"/>
        </w:rPr>
      </w:pPr>
      <w:r>
        <w:rPr>
          <w:rFonts w:hint="eastAsia"/>
          <w:b/>
          <w:szCs w:val="32"/>
        </w:rPr>
        <w:t>第五十一条</w:t>
      </w:r>
      <w:r>
        <w:rPr>
          <w:szCs w:val="32"/>
        </w:rPr>
        <w:t xml:space="preserve"> </w:t>
      </w:r>
      <w:r>
        <w:rPr>
          <w:rFonts w:hint="eastAsia"/>
          <w:szCs w:val="32"/>
        </w:rPr>
        <w:t xml:space="preserve"> </w:t>
      </w:r>
      <w:r>
        <w:rPr>
          <w:rFonts w:hint="eastAsia"/>
          <w:szCs w:val="32"/>
        </w:rPr>
        <w:t>学校资产清查的组织和开展，按《教育部直属高等学校国有资产管理办法》（</w:t>
      </w:r>
      <w:proofErr w:type="gramStart"/>
      <w:r>
        <w:rPr>
          <w:rFonts w:hint="eastAsia"/>
          <w:szCs w:val="32"/>
        </w:rPr>
        <w:t>教财</w:t>
      </w:r>
      <w:r>
        <w:rPr>
          <w:rFonts w:ascii="仿宋_GB2312" w:hint="eastAsia"/>
          <w:szCs w:val="32"/>
        </w:rPr>
        <w:t>〔2012〕</w:t>
      </w:r>
      <w:proofErr w:type="gramEnd"/>
      <w:r>
        <w:rPr>
          <w:rFonts w:hint="eastAsia"/>
          <w:szCs w:val="32"/>
        </w:rPr>
        <w:t>6</w:t>
      </w:r>
      <w:r>
        <w:rPr>
          <w:rFonts w:hint="eastAsia"/>
          <w:szCs w:val="32"/>
        </w:rPr>
        <w:t>号）等有关规定执行。内容包括：基本情况清理、账务清理、财产清查、损溢认定、资产核实和完善制度等。</w:t>
      </w:r>
    </w:p>
    <w:p w:rsidR="00D06EF8" w:rsidRDefault="008B2ED8">
      <w:pPr>
        <w:adjustRightInd w:val="0"/>
        <w:snapToGrid w:val="0"/>
        <w:spacing w:line="580" w:lineRule="exact"/>
        <w:ind w:firstLineChars="200" w:firstLine="632"/>
        <w:rPr>
          <w:szCs w:val="32"/>
        </w:rPr>
      </w:pPr>
      <w:r>
        <w:rPr>
          <w:rFonts w:hint="eastAsia"/>
          <w:szCs w:val="32"/>
        </w:rPr>
        <w:t>有下列情形之一，应当进行资产清查：</w:t>
      </w:r>
    </w:p>
    <w:p w:rsidR="00D06EF8" w:rsidRDefault="008B2ED8">
      <w:pPr>
        <w:adjustRightInd w:val="0"/>
        <w:snapToGrid w:val="0"/>
        <w:spacing w:line="580" w:lineRule="exact"/>
        <w:ind w:firstLineChars="200" w:firstLine="632"/>
        <w:rPr>
          <w:szCs w:val="32"/>
        </w:rPr>
      </w:pPr>
      <w:r>
        <w:rPr>
          <w:rFonts w:hint="eastAsia"/>
          <w:szCs w:val="32"/>
        </w:rPr>
        <w:t>（一）根据国家专项工作要求，纳入统一组织的资产清查范围的；</w:t>
      </w:r>
    </w:p>
    <w:p w:rsidR="00D06EF8" w:rsidRDefault="008B2ED8">
      <w:pPr>
        <w:adjustRightInd w:val="0"/>
        <w:snapToGrid w:val="0"/>
        <w:spacing w:line="580" w:lineRule="exact"/>
        <w:ind w:firstLineChars="200" w:firstLine="632"/>
        <w:rPr>
          <w:szCs w:val="32"/>
        </w:rPr>
      </w:pPr>
      <w:r>
        <w:rPr>
          <w:rFonts w:hint="eastAsia"/>
          <w:szCs w:val="32"/>
        </w:rPr>
        <w:t>（二）进行重大改革或者改制的；</w:t>
      </w:r>
    </w:p>
    <w:p w:rsidR="00D06EF8" w:rsidRDefault="008B2ED8">
      <w:pPr>
        <w:adjustRightInd w:val="0"/>
        <w:snapToGrid w:val="0"/>
        <w:spacing w:line="580" w:lineRule="exact"/>
        <w:ind w:firstLineChars="200" w:firstLine="632"/>
        <w:rPr>
          <w:szCs w:val="32"/>
        </w:rPr>
      </w:pPr>
      <w:r>
        <w:rPr>
          <w:rFonts w:hint="eastAsia"/>
          <w:szCs w:val="32"/>
        </w:rPr>
        <w:t>（三）遭受重大自然灾害等不可抗力造成资产严重损失的；</w:t>
      </w:r>
    </w:p>
    <w:p w:rsidR="00D06EF8" w:rsidRDefault="008B2ED8">
      <w:pPr>
        <w:adjustRightInd w:val="0"/>
        <w:snapToGrid w:val="0"/>
        <w:spacing w:line="580" w:lineRule="exact"/>
        <w:ind w:firstLineChars="200" w:firstLine="632"/>
        <w:rPr>
          <w:szCs w:val="32"/>
        </w:rPr>
      </w:pPr>
      <w:r>
        <w:rPr>
          <w:rFonts w:hint="eastAsia"/>
          <w:szCs w:val="32"/>
        </w:rPr>
        <w:t>（四）会计信息严重失真或者国有资产出现重大流失的；</w:t>
      </w:r>
    </w:p>
    <w:p w:rsidR="00D06EF8" w:rsidRDefault="008B2ED8">
      <w:pPr>
        <w:adjustRightInd w:val="0"/>
        <w:snapToGrid w:val="0"/>
        <w:spacing w:line="580" w:lineRule="exact"/>
        <w:ind w:firstLineChars="200" w:firstLine="632"/>
        <w:rPr>
          <w:szCs w:val="32"/>
        </w:rPr>
      </w:pPr>
      <w:r>
        <w:rPr>
          <w:rFonts w:hint="eastAsia"/>
          <w:szCs w:val="32"/>
        </w:rPr>
        <w:t>（五）会计政策发生重大变更，涉及资产核算方法发生重要变化的；</w:t>
      </w:r>
    </w:p>
    <w:p w:rsidR="00D06EF8" w:rsidRDefault="008B2ED8">
      <w:pPr>
        <w:adjustRightInd w:val="0"/>
        <w:snapToGrid w:val="0"/>
        <w:spacing w:line="580" w:lineRule="exact"/>
        <w:ind w:firstLineChars="200" w:firstLine="632"/>
        <w:rPr>
          <w:szCs w:val="32"/>
        </w:rPr>
      </w:pPr>
      <w:r>
        <w:rPr>
          <w:rFonts w:hint="eastAsia"/>
          <w:szCs w:val="32"/>
        </w:rPr>
        <w:t>（六）学校认为应当进行资产清查的其他情形。</w:t>
      </w:r>
    </w:p>
    <w:p w:rsidR="00D06EF8" w:rsidRDefault="008B2ED8">
      <w:pPr>
        <w:adjustRightInd w:val="0"/>
        <w:snapToGrid w:val="0"/>
        <w:spacing w:beforeLines="20" w:before="115" w:afterLines="20" w:after="115" w:line="580" w:lineRule="exact"/>
        <w:jc w:val="center"/>
        <w:rPr>
          <w:rFonts w:ascii="黑体" w:eastAsia="黑体" w:hAnsi="黑体"/>
          <w:szCs w:val="32"/>
        </w:rPr>
      </w:pPr>
      <w:r>
        <w:rPr>
          <w:rFonts w:ascii="黑体" w:eastAsia="黑体" w:hAnsi="黑体" w:hint="eastAsia"/>
          <w:szCs w:val="32"/>
        </w:rPr>
        <w:t>第八章  资产信息管理与报告</w:t>
      </w:r>
    </w:p>
    <w:p w:rsidR="00D06EF8" w:rsidRDefault="008B2ED8">
      <w:pPr>
        <w:adjustRightInd w:val="0"/>
        <w:snapToGrid w:val="0"/>
        <w:spacing w:line="580" w:lineRule="exact"/>
        <w:ind w:firstLineChars="200" w:firstLine="632"/>
        <w:rPr>
          <w:szCs w:val="32"/>
        </w:rPr>
      </w:pPr>
      <w:r>
        <w:rPr>
          <w:rFonts w:hint="eastAsia"/>
          <w:b/>
          <w:szCs w:val="32"/>
        </w:rPr>
        <w:t>第五十二条</w:t>
      </w:r>
      <w:r>
        <w:rPr>
          <w:szCs w:val="32"/>
        </w:rPr>
        <w:t xml:space="preserve"> </w:t>
      </w:r>
      <w:r>
        <w:rPr>
          <w:rFonts w:hint="eastAsia"/>
          <w:szCs w:val="32"/>
        </w:rPr>
        <w:t xml:space="preserve"> </w:t>
      </w:r>
      <w:r>
        <w:rPr>
          <w:rFonts w:hint="eastAsia"/>
          <w:szCs w:val="32"/>
        </w:rPr>
        <w:t>校国资委办公室应当按照国有资产管理信息化的要求，建立国有资产管理信息系统；各资产归口管理部门建立相应的国有资产管理信息系统，及时录入相关数据信息，加强国有资产的动态监管，并在此基础上组织国有资产的统计和信息报告工作。</w:t>
      </w:r>
    </w:p>
    <w:p w:rsidR="00D06EF8" w:rsidRDefault="008B2ED8">
      <w:pPr>
        <w:adjustRightInd w:val="0"/>
        <w:snapToGrid w:val="0"/>
        <w:spacing w:line="580" w:lineRule="exact"/>
        <w:ind w:firstLineChars="200" w:firstLine="632"/>
        <w:rPr>
          <w:szCs w:val="32"/>
        </w:rPr>
      </w:pPr>
      <w:r>
        <w:rPr>
          <w:rFonts w:hint="eastAsia"/>
          <w:szCs w:val="32"/>
        </w:rPr>
        <w:t>按财政部、教育部要求，各资产归口管理部门、资产经营公司报送年度财务报告、资产统计报表及其分析时，同时报送校国资委办公室。</w:t>
      </w:r>
    </w:p>
    <w:p w:rsidR="00D06EF8" w:rsidRDefault="008B2ED8">
      <w:pPr>
        <w:adjustRightInd w:val="0"/>
        <w:snapToGrid w:val="0"/>
        <w:spacing w:line="580" w:lineRule="exact"/>
        <w:ind w:firstLineChars="200" w:firstLine="632"/>
        <w:rPr>
          <w:szCs w:val="32"/>
        </w:rPr>
      </w:pPr>
      <w:r>
        <w:rPr>
          <w:rFonts w:hint="eastAsia"/>
          <w:b/>
          <w:szCs w:val="32"/>
        </w:rPr>
        <w:t>第五十三条</w:t>
      </w:r>
      <w:r>
        <w:rPr>
          <w:szCs w:val="32"/>
        </w:rPr>
        <w:t xml:space="preserve"> </w:t>
      </w:r>
      <w:r>
        <w:rPr>
          <w:rFonts w:hint="eastAsia"/>
          <w:szCs w:val="32"/>
        </w:rPr>
        <w:t xml:space="preserve"> </w:t>
      </w:r>
      <w:r>
        <w:rPr>
          <w:rFonts w:hint="eastAsia"/>
          <w:szCs w:val="32"/>
        </w:rPr>
        <w:t>校国资委办公室、财务处会同各资产归口管理部门，按照财政部等规定的国有资产年度决算报告、年度部门决算报表的格式、内容及要求，对学校占有、使用的国有资产状况做出报告。</w:t>
      </w:r>
    </w:p>
    <w:p w:rsidR="00D06EF8" w:rsidRDefault="008B2ED8">
      <w:pPr>
        <w:adjustRightInd w:val="0"/>
        <w:snapToGrid w:val="0"/>
        <w:spacing w:beforeLines="20" w:before="115" w:afterLines="20" w:after="115" w:line="580" w:lineRule="exact"/>
        <w:jc w:val="center"/>
        <w:rPr>
          <w:rFonts w:ascii="黑体" w:eastAsia="黑体" w:hAnsi="黑体"/>
          <w:szCs w:val="32"/>
        </w:rPr>
      </w:pPr>
      <w:r>
        <w:rPr>
          <w:rFonts w:ascii="黑体" w:eastAsia="黑体" w:hAnsi="黑体" w:hint="eastAsia"/>
          <w:szCs w:val="32"/>
        </w:rPr>
        <w:t>第九章  资产管理绩效考核</w:t>
      </w:r>
    </w:p>
    <w:p w:rsidR="00D06EF8" w:rsidRDefault="008B2ED8">
      <w:pPr>
        <w:adjustRightInd w:val="0"/>
        <w:snapToGrid w:val="0"/>
        <w:spacing w:line="580" w:lineRule="exact"/>
        <w:ind w:firstLineChars="200" w:firstLine="632"/>
        <w:rPr>
          <w:szCs w:val="32"/>
        </w:rPr>
      </w:pPr>
      <w:r>
        <w:rPr>
          <w:rFonts w:hint="eastAsia"/>
          <w:b/>
          <w:szCs w:val="32"/>
        </w:rPr>
        <w:t>第五十四条</w:t>
      </w:r>
      <w:r>
        <w:rPr>
          <w:szCs w:val="32"/>
        </w:rPr>
        <w:t xml:space="preserve"> </w:t>
      </w:r>
      <w:r>
        <w:rPr>
          <w:rFonts w:hint="eastAsia"/>
          <w:szCs w:val="32"/>
        </w:rPr>
        <w:t xml:space="preserve"> </w:t>
      </w:r>
      <w:r>
        <w:rPr>
          <w:rFonts w:hint="eastAsia"/>
          <w:szCs w:val="32"/>
        </w:rPr>
        <w:t>各资产归口管理部门要建立和完善相应国有资产管理绩效考核制度和考核体系，按照社会效益和经济效益相结合的原则，依据资产管理信息化数据库等资料，通过客观公正、规范合理的方法、标准及程序，科学考核和评价各单位国有资产管理绩效。</w:t>
      </w:r>
    </w:p>
    <w:p w:rsidR="00D06EF8" w:rsidRDefault="008B2ED8">
      <w:pPr>
        <w:adjustRightInd w:val="0"/>
        <w:snapToGrid w:val="0"/>
        <w:spacing w:line="580" w:lineRule="exact"/>
        <w:ind w:firstLineChars="200" w:firstLine="632"/>
        <w:rPr>
          <w:szCs w:val="32"/>
        </w:rPr>
      </w:pPr>
      <w:r>
        <w:rPr>
          <w:rFonts w:hint="eastAsia"/>
          <w:b/>
          <w:szCs w:val="32"/>
        </w:rPr>
        <w:t>第五十五条</w:t>
      </w:r>
      <w:r>
        <w:rPr>
          <w:szCs w:val="32"/>
        </w:rPr>
        <w:t xml:space="preserve"> </w:t>
      </w:r>
      <w:r>
        <w:rPr>
          <w:rFonts w:hint="eastAsia"/>
          <w:szCs w:val="32"/>
        </w:rPr>
        <w:t xml:space="preserve"> </w:t>
      </w:r>
      <w:r>
        <w:rPr>
          <w:rFonts w:hint="eastAsia"/>
          <w:szCs w:val="32"/>
        </w:rPr>
        <w:t>各单位国有资产管理绩效考核，应当坚持分类考核与综合考核相结合，日常考核与年终考核相结合，绩效考核与预算考评相结合，采用多元化的指标体系和科学的方式方法，不断提高学校国有资产的安全性、完整性和有效性。</w:t>
      </w:r>
    </w:p>
    <w:p w:rsidR="00D06EF8" w:rsidRDefault="008B2ED8">
      <w:pPr>
        <w:adjustRightInd w:val="0"/>
        <w:snapToGrid w:val="0"/>
        <w:spacing w:line="580" w:lineRule="exact"/>
        <w:ind w:firstLineChars="200" w:firstLine="632"/>
        <w:rPr>
          <w:szCs w:val="32"/>
        </w:rPr>
      </w:pPr>
      <w:r>
        <w:rPr>
          <w:rFonts w:hint="eastAsia"/>
          <w:b/>
          <w:szCs w:val="32"/>
        </w:rPr>
        <w:t>第五十六条</w:t>
      </w:r>
      <w:r>
        <w:rPr>
          <w:szCs w:val="32"/>
        </w:rPr>
        <w:t xml:space="preserve"> </w:t>
      </w:r>
      <w:r>
        <w:rPr>
          <w:rFonts w:hint="eastAsia"/>
          <w:szCs w:val="32"/>
        </w:rPr>
        <w:t xml:space="preserve"> </w:t>
      </w:r>
      <w:r>
        <w:rPr>
          <w:rFonts w:hint="eastAsia"/>
          <w:szCs w:val="32"/>
        </w:rPr>
        <w:t>充分利用国有资产管理绩效考核的结果，总结经验、推广应用，查漏补缺、完善制度，加强管理、提高效益。</w:t>
      </w:r>
    </w:p>
    <w:p w:rsidR="00D06EF8" w:rsidRDefault="008B2ED8">
      <w:pPr>
        <w:adjustRightInd w:val="0"/>
        <w:snapToGrid w:val="0"/>
        <w:spacing w:beforeLines="20" w:before="115" w:afterLines="20" w:after="115" w:line="580" w:lineRule="exact"/>
        <w:jc w:val="center"/>
        <w:rPr>
          <w:rFonts w:ascii="黑体" w:eastAsia="黑体" w:hAnsi="黑体"/>
          <w:szCs w:val="32"/>
        </w:rPr>
      </w:pPr>
      <w:r>
        <w:rPr>
          <w:rFonts w:ascii="黑体" w:eastAsia="黑体" w:hAnsi="黑体" w:hint="eastAsia"/>
          <w:szCs w:val="32"/>
        </w:rPr>
        <w:t>第十章  监督检查</w:t>
      </w:r>
    </w:p>
    <w:p w:rsidR="00D06EF8" w:rsidRDefault="008B2ED8">
      <w:pPr>
        <w:adjustRightInd w:val="0"/>
        <w:snapToGrid w:val="0"/>
        <w:spacing w:line="580" w:lineRule="exact"/>
        <w:ind w:firstLineChars="200" w:firstLine="632"/>
        <w:rPr>
          <w:szCs w:val="32"/>
        </w:rPr>
      </w:pPr>
      <w:r>
        <w:rPr>
          <w:rFonts w:hint="eastAsia"/>
          <w:b/>
          <w:szCs w:val="32"/>
        </w:rPr>
        <w:t>第五十七条</w:t>
      </w:r>
      <w:r>
        <w:rPr>
          <w:rFonts w:hint="eastAsia"/>
          <w:szCs w:val="32"/>
        </w:rPr>
        <w:t xml:space="preserve"> </w:t>
      </w:r>
      <w:r>
        <w:rPr>
          <w:szCs w:val="32"/>
        </w:rPr>
        <w:t xml:space="preserve"> </w:t>
      </w:r>
      <w:r>
        <w:rPr>
          <w:rFonts w:hint="eastAsia"/>
          <w:szCs w:val="32"/>
        </w:rPr>
        <w:t>各资产归口管理部门和校内二级单位应当建立健全科学合理的国有资产监督管理责任制，将资产监督、管理的责任落实到具体部门、单位和个人，加强对国有资产利用效率和效益的考核。</w:t>
      </w:r>
    </w:p>
    <w:p w:rsidR="00D06EF8" w:rsidRDefault="008B2ED8">
      <w:pPr>
        <w:adjustRightInd w:val="0"/>
        <w:snapToGrid w:val="0"/>
        <w:spacing w:line="580" w:lineRule="exact"/>
        <w:ind w:firstLineChars="200" w:firstLine="632"/>
        <w:rPr>
          <w:szCs w:val="32"/>
        </w:rPr>
      </w:pPr>
      <w:r>
        <w:rPr>
          <w:rFonts w:hint="eastAsia"/>
          <w:b/>
          <w:szCs w:val="32"/>
        </w:rPr>
        <w:t>第五十八条</w:t>
      </w:r>
      <w:r>
        <w:rPr>
          <w:rFonts w:hint="eastAsia"/>
          <w:szCs w:val="32"/>
        </w:rPr>
        <w:t xml:space="preserve"> </w:t>
      </w:r>
      <w:r>
        <w:rPr>
          <w:szCs w:val="32"/>
        </w:rPr>
        <w:t xml:space="preserve"> </w:t>
      </w:r>
      <w:r>
        <w:rPr>
          <w:rFonts w:hint="eastAsia"/>
          <w:szCs w:val="32"/>
        </w:rPr>
        <w:t>各资产归口管理部门对资产的监督检查应当坚持事前监督与事中监督、事后监督相结合，日常监督与专项检查相结合。</w:t>
      </w:r>
    </w:p>
    <w:p w:rsidR="00D06EF8" w:rsidRDefault="008B2ED8">
      <w:pPr>
        <w:adjustRightInd w:val="0"/>
        <w:snapToGrid w:val="0"/>
        <w:spacing w:line="580" w:lineRule="exact"/>
        <w:ind w:firstLineChars="200" w:firstLine="632"/>
        <w:rPr>
          <w:szCs w:val="32"/>
        </w:rPr>
      </w:pPr>
      <w:r>
        <w:rPr>
          <w:rFonts w:hint="eastAsia"/>
          <w:b/>
          <w:szCs w:val="32"/>
        </w:rPr>
        <w:t>第五十九条</w:t>
      </w:r>
      <w:r>
        <w:rPr>
          <w:szCs w:val="32"/>
        </w:rPr>
        <w:t xml:space="preserve"> </w:t>
      </w:r>
      <w:r>
        <w:rPr>
          <w:rFonts w:hint="eastAsia"/>
          <w:szCs w:val="32"/>
        </w:rPr>
        <w:t xml:space="preserve"> </w:t>
      </w:r>
      <w:r>
        <w:rPr>
          <w:rFonts w:hint="eastAsia"/>
          <w:szCs w:val="32"/>
        </w:rPr>
        <w:t>审计和监察部门对各单位贯彻执行国有资产管理规定进行监督检查；对发现违反国有资产管理规定的部门和有关负责人，提交学校依据相关规定进行处理。</w:t>
      </w:r>
    </w:p>
    <w:p w:rsidR="00D06EF8" w:rsidRDefault="008B2ED8">
      <w:pPr>
        <w:adjustRightInd w:val="0"/>
        <w:snapToGrid w:val="0"/>
        <w:spacing w:line="580" w:lineRule="exact"/>
        <w:ind w:firstLineChars="200" w:firstLine="632"/>
        <w:rPr>
          <w:szCs w:val="32"/>
        </w:rPr>
      </w:pPr>
      <w:r>
        <w:rPr>
          <w:rFonts w:hint="eastAsia"/>
          <w:b/>
          <w:szCs w:val="32"/>
        </w:rPr>
        <w:t>第六十条</w:t>
      </w:r>
      <w:r>
        <w:rPr>
          <w:rFonts w:hint="eastAsia"/>
          <w:szCs w:val="32"/>
        </w:rPr>
        <w:t xml:space="preserve"> </w:t>
      </w:r>
      <w:r>
        <w:rPr>
          <w:szCs w:val="32"/>
        </w:rPr>
        <w:t xml:space="preserve"> </w:t>
      </w:r>
      <w:r>
        <w:rPr>
          <w:rFonts w:hint="eastAsia"/>
          <w:szCs w:val="32"/>
        </w:rPr>
        <w:t>校内各单位及其工作人员有违反本办法从事下列行为的，各资产归口管理部门有权责令其改正，并依据有关规定给予处罚、处分，追究主管领导和直接责任人的责任：</w:t>
      </w:r>
    </w:p>
    <w:p w:rsidR="00D06EF8" w:rsidRDefault="008B2ED8">
      <w:pPr>
        <w:adjustRightInd w:val="0"/>
        <w:snapToGrid w:val="0"/>
        <w:spacing w:line="580" w:lineRule="exact"/>
        <w:ind w:firstLineChars="200" w:firstLine="632"/>
        <w:rPr>
          <w:szCs w:val="32"/>
        </w:rPr>
      </w:pPr>
      <w:r>
        <w:rPr>
          <w:rFonts w:hint="eastAsia"/>
          <w:szCs w:val="32"/>
        </w:rPr>
        <w:t>（一）未尽其职责，资产管理不善，造成重大损失的；</w:t>
      </w:r>
    </w:p>
    <w:p w:rsidR="00D06EF8" w:rsidRDefault="008B2ED8">
      <w:pPr>
        <w:adjustRightInd w:val="0"/>
        <w:snapToGrid w:val="0"/>
        <w:spacing w:line="580" w:lineRule="exact"/>
        <w:ind w:firstLineChars="200" w:firstLine="632"/>
        <w:rPr>
          <w:szCs w:val="32"/>
        </w:rPr>
      </w:pPr>
      <w:r>
        <w:rPr>
          <w:rFonts w:hint="eastAsia"/>
          <w:szCs w:val="32"/>
        </w:rPr>
        <w:t>（二）未按规定程序报批，擅自占有、使用、处置国有资产或将资产用于经营活动的；</w:t>
      </w:r>
    </w:p>
    <w:p w:rsidR="00D06EF8" w:rsidRDefault="008B2ED8">
      <w:pPr>
        <w:adjustRightInd w:val="0"/>
        <w:snapToGrid w:val="0"/>
        <w:spacing w:line="580" w:lineRule="exact"/>
        <w:ind w:firstLineChars="200" w:firstLine="632"/>
        <w:rPr>
          <w:szCs w:val="32"/>
        </w:rPr>
      </w:pPr>
      <w:r>
        <w:rPr>
          <w:rFonts w:hint="eastAsia"/>
          <w:szCs w:val="32"/>
        </w:rPr>
        <w:t>（三）未按规定缴纳国有资产收益的；</w:t>
      </w:r>
    </w:p>
    <w:p w:rsidR="00D06EF8" w:rsidRDefault="008B2ED8">
      <w:pPr>
        <w:adjustRightInd w:val="0"/>
        <w:snapToGrid w:val="0"/>
        <w:spacing w:line="580" w:lineRule="exact"/>
        <w:ind w:firstLineChars="200" w:firstLine="632"/>
        <w:rPr>
          <w:szCs w:val="32"/>
        </w:rPr>
      </w:pPr>
      <w:r>
        <w:rPr>
          <w:rFonts w:hint="eastAsia"/>
          <w:szCs w:val="32"/>
        </w:rPr>
        <w:t>（四）对已超标准配置、长期闲置或低效运转的资产，拒不服从调剂的；</w:t>
      </w:r>
    </w:p>
    <w:p w:rsidR="00D06EF8" w:rsidRDefault="008B2ED8">
      <w:pPr>
        <w:adjustRightInd w:val="0"/>
        <w:snapToGrid w:val="0"/>
        <w:spacing w:line="580" w:lineRule="exact"/>
        <w:ind w:firstLineChars="200" w:firstLine="632"/>
        <w:rPr>
          <w:szCs w:val="32"/>
        </w:rPr>
      </w:pPr>
      <w:r>
        <w:rPr>
          <w:rFonts w:hint="eastAsia"/>
          <w:szCs w:val="32"/>
        </w:rPr>
        <w:t>（五）其他违反本办法行为的。</w:t>
      </w:r>
    </w:p>
    <w:p w:rsidR="00D06EF8" w:rsidRDefault="008B2ED8">
      <w:pPr>
        <w:adjustRightInd w:val="0"/>
        <w:snapToGrid w:val="0"/>
        <w:spacing w:beforeLines="20" w:before="115" w:afterLines="20" w:after="115" w:line="580" w:lineRule="exact"/>
        <w:jc w:val="center"/>
        <w:rPr>
          <w:rFonts w:ascii="黑体" w:eastAsia="黑体" w:hAnsi="黑体"/>
          <w:szCs w:val="32"/>
        </w:rPr>
      </w:pPr>
      <w:r>
        <w:rPr>
          <w:rFonts w:ascii="黑体" w:eastAsia="黑体" w:hAnsi="黑体" w:hint="eastAsia"/>
          <w:szCs w:val="32"/>
        </w:rPr>
        <w:t>第十一章  附则</w:t>
      </w:r>
    </w:p>
    <w:p w:rsidR="00D06EF8" w:rsidRDefault="008B2ED8">
      <w:pPr>
        <w:adjustRightInd w:val="0"/>
        <w:snapToGrid w:val="0"/>
        <w:spacing w:line="580" w:lineRule="exact"/>
        <w:ind w:firstLineChars="200" w:firstLine="632"/>
        <w:rPr>
          <w:szCs w:val="32"/>
        </w:rPr>
      </w:pPr>
      <w:r>
        <w:rPr>
          <w:rFonts w:hint="eastAsia"/>
          <w:b/>
          <w:szCs w:val="32"/>
        </w:rPr>
        <w:t>第六十一条</w:t>
      </w:r>
      <w:r>
        <w:rPr>
          <w:rFonts w:hint="eastAsia"/>
          <w:szCs w:val="32"/>
        </w:rPr>
        <w:t xml:space="preserve">  </w:t>
      </w:r>
      <w:r>
        <w:rPr>
          <w:rFonts w:hint="eastAsia"/>
          <w:szCs w:val="32"/>
        </w:rPr>
        <w:t>本办法自颁布之日起试行。</w:t>
      </w:r>
    </w:p>
    <w:p w:rsidR="00D06EF8" w:rsidRDefault="008B2ED8">
      <w:pPr>
        <w:adjustRightInd w:val="0"/>
        <w:snapToGrid w:val="0"/>
        <w:spacing w:line="580" w:lineRule="exact"/>
        <w:ind w:firstLineChars="200" w:firstLine="632"/>
        <w:rPr>
          <w:szCs w:val="32"/>
        </w:rPr>
      </w:pPr>
      <w:r>
        <w:rPr>
          <w:rFonts w:hint="eastAsia"/>
          <w:b/>
          <w:szCs w:val="32"/>
        </w:rPr>
        <w:t>第六十二条</w:t>
      </w:r>
      <w:r>
        <w:rPr>
          <w:rFonts w:hint="eastAsia"/>
          <w:szCs w:val="32"/>
        </w:rPr>
        <w:t xml:space="preserve">  </w:t>
      </w:r>
      <w:r>
        <w:rPr>
          <w:rFonts w:hint="eastAsia"/>
          <w:szCs w:val="32"/>
        </w:rPr>
        <w:t>本办法由校国资委办公室负责解释。</w:t>
      </w:r>
    </w:p>
    <w:p w:rsidR="00D06EF8" w:rsidRDefault="00D06EF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p>
    <w:p w:rsidR="00D06EF8" w:rsidRDefault="00D06EF8">
      <w:pPr>
        <w:rPr>
          <w:rFonts w:ascii="仿宋_GB2312" w:hAnsi="宋体"/>
          <w:szCs w:val="32"/>
        </w:rPr>
      </w:pPr>
    </w:p>
    <w:p w:rsidR="00D06EF8" w:rsidRDefault="00D06EF8">
      <w:pPr>
        <w:rPr>
          <w:rFonts w:ascii="仿宋_GB2312" w:hAnsi="宋体"/>
          <w:szCs w:val="32"/>
        </w:rPr>
      </w:pPr>
    </w:p>
    <w:p w:rsidR="00D06EF8" w:rsidRDefault="008B2ED8">
      <w:pPr>
        <w:pStyle w:val="a4"/>
        <w:rPr>
          <w:rFonts w:ascii="宋体" w:eastAsia="宋体" w:hAnsi="宋体"/>
          <w:spacing w:val="0"/>
          <w:sz w:val="44"/>
          <w:szCs w:val="44"/>
        </w:rPr>
      </w:pPr>
      <w:r>
        <w:rPr>
          <w:rFonts w:eastAsia="方正美黑简体" w:hint="eastAsia"/>
          <w:spacing w:val="0"/>
          <w:sz w:val="72"/>
          <w:szCs w:val="72"/>
        </w:rPr>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proofErr w:type="gramStart"/>
      <w:r>
        <w:rPr>
          <w:rFonts w:ascii="仿宋_GB2312" w:hint="eastAsia"/>
        </w:rPr>
        <w:t>校财〔</w:t>
      </w:r>
      <w:r>
        <w:rPr>
          <w:rFonts w:ascii="仿宋_GB2312"/>
        </w:rPr>
        <w:t>2016</w:t>
      </w:r>
      <w:r>
        <w:rPr>
          <w:rFonts w:ascii="仿宋_GB2312" w:hint="eastAsia"/>
        </w:rPr>
        <w:t>〕</w:t>
      </w:r>
      <w:proofErr w:type="gramEnd"/>
      <w:r>
        <w:rPr>
          <w:rFonts w:ascii="仿宋_GB2312"/>
        </w:rPr>
        <w:t>8</w:t>
      </w:r>
      <w:r>
        <w:rPr>
          <w:rFonts w:ascii="仿宋_GB2312" w:hint="eastAsia"/>
        </w:rPr>
        <w:t>号</w:t>
      </w:r>
    </w:p>
    <w:p w:rsidR="00D06EF8" w:rsidRDefault="008B2ED8">
      <w:pPr>
        <w:spacing w:after="240"/>
        <w:rPr>
          <w:rFonts w:ascii="仿宋_GB2312"/>
          <w:color w:val="FF0000"/>
          <w:szCs w:val="32"/>
        </w:rPr>
      </w:pPr>
      <w:r>
        <w:rPr>
          <w:rFonts w:ascii="仿宋_GB2312"/>
          <w:noProof/>
          <w:color w:val="FF0000"/>
          <w:sz w:val="36"/>
        </w:rPr>
        <mc:AlternateContent>
          <mc:Choice Requires="wps">
            <w:drawing>
              <wp:anchor distT="0" distB="0" distL="114300" distR="114300" simplePos="0" relativeHeight="251751424" behindDoc="0" locked="0" layoutInCell="1" allowOverlap="1">
                <wp:simplePos x="0" y="0"/>
                <wp:positionH relativeFrom="column">
                  <wp:posOffset>50800</wp:posOffset>
                </wp:positionH>
                <wp:positionV relativeFrom="paragraph">
                  <wp:posOffset>222250</wp:posOffset>
                </wp:positionV>
                <wp:extent cx="5549900" cy="0"/>
                <wp:effectExtent l="0" t="0" r="0" b="0"/>
                <wp:wrapNone/>
                <wp:docPr id="8" name="直线 8"/>
                <wp:cNvGraphicFramePr/>
                <a:graphic xmlns:a="http://schemas.openxmlformats.org/drawingml/2006/main">
                  <a:graphicData uri="http://schemas.microsoft.com/office/word/2010/wordprocessingShape">
                    <wps:wsp>
                      <wps:cNvCnPr/>
                      <wps:spPr>
                        <a:xfrm>
                          <a:off x="0" y="0"/>
                          <a:ext cx="554990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61D4DBF3" id="直线 8" o:spid="_x0000_s1026" style="position:absolute;left:0;text-align:left;z-index:251751424;visibility:visible;mso-wrap-style:square;mso-wrap-distance-left:9pt;mso-wrap-distance-top:0;mso-wrap-distance-right:9pt;mso-wrap-distance-bottom:0;mso-position-horizontal:absolute;mso-position-horizontal-relative:text;mso-position-vertical:absolute;mso-position-vertical-relative:text" from="4pt,17.5pt" to="44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" strokecolor="red" strokeweight="1.5pt"/>
            </w:pict>
          </mc:Fallback>
        </mc:AlternateContent>
      </w:r>
      <w:r>
        <w:rPr>
          <w:rFonts w:ascii="仿宋_GB2312"/>
          <w:color w:val="FF0000"/>
          <w:sz w:val="36"/>
        </w:rPr>
        <w:t xml:space="preserve">                      </w:t>
      </w:r>
      <w:r>
        <w:rPr>
          <w:rFonts w:ascii="仿宋_GB2312"/>
          <w:color w:val="FF0000"/>
          <w:sz w:val="18"/>
        </w:rPr>
        <w:t xml:space="preserve"> </w:t>
      </w:r>
    </w:p>
    <w:p w:rsidR="00D06EF8" w:rsidRDefault="008B2ED8">
      <w:pPr>
        <w:jc w:val="center"/>
        <w:rPr>
          <w:rFonts w:ascii="宋体" w:eastAsia="宋体" w:hAnsi="宋体"/>
          <w:b/>
          <w:sz w:val="36"/>
          <w:szCs w:val="36"/>
        </w:rPr>
      </w:pPr>
      <w:r>
        <w:rPr>
          <w:rFonts w:ascii="宋体" w:eastAsia="宋体" w:hAnsi="宋体" w:hint="eastAsia"/>
          <w:b/>
          <w:sz w:val="36"/>
          <w:szCs w:val="36"/>
        </w:rPr>
        <w:t>华东理工大学关于印发</w:t>
      </w:r>
      <w:proofErr w:type="gramStart"/>
      <w:r>
        <w:rPr>
          <w:rFonts w:ascii="宋体" w:eastAsia="宋体" w:hAnsi="宋体" w:hint="eastAsia"/>
          <w:b/>
          <w:sz w:val="36"/>
          <w:szCs w:val="36"/>
        </w:rPr>
        <w:t>《</w:t>
      </w:r>
      <w:proofErr w:type="gramEnd"/>
      <w:r>
        <w:rPr>
          <w:rFonts w:ascii="宋体" w:eastAsia="宋体" w:hAnsi="宋体" w:hint="eastAsia"/>
          <w:b/>
          <w:sz w:val="36"/>
          <w:szCs w:val="36"/>
        </w:rPr>
        <w:t>国有资产产权权证</w:t>
      </w:r>
    </w:p>
    <w:p w:rsidR="00D06EF8" w:rsidRDefault="008B2ED8">
      <w:pPr>
        <w:spacing w:after="360"/>
        <w:jc w:val="center"/>
        <w:rPr>
          <w:rFonts w:ascii="宋体" w:eastAsia="宋体" w:hAnsi="宋体"/>
          <w:b/>
          <w:sz w:val="36"/>
          <w:szCs w:val="36"/>
        </w:rPr>
      </w:pPr>
      <w:r>
        <w:rPr>
          <w:rFonts w:ascii="宋体" w:eastAsia="宋体" w:hAnsi="宋体" w:hint="eastAsia"/>
          <w:b/>
          <w:sz w:val="36"/>
          <w:szCs w:val="36"/>
        </w:rPr>
        <w:t>管理暂行办法</w:t>
      </w:r>
      <w:proofErr w:type="gramStart"/>
      <w:r>
        <w:rPr>
          <w:rFonts w:ascii="宋体" w:eastAsia="宋体" w:hAnsi="宋体" w:hint="eastAsia"/>
          <w:b/>
          <w:sz w:val="36"/>
          <w:szCs w:val="36"/>
        </w:rPr>
        <w:t>》</w:t>
      </w:r>
      <w:proofErr w:type="gramEnd"/>
      <w:r>
        <w:rPr>
          <w:rFonts w:ascii="宋体" w:eastAsia="宋体" w:hAnsi="宋体" w:hint="eastAsia"/>
          <w:b/>
          <w:sz w:val="36"/>
          <w:szCs w:val="36"/>
        </w:rPr>
        <w:t>的通知</w:t>
      </w:r>
    </w:p>
    <w:p w:rsidR="00D06EF8" w:rsidRDefault="008B2ED8">
      <w:pPr>
        <w:spacing w:line="600" w:lineRule="exact"/>
        <w:ind w:firstLineChars="200" w:firstLine="632"/>
        <w:rPr>
          <w:rFonts w:ascii="仿宋_GB2312" w:hAnsi="宋体" w:cs="仿宋_GB2312"/>
          <w:szCs w:val="32"/>
          <w:shd w:val="solid" w:color="FFFFFF" w:fill="auto"/>
        </w:rPr>
      </w:pPr>
      <w:r>
        <w:rPr>
          <w:rFonts w:ascii="仿宋_GB2312" w:hAnsi="宋体" w:cs="仿宋_GB2312" w:hint="eastAsia"/>
          <w:szCs w:val="32"/>
          <w:shd w:val="solid" w:color="FFFFFF" w:fill="auto"/>
        </w:rPr>
        <w:t>为进一步规范和加强学校国有资产产权管理，健全国有资产基础管理制度，明确产权隶属关系，防止国有资产流失，维护学校合法权益及国有资产安全和完整，根据《事业单位及事业单位所办企业国有资产产权登记管理办法》、《企业国有资产产权登记管理办法》等相关规定，结合学校实际情况，特制定《华东理工大学国有资产产权权证管理暂行办法》。现印发给你们，请认真遵照执行。</w:t>
      </w:r>
    </w:p>
    <w:p w:rsidR="00D06EF8" w:rsidRDefault="00D06EF8">
      <w:pPr>
        <w:spacing w:line="600" w:lineRule="exact"/>
        <w:rPr>
          <w:rFonts w:ascii="仿宋_GB2312" w:hAnsi="宋体" w:cs="仿宋_GB2312"/>
          <w:szCs w:val="32"/>
          <w:shd w:val="solid" w:color="FFFFFF" w:fill="auto"/>
        </w:rPr>
      </w:pPr>
    </w:p>
    <w:p w:rsidR="00D06EF8" w:rsidRDefault="00D06EF8">
      <w:pPr>
        <w:spacing w:line="600" w:lineRule="exact"/>
        <w:rPr>
          <w:rFonts w:ascii="仿宋_GB2312" w:hAnsi="宋体" w:cs="仿宋_GB2312"/>
          <w:szCs w:val="32"/>
          <w:shd w:val="solid" w:color="FFFFFF" w:fill="auto"/>
        </w:rPr>
      </w:pPr>
    </w:p>
    <w:p w:rsidR="00D06EF8" w:rsidRDefault="008B2ED8">
      <w:pPr>
        <w:spacing w:line="600" w:lineRule="exact"/>
        <w:ind w:firstLineChars="1797" w:firstLine="5677"/>
        <w:rPr>
          <w:rFonts w:ascii="仿宋_GB2312" w:hAnsi="宋体" w:cs="仿宋_GB2312"/>
          <w:szCs w:val="32"/>
          <w:shd w:val="solid" w:color="FFFFFF" w:fill="auto"/>
        </w:rPr>
      </w:pPr>
      <w:r>
        <w:rPr>
          <w:rFonts w:ascii="仿宋_GB2312" w:hAnsi="宋体" w:cs="仿宋_GB2312" w:hint="eastAsia"/>
          <w:szCs w:val="32"/>
          <w:shd w:val="solid" w:color="FFFFFF" w:fill="auto"/>
        </w:rPr>
        <w:t>华东理工大学</w:t>
      </w:r>
    </w:p>
    <w:p w:rsidR="00D06EF8" w:rsidRDefault="008B2ED8">
      <w:pPr>
        <w:spacing w:line="600" w:lineRule="exact"/>
        <w:ind w:firstLineChars="1727" w:firstLine="5455"/>
        <w:rPr>
          <w:rFonts w:ascii="仿宋_GB2312" w:hAnsi="宋体" w:cs="仿宋_GB2312"/>
          <w:szCs w:val="32"/>
          <w:shd w:val="solid" w:color="FFFFFF" w:fill="auto"/>
        </w:rPr>
      </w:pPr>
      <w:r>
        <w:rPr>
          <w:rFonts w:ascii="仿宋_GB2312" w:hAnsi="宋体" w:cs="仿宋_GB2312" w:hint="eastAsia"/>
          <w:szCs w:val="32"/>
          <w:shd w:val="solid" w:color="FFFFFF" w:fill="auto"/>
        </w:rPr>
        <w:t>2016年10月9日</w:t>
      </w:r>
    </w:p>
    <w:p w:rsidR="00D06EF8" w:rsidRDefault="00D06EF8">
      <w:pPr>
        <w:pStyle w:val="a0"/>
        <w:kinsoku w:val="0"/>
        <w:wordWrap w:val="0"/>
        <w:overflowPunct w:val="0"/>
        <w:autoSpaceDE w:val="0"/>
        <w:autoSpaceDN w:val="0"/>
        <w:adjustRightInd w:val="0"/>
        <w:ind w:firstLine="0"/>
        <w:rPr>
          <w:rFonts w:ascii="仿宋_GB2312"/>
        </w:rPr>
      </w:pPr>
    </w:p>
    <w:tbl>
      <w:tblPr>
        <w:tblW w:w="8860" w:type="dxa"/>
        <w:tblInd w:w="108" w:type="dxa"/>
        <w:tblBorders>
          <w:insideH w:val="single" w:sz="4" w:space="0" w:color="auto"/>
        </w:tblBorders>
        <w:tblLayout w:type="fixed"/>
        <w:tblLook w:val="04A0" w:firstRow="1" w:lastRow="0" w:firstColumn="1" w:lastColumn="0" w:noHBand="0" w:noVBand="1"/>
      </w:tblPr>
      <w:tblGrid>
        <w:gridCol w:w="5260"/>
        <w:gridCol w:w="3600"/>
      </w:tblGrid>
      <w:tr w:rsidR="00D06EF8">
        <w:trPr>
          <w:cantSplit/>
          <w:trHeight w:val="50"/>
        </w:trPr>
        <w:tc>
          <w:tcPr>
            <w:tcW w:w="8860" w:type="dxa"/>
            <w:gridSpan w:val="2"/>
            <w:tcBorders>
              <w:top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内发：各学院、机关部门、直属单位</w:t>
            </w:r>
          </w:p>
        </w:tc>
      </w:tr>
      <w:tr w:rsidR="00D06EF8">
        <w:trPr>
          <w:cantSplit/>
          <w:trHeight w:val="70"/>
        </w:trPr>
        <w:tc>
          <w:tcPr>
            <w:tcW w:w="5260" w:type="dxa"/>
            <w:tcBorders>
              <w:bottom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华东理工大学校长办公室</w:t>
            </w:r>
          </w:p>
        </w:tc>
        <w:tc>
          <w:tcPr>
            <w:tcW w:w="3600" w:type="dxa"/>
            <w:tcBorders>
              <w:bottom w:val="single" w:sz="12" w:space="0" w:color="auto"/>
            </w:tcBorders>
            <w:vAlign w:val="center"/>
          </w:tcPr>
          <w:p w:rsidR="00D06EF8" w:rsidRDefault="008B2ED8">
            <w:pPr>
              <w:keepLines/>
              <w:ind w:right="276"/>
              <w:jc w:val="right"/>
              <w:rPr>
                <w:rFonts w:ascii="仿宋_GB2312" w:hAnsi="仿宋"/>
                <w:sz w:val="28"/>
                <w:szCs w:val="28"/>
              </w:rPr>
            </w:pPr>
            <w:r>
              <w:rPr>
                <w:rFonts w:ascii="仿宋_GB2312" w:hAnsi="仿宋" w:hint="eastAsia"/>
                <w:sz w:val="28"/>
                <w:szCs w:val="28"/>
              </w:rPr>
              <w:t>2016年10月9日印发</w:t>
            </w:r>
          </w:p>
        </w:tc>
      </w:tr>
    </w:tbl>
    <w:p w:rsidR="00D06EF8" w:rsidRDefault="008B2ED8">
      <w:pPr>
        <w:spacing w:line="360" w:lineRule="auto"/>
        <w:jc w:val="center"/>
        <w:rPr>
          <w:rFonts w:ascii="宋体" w:eastAsia="宋体" w:hAnsi="宋体"/>
          <w:b/>
          <w:bCs/>
          <w:sz w:val="36"/>
          <w:szCs w:val="36"/>
        </w:rPr>
      </w:pPr>
      <w:r>
        <w:rPr>
          <w:rFonts w:ascii="华文中宋" w:eastAsia="华文中宋" w:hAnsi="华文中宋" w:cs="华文中宋"/>
          <w:sz w:val="36"/>
          <w:szCs w:val="36"/>
        </w:rPr>
        <w:br w:type="page"/>
      </w:r>
      <w:r>
        <w:rPr>
          <w:rFonts w:ascii="宋体" w:eastAsia="宋体" w:hAnsi="宋体" w:cs="华文中宋" w:hint="eastAsia"/>
          <w:b/>
          <w:bCs/>
          <w:sz w:val="36"/>
          <w:szCs w:val="36"/>
        </w:rPr>
        <w:t>华东理工大学国有资产产权权证管理暂行办法</w:t>
      </w:r>
    </w:p>
    <w:p w:rsidR="00D06EF8" w:rsidRDefault="008B2ED8">
      <w:pPr>
        <w:spacing w:beforeLines="30" w:before="173" w:afterLines="20" w:after="115" w:line="560" w:lineRule="exact"/>
        <w:jc w:val="center"/>
        <w:rPr>
          <w:rFonts w:ascii="黑体" w:eastAsia="黑体" w:hAnsi="黑体"/>
          <w:bCs/>
          <w:szCs w:val="32"/>
        </w:rPr>
      </w:pPr>
      <w:r>
        <w:rPr>
          <w:rFonts w:ascii="黑体" w:eastAsia="黑体" w:hAnsi="黑体" w:cs="仿宋_GB2312" w:hint="eastAsia"/>
          <w:bCs/>
          <w:szCs w:val="32"/>
        </w:rPr>
        <w:t>第一章</w:t>
      </w:r>
      <w:r>
        <w:rPr>
          <w:rFonts w:ascii="黑体" w:eastAsia="黑体" w:hAnsi="黑体" w:cs="仿宋_GB2312"/>
          <w:bCs/>
          <w:szCs w:val="32"/>
        </w:rPr>
        <w:t xml:space="preserve">  </w:t>
      </w:r>
      <w:r>
        <w:rPr>
          <w:rFonts w:ascii="黑体" w:eastAsia="黑体" w:hAnsi="黑体" w:cs="仿宋_GB2312" w:hint="eastAsia"/>
          <w:bCs/>
          <w:szCs w:val="32"/>
        </w:rPr>
        <w:t>总</w:t>
      </w:r>
      <w:r>
        <w:rPr>
          <w:rFonts w:ascii="黑体" w:eastAsia="黑体" w:hAnsi="黑体" w:cs="仿宋_GB2312"/>
          <w:bCs/>
          <w:szCs w:val="32"/>
        </w:rPr>
        <w:t xml:space="preserve">  </w:t>
      </w:r>
      <w:r>
        <w:rPr>
          <w:rFonts w:ascii="黑体" w:eastAsia="黑体" w:hAnsi="黑体" w:cs="仿宋_GB2312" w:hint="eastAsia"/>
          <w:bCs/>
          <w:szCs w:val="32"/>
        </w:rPr>
        <w:t>则</w:t>
      </w:r>
    </w:p>
    <w:p w:rsidR="00D06EF8" w:rsidRDefault="008B2ED8">
      <w:pPr>
        <w:spacing w:line="560" w:lineRule="exact"/>
        <w:ind w:firstLineChars="200" w:firstLine="632"/>
        <w:rPr>
          <w:rFonts w:ascii="仿宋_GB2312" w:hAnsi="宋体"/>
          <w:szCs w:val="32"/>
          <w:shd w:val="solid" w:color="FFFFFF" w:fill="auto"/>
        </w:rPr>
      </w:pPr>
      <w:r>
        <w:rPr>
          <w:rFonts w:ascii="仿宋_GB2312" w:cs="仿宋_GB2312" w:hint="eastAsia"/>
          <w:b/>
          <w:bCs/>
          <w:szCs w:val="32"/>
        </w:rPr>
        <w:t>第一条</w:t>
      </w:r>
      <w:r>
        <w:rPr>
          <w:rFonts w:ascii="仿宋_GB2312" w:cs="仿宋_GB2312"/>
          <w:b/>
          <w:bCs/>
          <w:szCs w:val="32"/>
        </w:rPr>
        <w:t xml:space="preserve">  </w:t>
      </w:r>
      <w:r>
        <w:rPr>
          <w:rFonts w:ascii="仿宋_GB2312" w:hAnsi="宋体" w:cs="仿宋_GB2312" w:hint="eastAsia"/>
          <w:szCs w:val="32"/>
          <w:shd w:val="solid" w:color="FFFFFF" w:fill="auto"/>
        </w:rPr>
        <w:t>为进一步规范和加强学校国有资产产权管理，健全国有资产基础管理制度，明确产权隶属关系，防止国有资产流失，维护学校合法权益及国有资产安全和完整，根据《事业单位及事业单位所办企业国有资产产权登记管理办法》、《企业国有资产产权登记管理办法》等相关规定，结合学校实际情况，制定本办法。</w:t>
      </w:r>
    </w:p>
    <w:p w:rsidR="00D06EF8" w:rsidRDefault="008B2ED8">
      <w:pPr>
        <w:spacing w:line="560" w:lineRule="exact"/>
        <w:rPr>
          <w:szCs w:val="32"/>
        </w:rPr>
      </w:pPr>
      <w:r>
        <w:rPr>
          <w:rFonts w:ascii="仿宋_GB2312" w:cs="仿宋_GB2312"/>
          <w:b/>
          <w:bCs/>
          <w:szCs w:val="32"/>
        </w:rPr>
        <w:t xml:space="preserve">    </w:t>
      </w:r>
      <w:r>
        <w:rPr>
          <w:rFonts w:ascii="仿宋_GB2312" w:cs="仿宋_GB2312" w:hint="eastAsia"/>
          <w:b/>
          <w:bCs/>
          <w:szCs w:val="32"/>
        </w:rPr>
        <w:t>第二条</w:t>
      </w:r>
      <w:r>
        <w:rPr>
          <w:rFonts w:ascii="仿宋_GB2312" w:cs="仿宋_GB2312"/>
          <w:b/>
          <w:bCs/>
          <w:szCs w:val="32"/>
        </w:rPr>
        <w:t xml:space="preserve">  </w:t>
      </w:r>
      <w:r>
        <w:rPr>
          <w:rFonts w:ascii="仿宋_GB2312" w:hAnsi="宋体" w:cs="仿宋_GB2312" w:hint="eastAsia"/>
          <w:szCs w:val="32"/>
          <w:shd w:val="solid" w:color="FFFFFF" w:fill="auto"/>
        </w:rPr>
        <w:t>本办法适用于学校的国有资产产权权证管理活动。学校国有资产产权管理，包括所办企业国有资产产权管理。</w:t>
      </w:r>
    </w:p>
    <w:p w:rsidR="00D06EF8" w:rsidRDefault="008B2ED8">
      <w:pPr>
        <w:spacing w:line="560" w:lineRule="exact"/>
        <w:ind w:firstLine="540"/>
        <w:rPr>
          <w:szCs w:val="32"/>
        </w:rPr>
      </w:pPr>
      <w:r>
        <w:rPr>
          <w:rFonts w:ascii="仿宋_GB2312" w:cs="仿宋_GB2312" w:hint="eastAsia"/>
          <w:b/>
          <w:bCs/>
          <w:szCs w:val="32"/>
        </w:rPr>
        <w:t>第三条</w:t>
      </w:r>
      <w:r>
        <w:rPr>
          <w:rFonts w:ascii="仿宋_GB2312" w:cs="仿宋_GB2312"/>
          <w:b/>
          <w:bCs/>
          <w:szCs w:val="32"/>
        </w:rPr>
        <w:t xml:space="preserve">  </w:t>
      </w:r>
      <w:r>
        <w:rPr>
          <w:rFonts w:ascii="仿宋_GB2312" w:hAnsi="宋体" w:cs="仿宋_GB2312" w:hint="eastAsia"/>
          <w:szCs w:val="32"/>
          <w:shd w:val="solid" w:color="FFFFFF" w:fill="auto"/>
        </w:rPr>
        <w:t>本办法所称产权，是指国有资产所有权及其相关的占有、使用、收益、处置的权利。</w:t>
      </w:r>
    </w:p>
    <w:p w:rsidR="00D06EF8" w:rsidRDefault="008B2ED8">
      <w:pPr>
        <w:spacing w:line="560" w:lineRule="exact"/>
        <w:rPr>
          <w:rFonts w:ascii="仿宋_GB2312" w:hAnsi="宋体"/>
          <w:szCs w:val="32"/>
          <w:shd w:val="solid" w:color="FFFFFF" w:fill="auto"/>
        </w:rPr>
      </w:pPr>
      <w:r>
        <w:rPr>
          <w:rFonts w:ascii="仿宋_GB2312" w:cs="仿宋_GB2312"/>
          <w:b/>
          <w:bCs/>
          <w:szCs w:val="32"/>
        </w:rPr>
        <w:t xml:space="preserve">    </w:t>
      </w:r>
      <w:r>
        <w:rPr>
          <w:rFonts w:ascii="仿宋_GB2312" w:cs="仿宋_GB2312" w:hint="eastAsia"/>
          <w:b/>
          <w:bCs/>
          <w:szCs w:val="32"/>
        </w:rPr>
        <w:t>第四条</w:t>
      </w:r>
      <w:r>
        <w:rPr>
          <w:rFonts w:ascii="仿宋_GB2312" w:cs="仿宋_GB2312"/>
          <w:b/>
          <w:bCs/>
          <w:szCs w:val="32"/>
        </w:rPr>
        <w:t xml:space="preserve">  </w:t>
      </w:r>
      <w:r>
        <w:rPr>
          <w:rFonts w:ascii="仿宋_GB2312" w:hAnsi="宋体" w:cs="仿宋_GB2312" w:hint="eastAsia"/>
          <w:szCs w:val="32"/>
          <w:shd w:val="solid" w:color="FFFFFF" w:fill="auto"/>
        </w:rPr>
        <w:t>财政部门核发的《中华人民共和国事业单位国有资产产权登记证（正本、副本）》（以下简称《事业单位产权登记证》），是国家对国有资产享有所有权，学校享有占有、使用权的法律凭证，也是学校编制部门预算，办理资产配置、资产使用、资产处置和其他资产管理事项的重要依据。</w:t>
      </w:r>
    </w:p>
    <w:p w:rsidR="00D06EF8" w:rsidRDefault="008B2ED8">
      <w:pPr>
        <w:spacing w:line="560" w:lineRule="exact"/>
        <w:ind w:firstLine="600"/>
        <w:rPr>
          <w:rFonts w:ascii="仿宋_GB2312" w:hAnsi="宋体" w:cs="仿宋_GB2312"/>
          <w:szCs w:val="32"/>
          <w:shd w:val="solid" w:color="FFFFFF" w:fill="auto"/>
        </w:rPr>
      </w:pPr>
      <w:r>
        <w:rPr>
          <w:rFonts w:ascii="仿宋_GB2312" w:hAnsi="宋体" w:cs="仿宋_GB2312" w:hint="eastAsia"/>
          <w:szCs w:val="32"/>
          <w:shd w:val="solid" w:color="FFFFFF" w:fill="auto"/>
        </w:rPr>
        <w:t>财政部门核发的《中华人民共和国企业国有资产产权登记证（正本、副本）》（以下简称《企业产权登记证》）是依法确认学校所办企业产权归属关系的法律凭证和依法经营国有资本的基本依据。</w:t>
      </w:r>
    </w:p>
    <w:p w:rsidR="00D06EF8" w:rsidRDefault="008B2ED8">
      <w:pPr>
        <w:spacing w:beforeLines="30" w:before="173" w:afterLines="20" w:after="115" w:line="560" w:lineRule="exact"/>
        <w:jc w:val="center"/>
        <w:rPr>
          <w:rFonts w:ascii="黑体" w:eastAsia="黑体" w:hAnsi="黑体" w:cs="仿宋_GB2312"/>
          <w:bCs/>
          <w:szCs w:val="32"/>
        </w:rPr>
      </w:pPr>
      <w:r>
        <w:rPr>
          <w:rFonts w:ascii="黑体" w:eastAsia="黑体" w:hAnsi="黑体" w:cs="仿宋_GB2312" w:hint="eastAsia"/>
          <w:bCs/>
          <w:szCs w:val="32"/>
        </w:rPr>
        <w:t>第二章  国有资产产权管理</w:t>
      </w:r>
    </w:p>
    <w:p w:rsidR="00D06EF8" w:rsidRDefault="008B2ED8">
      <w:pPr>
        <w:spacing w:line="560" w:lineRule="exact"/>
        <w:ind w:firstLineChars="200" w:firstLine="632"/>
        <w:rPr>
          <w:rFonts w:ascii="仿宋_GB2312" w:hAnsi="宋体"/>
          <w:szCs w:val="32"/>
          <w:shd w:val="solid" w:color="FFFFFF" w:fill="auto"/>
        </w:rPr>
      </w:pPr>
      <w:r>
        <w:rPr>
          <w:rFonts w:ascii="仿宋_GB2312" w:hAnsi="宋体" w:cs="仿宋_GB2312" w:hint="eastAsia"/>
          <w:b/>
          <w:bCs/>
          <w:szCs w:val="32"/>
          <w:shd w:val="solid" w:color="FFFFFF" w:fill="auto"/>
        </w:rPr>
        <w:t>第五条</w:t>
      </w:r>
      <w:r>
        <w:rPr>
          <w:rFonts w:ascii="仿宋_GB2312" w:hAnsi="宋体" w:cs="仿宋_GB2312"/>
          <w:b/>
          <w:bCs/>
          <w:szCs w:val="32"/>
          <w:shd w:val="solid" w:color="FFFFFF" w:fill="auto"/>
        </w:rPr>
        <w:t xml:space="preserve">  </w:t>
      </w:r>
      <w:r>
        <w:rPr>
          <w:rFonts w:ascii="仿宋_GB2312" w:hAnsi="宋体" w:cs="仿宋_GB2312" w:hint="eastAsia"/>
          <w:szCs w:val="32"/>
          <w:shd w:val="solid" w:color="FFFFFF" w:fill="auto"/>
        </w:rPr>
        <w:t>国有资产产权管理包括产权界定、产权纠纷、产权</w:t>
      </w:r>
    </w:p>
    <w:p w:rsidR="00D06EF8" w:rsidRDefault="008B2ED8">
      <w:pPr>
        <w:spacing w:line="560" w:lineRule="exact"/>
        <w:rPr>
          <w:szCs w:val="32"/>
        </w:rPr>
      </w:pPr>
      <w:r>
        <w:rPr>
          <w:rFonts w:ascii="仿宋_GB2312" w:hAnsi="宋体" w:cs="仿宋_GB2312" w:hint="eastAsia"/>
          <w:szCs w:val="32"/>
          <w:shd w:val="solid" w:color="FFFFFF" w:fill="auto"/>
        </w:rPr>
        <w:t>登记、产权处置等事项。</w:t>
      </w:r>
    </w:p>
    <w:p w:rsidR="00D06EF8" w:rsidRDefault="008B2ED8">
      <w:pPr>
        <w:spacing w:line="560" w:lineRule="exact"/>
        <w:ind w:firstLineChars="200" w:firstLine="632"/>
        <w:rPr>
          <w:rFonts w:ascii="仿宋_GB2312" w:hAnsi="宋体"/>
          <w:szCs w:val="32"/>
          <w:shd w:val="solid" w:color="FFFFFF" w:fill="auto"/>
        </w:rPr>
      </w:pPr>
      <w:r>
        <w:rPr>
          <w:rFonts w:ascii="仿宋_GB2312" w:hAnsi="宋体" w:cs="仿宋_GB2312" w:hint="eastAsia"/>
          <w:szCs w:val="32"/>
          <w:shd w:val="solid" w:color="FFFFFF" w:fill="auto"/>
        </w:rPr>
        <w:t>产权界定是依法划分国有资产所有权和占用权、使用权等产权归属，明确各类产权主体行使权利的国有资产范围及管理权限的一种法律行为。遵循“谁投资，谁拥有产权”的原则，按照国家有关产权界定的规定执行。</w:t>
      </w:r>
    </w:p>
    <w:p w:rsidR="00D06EF8" w:rsidRDefault="008B2ED8">
      <w:pPr>
        <w:spacing w:line="560" w:lineRule="exact"/>
        <w:ind w:firstLineChars="200" w:firstLine="632"/>
        <w:rPr>
          <w:rFonts w:ascii="仿宋_GB2312" w:hAnsi="宋体"/>
          <w:szCs w:val="32"/>
          <w:shd w:val="solid" w:color="FFFFFF" w:fill="auto"/>
        </w:rPr>
      </w:pPr>
      <w:r>
        <w:rPr>
          <w:rFonts w:ascii="仿宋_GB2312" w:hAnsi="宋体" w:cs="仿宋_GB2312" w:hint="eastAsia"/>
          <w:szCs w:val="32"/>
          <w:shd w:val="solid" w:color="FFFFFF" w:fill="auto"/>
        </w:rPr>
        <w:t>产权纠纷是指国有资产所有权、经营权、使用权等产权归属不清而发生的争议。发生纠纷的由各资产归口管理部门拟提出处理意见，报学校分管领导，按学校议事规则讨论决定，由资产归口管理部门负责协调解决。</w:t>
      </w:r>
    </w:p>
    <w:p w:rsidR="00D06EF8" w:rsidRDefault="008B2ED8">
      <w:pPr>
        <w:spacing w:line="560" w:lineRule="exact"/>
        <w:ind w:firstLineChars="200" w:firstLine="632"/>
        <w:rPr>
          <w:rFonts w:ascii="仿宋_GB2312" w:hAnsi="宋体" w:cs="仿宋_GB2312"/>
          <w:szCs w:val="32"/>
          <w:shd w:val="solid" w:color="FFFFFF" w:fill="auto"/>
        </w:rPr>
      </w:pPr>
      <w:r>
        <w:rPr>
          <w:rFonts w:ascii="仿宋_GB2312" w:hAnsi="宋体" w:cs="仿宋_GB2312" w:hint="eastAsia"/>
          <w:szCs w:val="32"/>
          <w:shd w:val="solid" w:color="FFFFFF" w:fill="auto"/>
        </w:rPr>
        <w:t>产权登记是国家对学校占有、使用的国有资产及投资所办企业的资产、负债、所有者权益等产权状况进行登记，依法确认国家对国有资产的所有权和学校对国有资产的占有、使用权的行为。</w:t>
      </w:r>
    </w:p>
    <w:p w:rsidR="00D06EF8" w:rsidRDefault="008B2ED8">
      <w:pPr>
        <w:spacing w:line="560" w:lineRule="exact"/>
        <w:ind w:firstLine="600"/>
        <w:rPr>
          <w:rFonts w:ascii="仿宋_GB2312" w:hAnsi="宋体"/>
          <w:szCs w:val="32"/>
          <w:shd w:val="solid" w:color="FFFFFF" w:fill="auto"/>
        </w:rPr>
      </w:pPr>
      <w:r>
        <w:rPr>
          <w:rFonts w:ascii="仿宋_GB2312" w:hAnsi="宋体" w:cs="仿宋_GB2312" w:hint="eastAsia"/>
          <w:szCs w:val="32"/>
          <w:shd w:val="solid" w:color="FFFFFF" w:fill="auto"/>
        </w:rPr>
        <w:t>学校所办企业国有资产产权登记（以下简称“学校所办企业产权登记”），是指财政部门代表同级政府对占有国有资产的学校所办企业的资产、负债、所有者权益等产权状况进行登记，依法确认产权归属关系的行为。</w:t>
      </w:r>
    </w:p>
    <w:p w:rsidR="00D06EF8" w:rsidRDefault="008B2ED8">
      <w:pPr>
        <w:spacing w:line="560" w:lineRule="exact"/>
        <w:ind w:firstLineChars="200" w:firstLine="632"/>
        <w:rPr>
          <w:rFonts w:ascii="仿宋_GB2312" w:hAnsi="宋体"/>
          <w:szCs w:val="32"/>
          <w:shd w:val="solid" w:color="FFFFFF" w:fill="auto"/>
        </w:rPr>
      </w:pPr>
      <w:r>
        <w:rPr>
          <w:rFonts w:ascii="仿宋_GB2312" w:hAnsi="宋体" w:cs="仿宋_GB2312" w:hint="eastAsia"/>
          <w:szCs w:val="32"/>
          <w:shd w:val="solid" w:color="FFFFFF" w:fill="auto"/>
        </w:rPr>
        <w:t>产权处置是指对学校占有、使用的国有资产进行产权转让或注销的行为。处置方式包括报废报损、出售、出让、转让、无偿划转、对外捐赠、置换、以及货币性资产损失核销等。处置国有资产应严格履行审批手续，未经批准不得自行处置。</w:t>
      </w:r>
    </w:p>
    <w:p w:rsidR="00D06EF8" w:rsidRDefault="008B2ED8">
      <w:pPr>
        <w:spacing w:line="560" w:lineRule="exact"/>
        <w:ind w:firstLineChars="200" w:firstLine="632"/>
        <w:rPr>
          <w:rFonts w:ascii="仿宋_GB2312" w:hAnsi="宋体" w:cs="仿宋_GB2312"/>
          <w:szCs w:val="32"/>
          <w:shd w:val="solid" w:color="FFFFFF" w:fill="auto"/>
        </w:rPr>
      </w:pPr>
      <w:r>
        <w:rPr>
          <w:rFonts w:ascii="仿宋_GB2312" w:hAnsi="宋体" w:cs="仿宋_GB2312" w:hint="eastAsia"/>
          <w:b/>
          <w:bCs/>
          <w:szCs w:val="32"/>
          <w:shd w:val="solid" w:color="FFFFFF" w:fill="auto"/>
        </w:rPr>
        <w:t>第六条</w:t>
      </w:r>
      <w:r>
        <w:rPr>
          <w:rFonts w:ascii="仿宋_GB2312" w:hAnsi="宋体" w:cs="仿宋_GB2312"/>
          <w:b/>
          <w:bCs/>
          <w:szCs w:val="32"/>
          <w:shd w:val="solid" w:color="FFFFFF" w:fill="auto"/>
        </w:rPr>
        <w:t xml:space="preserve">  </w:t>
      </w:r>
      <w:r>
        <w:rPr>
          <w:rFonts w:ascii="仿宋_GB2312" w:hAnsi="宋体" w:cs="仿宋_GB2312" w:hint="eastAsia"/>
          <w:szCs w:val="32"/>
          <w:shd w:val="solid" w:color="FFFFFF" w:fill="auto"/>
        </w:rPr>
        <w:t>学校国资委办公室（简称“国资办”）负责学校国有资产产权登记的上报审批、备案等工作。学校各资产归口管理部门负责学校房地产权证、车辆权证及其他资产权属证明的办理、登记、备案等工作，及所辖范围内国有资产的实物管理。</w:t>
      </w:r>
    </w:p>
    <w:p w:rsidR="00D06EF8" w:rsidRDefault="008B2ED8">
      <w:pPr>
        <w:spacing w:beforeLines="30" w:before="173" w:afterLines="20" w:after="115" w:line="560" w:lineRule="exact"/>
        <w:jc w:val="center"/>
        <w:rPr>
          <w:rFonts w:ascii="黑体" w:eastAsia="黑体" w:hAnsi="黑体" w:cs="仿宋_GB2312"/>
          <w:bCs/>
          <w:szCs w:val="32"/>
        </w:rPr>
      </w:pPr>
      <w:r>
        <w:rPr>
          <w:rFonts w:ascii="黑体" w:eastAsia="黑体" w:hAnsi="黑体" w:cs="仿宋_GB2312" w:hint="eastAsia"/>
          <w:bCs/>
          <w:szCs w:val="32"/>
        </w:rPr>
        <w:t>第三章  产权登记的内容、程序及所需材料</w:t>
      </w:r>
    </w:p>
    <w:p w:rsidR="00D06EF8" w:rsidRDefault="008B2ED8">
      <w:pPr>
        <w:spacing w:line="560" w:lineRule="exact"/>
        <w:rPr>
          <w:rFonts w:ascii="仿宋_GB2312" w:hAnsi="宋体"/>
          <w:szCs w:val="32"/>
          <w:shd w:val="solid" w:color="FFFFFF" w:fill="auto"/>
        </w:rPr>
      </w:pPr>
      <w:r>
        <w:rPr>
          <w:rFonts w:ascii="仿宋_GB2312" w:hAnsi="宋体" w:cs="仿宋_GB2312" w:hint="eastAsia"/>
          <w:b/>
          <w:bCs/>
          <w:szCs w:val="32"/>
          <w:shd w:val="solid" w:color="FFFFFF" w:fill="auto"/>
        </w:rPr>
        <w:t xml:space="preserve">    第七条</w:t>
      </w:r>
      <w:r>
        <w:rPr>
          <w:rFonts w:ascii="仿宋_GB2312" w:hAnsi="宋体" w:cs="仿宋_GB2312"/>
          <w:b/>
          <w:bCs/>
          <w:szCs w:val="32"/>
          <w:shd w:val="solid" w:color="FFFFFF" w:fill="auto"/>
        </w:rPr>
        <w:t xml:space="preserve">  </w:t>
      </w:r>
      <w:r>
        <w:rPr>
          <w:rFonts w:ascii="仿宋_GB2312" w:hAnsi="宋体" w:cs="仿宋_GB2312" w:hint="eastAsia"/>
          <w:szCs w:val="32"/>
          <w:shd w:val="solid" w:color="FFFFFF" w:fill="auto"/>
        </w:rPr>
        <w:t>产权登记包括占有产权登记、变动产权登记、注销产权登记。分别适用于学校及所办企业、单位发生如下情况：</w:t>
      </w:r>
    </w:p>
    <w:p w:rsidR="00D06EF8" w:rsidRDefault="008B2ED8">
      <w:pPr>
        <w:spacing w:line="560" w:lineRule="exact"/>
        <w:ind w:firstLineChars="200" w:firstLine="632"/>
        <w:rPr>
          <w:rFonts w:ascii="仿宋_GB2312" w:hAnsi="宋体"/>
          <w:szCs w:val="32"/>
          <w:shd w:val="solid" w:color="FFFFFF" w:fill="auto"/>
        </w:rPr>
      </w:pPr>
      <w:r>
        <w:rPr>
          <w:rFonts w:ascii="仿宋_GB2312" w:hAnsi="宋体" w:cs="仿宋_GB2312" w:hint="eastAsia"/>
          <w:szCs w:val="32"/>
          <w:shd w:val="solid" w:color="FFFFFF" w:fill="auto"/>
        </w:rPr>
        <w:t>占有产权登记适用新设立或已取得法人资格但尚未办理产权登记的；</w:t>
      </w:r>
    </w:p>
    <w:p w:rsidR="00D06EF8" w:rsidRDefault="008B2ED8">
      <w:pPr>
        <w:spacing w:line="560" w:lineRule="exact"/>
        <w:ind w:firstLineChars="200" w:firstLine="632"/>
        <w:rPr>
          <w:rFonts w:ascii="仿宋_GB2312" w:hAnsi="宋体"/>
          <w:szCs w:val="32"/>
          <w:shd w:val="solid" w:color="FFFFFF" w:fill="auto"/>
        </w:rPr>
      </w:pPr>
      <w:r>
        <w:rPr>
          <w:rFonts w:ascii="仿宋_GB2312" w:hAnsi="宋体" w:cs="仿宋_GB2312" w:hint="eastAsia"/>
          <w:szCs w:val="32"/>
          <w:shd w:val="solid" w:color="FFFFFF" w:fill="auto"/>
        </w:rPr>
        <w:t>变动产权登记适用于发生合并、分立、部分改制、隶属关系或单位名称等发生变化的；</w:t>
      </w:r>
    </w:p>
    <w:p w:rsidR="00D06EF8" w:rsidRDefault="008B2ED8">
      <w:pPr>
        <w:spacing w:line="560" w:lineRule="exact"/>
        <w:ind w:firstLineChars="200" w:firstLine="632"/>
        <w:rPr>
          <w:szCs w:val="32"/>
        </w:rPr>
      </w:pPr>
      <w:r>
        <w:rPr>
          <w:rFonts w:ascii="仿宋_GB2312" w:hAnsi="宋体" w:cs="仿宋_GB2312" w:hint="eastAsia"/>
          <w:szCs w:val="32"/>
          <w:shd w:val="solid" w:color="FFFFFF" w:fill="auto"/>
        </w:rPr>
        <w:t>注销产权登记适用于发生合并、分立、依法撤销或改制等原因被整体清算、注销或划转的。</w:t>
      </w:r>
    </w:p>
    <w:p w:rsidR="00D06EF8" w:rsidRDefault="008B2ED8">
      <w:pPr>
        <w:spacing w:line="560" w:lineRule="exact"/>
        <w:rPr>
          <w:rFonts w:ascii="仿宋_GB2312"/>
          <w:b/>
          <w:bCs/>
          <w:szCs w:val="32"/>
        </w:rPr>
      </w:pPr>
      <w:r>
        <w:rPr>
          <w:rFonts w:ascii="仿宋_GB2312" w:cs="仿宋_GB2312"/>
          <w:b/>
          <w:bCs/>
          <w:szCs w:val="32"/>
        </w:rPr>
        <w:t xml:space="preserve">    </w:t>
      </w:r>
      <w:r>
        <w:rPr>
          <w:rFonts w:ascii="仿宋_GB2312" w:cs="仿宋_GB2312" w:hint="eastAsia"/>
          <w:b/>
          <w:bCs/>
          <w:szCs w:val="32"/>
        </w:rPr>
        <w:t>第八条</w:t>
      </w:r>
      <w:r>
        <w:rPr>
          <w:rFonts w:ascii="仿宋_GB2312" w:cs="仿宋_GB2312"/>
          <w:b/>
          <w:bCs/>
          <w:szCs w:val="32"/>
        </w:rPr>
        <w:t xml:space="preserve">  </w:t>
      </w:r>
      <w:r>
        <w:rPr>
          <w:rFonts w:ascii="仿宋_GB2312" w:cs="仿宋_GB2312" w:hint="eastAsia"/>
          <w:szCs w:val="32"/>
        </w:rPr>
        <w:t>产权登记的主要内容包括：</w:t>
      </w:r>
    </w:p>
    <w:p w:rsidR="00D06EF8" w:rsidRDefault="008B2ED8">
      <w:pPr>
        <w:spacing w:line="560" w:lineRule="exact"/>
        <w:rPr>
          <w:rFonts w:ascii="仿宋_GB2312" w:hAnsi="宋体"/>
          <w:szCs w:val="32"/>
          <w:shd w:val="solid" w:color="FFFFFF" w:fill="auto"/>
        </w:rPr>
      </w:pPr>
      <w:r>
        <w:rPr>
          <w:rFonts w:ascii="仿宋_GB2312" w:hAnsi="宋体" w:cs="仿宋_GB2312"/>
          <w:szCs w:val="32"/>
          <w:shd w:val="solid" w:color="FFFFFF" w:fill="auto"/>
        </w:rPr>
        <w:t xml:space="preserve">    </w:t>
      </w:r>
      <w:r>
        <w:rPr>
          <w:rFonts w:ascii="仿宋_GB2312" w:hAnsi="宋体" w:cs="仿宋_GB2312" w:hint="eastAsia"/>
          <w:szCs w:val="32"/>
          <w:shd w:val="solid" w:color="FFFFFF" w:fill="auto"/>
        </w:rPr>
        <w:t>（一）名称、地址、法定代表人及成立日期；</w:t>
      </w:r>
    </w:p>
    <w:p w:rsidR="00D06EF8" w:rsidRDefault="008B2ED8">
      <w:pPr>
        <w:spacing w:line="560" w:lineRule="exact"/>
        <w:rPr>
          <w:rFonts w:ascii="仿宋_GB2312" w:hAnsi="宋体"/>
          <w:szCs w:val="32"/>
          <w:shd w:val="solid" w:color="FFFFFF" w:fill="auto"/>
        </w:rPr>
      </w:pPr>
      <w:r>
        <w:rPr>
          <w:rFonts w:ascii="仿宋_GB2312" w:hAnsi="宋体" w:cs="仿宋_GB2312"/>
          <w:szCs w:val="32"/>
          <w:shd w:val="solid" w:color="FFFFFF" w:fill="auto"/>
        </w:rPr>
        <w:t xml:space="preserve">    </w:t>
      </w:r>
      <w:r>
        <w:rPr>
          <w:rFonts w:ascii="仿宋_GB2312" w:hAnsi="宋体" w:cs="仿宋_GB2312" w:hint="eastAsia"/>
          <w:szCs w:val="32"/>
          <w:shd w:val="solid" w:color="FFFFFF" w:fill="auto"/>
        </w:rPr>
        <w:t>（二）单位（性质）分类、主管部门、财务预算信息、管理级次、编制人数；</w:t>
      </w:r>
    </w:p>
    <w:p w:rsidR="00D06EF8" w:rsidRDefault="008B2ED8">
      <w:pPr>
        <w:spacing w:line="560" w:lineRule="exact"/>
        <w:rPr>
          <w:rFonts w:ascii="仿宋_GB2312" w:hAnsi="宋体"/>
          <w:szCs w:val="32"/>
          <w:shd w:val="solid" w:color="FFFFFF" w:fill="auto"/>
        </w:rPr>
      </w:pPr>
      <w:r>
        <w:rPr>
          <w:rFonts w:ascii="仿宋_GB2312" w:hAnsi="宋体" w:cs="仿宋_GB2312"/>
          <w:szCs w:val="32"/>
          <w:shd w:val="solid" w:color="FFFFFF" w:fill="auto"/>
        </w:rPr>
        <w:t xml:space="preserve">    </w:t>
      </w:r>
      <w:r>
        <w:rPr>
          <w:rFonts w:ascii="仿宋_GB2312" w:hAnsi="宋体" w:cs="仿宋_GB2312" w:hint="eastAsia"/>
          <w:szCs w:val="32"/>
          <w:shd w:val="solid" w:color="FFFFFF" w:fill="auto"/>
        </w:rPr>
        <w:t>（三）资产总额、国有资产总额、固定资产总额、主要资产实物量及对外投资、资产出租出借情况；</w:t>
      </w:r>
    </w:p>
    <w:p w:rsidR="00D06EF8" w:rsidRDefault="008B2ED8">
      <w:pPr>
        <w:spacing w:line="560" w:lineRule="exact"/>
        <w:rPr>
          <w:rFonts w:ascii="仿宋_GB2312" w:hAnsi="宋体"/>
          <w:szCs w:val="32"/>
          <w:shd w:val="solid" w:color="FFFFFF" w:fill="auto"/>
        </w:rPr>
      </w:pPr>
      <w:r>
        <w:rPr>
          <w:rFonts w:ascii="仿宋_GB2312" w:hAnsi="宋体" w:cs="仿宋_GB2312"/>
          <w:szCs w:val="32"/>
          <w:shd w:val="solid" w:color="FFFFFF" w:fill="auto"/>
        </w:rPr>
        <w:t xml:space="preserve">    </w:t>
      </w:r>
      <w:r>
        <w:rPr>
          <w:rFonts w:ascii="仿宋_GB2312" w:hAnsi="宋体" w:cs="仿宋_GB2312" w:hint="eastAsia"/>
          <w:szCs w:val="32"/>
          <w:shd w:val="solid" w:color="FFFFFF" w:fill="auto"/>
        </w:rPr>
        <w:t>（四）其他需要登记的事项。</w:t>
      </w:r>
    </w:p>
    <w:p w:rsidR="00D06EF8" w:rsidRDefault="008B2ED8">
      <w:pPr>
        <w:spacing w:line="560" w:lineRule="exact"/>
        <w:rPr>
          <w:rFonts w:ascii="仿宋_GB2312" w:hAnsi="宋体"/>
          <w:szCs w:val="32"/>
          <w:shd w:val="solid" w:color="FFFFFF" w:fill="auto"/>
        </w:rPr>
      </w:pPr>
      <w:r>
        <w:rPr>
          <w:rFonts w:ascii="仿宋_GB2312" w:hAnsi="宋体" w:cs="仿宋_GB2312"/>
          <w:b/>
          <w:bCs/>
          <w:szCs w:val="32"/>
          <w:shd w:val="solid" w:color="FFFFFF" w:fill="auto"/>
        </w:rPr>
        <w:t xml:space="preserve">    </w:t>
      </w:r>
      <w:r>
        <w:rPr>
          <w:rFonts w:ascii="仿宋_GB2312" w:hAnsi="宋体" w:cs="仿宋_GB2312" w:hint="eastAsia"/>
          <w:b/>
          <w:bCs/>
          <w:szCs w:val="32"/>
          <w:shd w:val="solid" w:color="FFFFFF" w:fill="auto"/>
        </w:rPr>
        <w:t>第九条</w:t>
      </w:r>
      <w:r>
        <w:rPr>
          <w:rFonts w:ascii="仿宋_GB2312" w:hAnsi="宋体" w:cs="仿宋_GB2312"/>
          <w:b/>
          <w:bCs/>
          <w:szCs w:val="32"/>
          <w:shd w:val="solid" w:color="FFFFFF" w:fill="auto"/>
        </w:rPr>
        <w:t xml:space="preserve">  </w:t>
      </w:r>
      <w:r>
        <w:rPr>
          <w:rFonts w:ascii="仿宋_GB2312" w:hAnsi="宋体" w:cs="仿宋_GB2312" w:hint="eastAsia"/>
          <w:szCs w:val="32"/>
          <w:shd w:val="solid" w:color="FFFFFF" w:fill="auto"/>
        </w:rPr>
        <w:t>产权登记的基本程序：</w:t>
      </w:r>
    </w:p>
    <w:p w:rsidR="00D06EF8" w:rsidRDefault="008B2ED8">
      <w:pPr>
        <w:spacing w:line="560" w:lineRule="exact"/>
        <w:ind w:firstLine="600"/>
        <w:rPr>
          <w:rFonts w:ascii="仿宋_GB2312" w:hAnsi="宋体"/>
          <w:szCs w:val="32"/>
          <w:shd w:val="solid" w:color="FFFFFF" w:fill="auto"/>
        </w:rPr>
      </w:pPr>
      <w:r>
        <w:rPr>
          <w:rFonts w:ascii="仿宋_GB2312" w:hAnsi="宋体" w:cs="仿宋_GB2312" w:hint="eastAsia"/>
          <w:szCs w:val="32"/>
          <w:shd w:val="solid" w:color="FFFFFF" w:fill="auto"/>
        </w:rPr>
        <w:t>（一）申请。学校国资办按要求统一提交产权登记的书面报告，填写相应的产权登记表，并提交有关文件、证件及资料。涉及房屋、土地、车辆等重要资产的材料填报，相关产权证明材料由资产归口管理部门提供；</w:t>
      </w:r>
    </w:p>
    <w:p w:rsidR="00D06EF8" w:rsidRDefault="008B2ED8">
      <w:pPr>
        <w:spacing w:line="560" w:lineRule="exact"/>
        <w:ind w:firstLine="600"/>
        <w:rPr>
          <w:rFonts w:ascii="仿宋_GB2312" w:hAnsi="宋体"/>
          <w:szCs w:val="32"/>
          <w:shd w:val="solid" w:color="FFFFFF" w:fill="auto"/>
        </w:rPr>
      </w:pPr>
      <w:r>
        <w:rPr>
          <w:rFonts w:ascii="仿宋_GB2312" w:hAnsi="宋体" w:cs="仿宋_GB2312" w:hint="eastAsia"/>
          <w:szCs w:val="32"/>
          <w:shd w:val="solid" w:color="FFFFFF" w:fill="auto"/>
        </w:rPr>
        <w:t>（二）审定。由上级部门审核后报登记机关办理审定手续；</w:t>
      </w:r>
    </w:p>
    <w:p w:rsidR="00D06EF8" w:rsidRDefault="008B2ED8">
      <w:pPr>
        <w:spacing w:line="560" w:lineRule="exact"/>
        <w:rPr>
          <w:rFonts w:ascii="仿宋_GB2312" w:hAnsi="宋体"/>
          <w:szCs w:val="32"/>
          <w:shd w:val="solid" w:color="FFFFFF" w:fill="auto"/>
        </w:rPr>
      </w:pPr>
      <w:r>
        <w:rPr>
          <w:rFonts w:ascii="仿宋_GB2312" w:hAnsi="宋体" w:cs="仿宋_GB2312"/>
          <w:szCs w:val="32"/>
          <w:shd w:val="solid" w:color="FFFFFF" w:fill="auto"/>
        </w:rPr>
        <w:t xml:space="preserve">    </w:t>
      </w:r>
      <w:r>
        <w:rPr>
          <w:rFonts w:ascii="仿宋_GB2312" w:hAnsi="宋体" w:cs="仿宋_GB2312" w:hint="eastAsia"/>
          <w:szCs w:val="32"/>
          <w:shd w:val="solid" w:color="FFFFFF" w:fill="auto"/>
        </w:rPr>
        <w:t>（三）发证。登记机关依据审定合格的设立、变动、注销情况核发、换发或收回《事业单位产权登记证》，依据年度检查情况签署产权登记检查意见。</w:t>
      </w:r>
    </w:p>
    <w:p w:rsidR="00D06EF8" w:rsidRDefault="008B2ED8">
      <w:pPr>
        <w:spacing w:line="560" w:lineRule="exact"/>
        <w:rPr>
          <w:rFonts w:ascii="仿宋_GB2312" w:hAnsi="宋体"/>
          <w:szCs w:val="32"/>
          <w:shd w:val="solid" w:color="FFFFFF" w:fill="auto"/>
        </w:rPr>
      </w:pPr>
      <w:r>
        <w:rPr>
          <w:rFonts w:ascii="仿宋_GB2312" w:hAnsi="宋体" w:cs="仿宋_GB2312"/>
          <w:b/>
          <w:bCs/>
          <w:szCs w:val="32"/>
          <w:shd w:val="solid" w:color="FFFFFF" w:fill="auto"/>
        </w:rPr>
        <w:t xml:space="preserve">    </w:t>
      </w:r>
      <w:r>
        <w:rPr>
          <w:rFonts w:ascii="仿宋_GB2312" w:hAnsi="宋体" w:cs="仿宋_GB2312" w:hint="eastAsia"/>
          <w:b/>
          <w:bCs/>
          <w:szCs w:val="32"/>
          <w:shd w:val="solid" w:color="FFFFFF" w:fill="auto"/>
        </w:rPr>
        <w:t>第十条</w:t>
      </w:r>
      <w:r>
        <w:rPr>
          <w:rFonts w:ascii="仿宋_GB2312" w:hAnsi="宋体" w:cs="仿宋_GB2312"/>
          <w:b/>
          <w:bCs/>
          <w:szCs w:val="32"/>
          <w:shd w:val="solid" w:color="FFFFFF" w:fill="auto"/>
        </w:rPr>
        <w:t xml:space="preserve">  </w:t>
      </w:r>
      <w:r>
        <w:rPr>
          <w:rFonts w:ascii="仿宋_GB2312" w:hAnsi="宋体" w:cs="仿宋_GB2312" w:hint="eastAsia"/>
          <w:szCs w:val="32"/>
          <w:shd w:val="solid" w:color="FFFFFF" w:fill="auto"/>
        </w:rPr>
        <w:t>产权登记申办时按规定填报相应登记表，提交办理申请、批准设立文件，或已设立的《事业单位法人证书》及组织机构代码证复印件、财政批复的上一年度财务报告，或产权变动的批复文件、会议决议或纪要、清算报告等，还需根据产权登记类别的不同要求提供：</w:t>
      </w:r>
    </w:p>
    <w:p w:rsidR="00D06EF8" w:rsidRDefault="008B2ED8">
      <w:pPr>
        <w:spacing w:line="560" w:lineRule="exact"/>
        <w:rPr>
          <w:rFonts w:ascii="仿宋_GB2312" w:hAnsi="宋体"/>
          <w:szCs w:val="32"/>
          <w:shd w:val="solid" w:color="FFFFFF" w:fill="auto"/>
        </w:rPr>
      </w:pPr>
      <w:r>
        <w:rPr>
          <w:rFonts w:ascii="仿宋_GB2312" w:hAnsi="宋体" w:cs="仿宋_GB2312"/>
          <w:szCs w:val="32"/>
          <w:shd w:val="solid" w:color="FFFFFF" w:fill="auto"/>
        </w:rPr>
        <w:t xml:space="preserve">    </w:t>
      </w:r>
      <w:r>
        <w:rPr>
          <w:rFonts w:ascii="仿宋_GB2312" w:hAnsi="宋体" w:cs="仿宋_GB2312" w:hint="eastAsia"/>
          <w:szCs w:val="32"/>
          <w:shd w:val="solid" w:color="FFFFFF" w:fill="auto"/>
        </w:rPr>
        <w:t>（一）设置抵押、质押、留置或提供保证、定金以及资产被司法机关冻结的，应当提供相关文件和凭证；</w:t>
      </w:r>
    </w:p>
    <w:p w:rsidR="00D06EF8" w:rsidRDefault="008B2ED8">
      <w:pPr>
        <w:spacing w:line="560" w:lineRule="exact"/>
        <w:rPr>
          <w:rFonts w:ascii="仿宋_GB2312" w:hAnsi="宋体"/>
          <w:szCs w:val="32"/>
          <w:shd w:val="solid" w:color="FFFFFF" w:fill="auto"/>
        </w:rPr>
      </w:pPr>
      <w:r>
        <w:rPr>
          <w:rFonts w:ascii="仿宋_GB2312" w:hAnsi="宋体" w:cs="仿宋_GB2312"/>
          <w:szCs w:val="32"/>
          <w:shd w:val="solid" w:color="FFFFFF" w:fill="auto"/>
        </w:rPr>
        <w:t xml:space="preserve">    </w:t>
      </w:r>
      <w:r>
        <w:rPr>
          <w:rFonts w:ascii="仿宋_GB2312" w:hAnsi="宋体" w:cs="仿宋_GB2312" w:hint="eastAsia"/>
          <w:szCs w:val="32"/>
          <w:shd w:val="solid" w:color="FFFFFF" w:fill="auto"/>
        </w:rPr>
        <w:t>（二）涉及土地、林地、海域、房屋、车辆等重要资产的，应当提供相关的产权证明材料；</w:t>
      </w:r>
    </w:p>
    <w:p w:rsidR="00D06EF8" w:rsidRDefault="008B2ED8">
      <w:pPr>
        <w:spacing w:line="560" w:lineRule="exact"/>
        <w:rPr>
          <w:rFonts w:ascii="仿宋_GB2312" w:hAnsi="宋体"/>
          <w:szCs w:val="32"/>
          <w:shd w:val="solid" w:color="FFFFFF" w:fill="auto"/>
        </w:rPr>
      </w:pPr>
      <w:r>
        <w:rPr>
          <w:rFonts w:ascii="仿宋_GB2312" w:hAnsi="宋体" w:cs="仿宋_GB2312"/>
          <w:szCs w:val="32"/>
          <w:shd w:val="solid" w:color="FFFFFF" w:fill="auto"/>
        </w:rPr>
        <w:t xml:space="preserve">    </w:t>
      </w:r>
      <w:r>
        <w:rPr>
          <w:rFonts w:ascii="仿宋_GB2312" w:hAnsi="宋体" w:cs="仿宋_GB2312" w:hint="eastAsia"/>
          <w:szCs w:val="32"/>
          <w:shd w:val="solid" w:color="FFFFFF" w:fill="auto"/>
        </w:rPr>
        <w:t>（三）涉及对外投资的，应当提供财政部门、主管部门或学校的对外投资批复；</w:t>
      </w:r>
    </w:p>
    <w:p w:rsidR="00D06EF8" w:rsidRDefault="008B2ED8">
      <w:pPr>
        <w:spacing w:line="560" w:lineRule="exact"/>
        <w:rPr>
          <w:rFonts w:ascii="仿宋_GB2312" w:hAnsi="宋体"/>
          <w:szCs w:val="32"/>
          <w:shd w:val="solid" w:color="FFFFFF" w:fill="auto"/>
        </w:rPr>
      </w:pPr>
      <w:r>
        <w:rPr>
          <w:rFonts w:ascii="仿宋_GB2312" w:hAnsi="宋体" w:cs="仿宋_GB2312"/>
          <w:szCs w:val="32"/>
          <w:shd w:val="solid" w:color="FFFFFF" w:fill="auto"/>
        </w:rPr>
        <w:t xml:space="preserve">    </w:t>
      </w:r>
      <w:r>
        <w:rPr>
          <w:rFonts w:ascii="仿宋_GB2312" w:hAnsi="宋体" w:cs="仿宋_GB2312" w:hint="eastAsia"/>
          <w:szCs w:val="32"/>
          <w:shd w:val="solid" w:color="FFFFFF" w:fill="auto"/>
        </w:rPr>
        <w:t>（四）涉及资产评估事项的，应当提交相关部门的核准或备案文件；</w:t>
      </w:r>
    </w:p>
    <w:p w:rsidR="00D06EF8" w:rsidRDefault="008B2ED8">
      <w:pPr>
        <w:spacing w:line="560" w:lineRule="exact"/>
        <w:rPr>
          <w:rFonts w:ascii="仿宋_GB2312" w:hAnsi="宋体"/>
          <w:szCs w:val="32"/>
          <w:shd w:val="solid" w:color="FFFFFF" w:fill="auto"/>
        </w:rPr>
      </w:pPr>
      <w:r>
        <w:rPr>
          <w:rFonts w:ascii="仿宋_GB2312" w:hAnsi="宋体" w:cs="仿宋_GB2312"/>
          <w:szCs w:val="32"/>
          <w:shd w:val="solid" w:color="FFFFFF" w:fill="auto"/>
        </w:rPr>
        <w:t xml:space="preserve">    </w:t>
      </w:r>
      <w:r>
        <w:rPr>
          <w:rFonts w:ascii="仿宋_GB2312" w:hAnsi="宋体" w:cs="仿宋_GB2312" w:hint="eastAsia"/>
          <w:szCs w:val="32"/>
          <w:shd w:val="solid" w:color="FFFFFF" w:fill="auto"/>
        </w:rPr>
        <w:t>（五）涉及资产处置的，应当提交财政部门、主管部门或学校的资产处置批复文件；</w:t>
      </w:r>
    </w:p>
    <w:p w:rsidR="00D06EF8" w:rsidRDefault="008B2ED8">
      <w:pPr>
        <w:spacing w:line="560" w:lineRule="exact"/>
        <w:rPr>
          <w:rFonts w:ascii="仿宋_GB2312" w:hAnsi="宋体"/>
          <w:szCs w:val="32"/>
          <w:shd w:val="solid" w:color="FFFFFF" w:fill="auto"/>
        </w:rPr>
      </w:pPr>
      <w:r>
        <w:rPr>
          <w:rFonts w:ascii="仿宋_GB2312" w:hAnsi="宋体" w:cs="仿宋_GB2312"/>
          <w:szCs w:val="32"/>
          <w:shd w:val="solid" w:color="FFFFFF" w:fill="auto"/>
        </w:rPr>
        <w:t xml:space="preserve">    </w:t>
      </w:r>
      <w:r>
        <w:rPr>
          <w:rFonts w:ascii="仿宋_GB2312" w:hAnsi="宋体" w:cs="仿宋_GB2312" w:hint="eastAsia"/>
          <w:szCs w:val="32"/>
          <w:shd w:val="solid" w:color="FFFFFF" w:fill="auto"/>
        </w:rPr>
        <w:t>（六）属于有偿转让或整体改制的，应当提交有偿转让的合同协议或经相关部门批复的转制方案；</w:t>
      </w:r>
    </w:p>
    <w:p w:rsidR="00D06EF8" w:rsidRDefault="008B2ED8">
      <w:pPr>
        <w:spacing w:line="560" w:lineRule="exact"/>
        <w:rPr>
          <w:rFonts w:ascii="仿宋_GB2312" w:hAnsi="宋体"/>
          <w:szCs w:val="32"/>
          <w:shd w:val="solid" w:color="FFFFFF" w:fill="auto"/>
        </w:rPr>
      </w:pPr>
      <w:r>
        <w:rPr>
          <w:rFonts w:ascii="仿宋_GB2312" w:hAnsi="宋体" w:cs="仿宋_GB2312"/>
          <w:szCs w:val="32"/>
          <w:shd w:val="solid" w:color="FFFFFF" w:fill="auto"/>
        </w:rPr>
        <w:t xml:space="preserve">    </w:t>
      </w:r>
      <w:r>
        <w:rPr>
          <w:rFonts w:ascii="仿宋_GB2312" w:hAnsi="宋体" w:cs="仿宋_GB2312" w:hint="eastAsia"/>
          <w:szCs w:val="32"/>
          <w:shd w:val="solid" w:color="FFFFFF" w:fill="auto"/>
        </w:rPr>
        <w:t>（七）其他材料。</w:t>
      </w:r>
    </w:p>
    <w:p w:rsidR="00D06EF8" w:rsidRDefault="008B2ED8">
      <w:pPr>
        <w:spacing w:beforeLines="30" w:before="173" w:afterLines="20" w:after="115" w:line="560" w:lineRule="exact"/>
        <w:jc w:val="center"/>
        <w:rPr>
          <w:rFonts w:ascii="黑体" w:eastAsia="黑体" w:hAnsi="黑体" w:cs="仿宋_GB2312"/>
          <w:bCs/>
          <w:szCs w:val="32"/>
        </w:rPr>
      </w:pPr>
      <w:r>
        <w:rPr>
          <w:rFonts w:ascii="黑体" w:eastAsia="黑体" w:hAnsi="黑体" w:cs="仿宋_GB2312" w:hint="eastAsia"/>
          <w:bCs/>
          <w:szCs w:val="32"/>
        </w:rPr>
        <w:t>第四章</w:t>
      </w:r>
      <w:r>
        <w:rPr>
          <w:rFonts w:ascii="黑体" w:eastAsia="黑体" w:hAnsi="黑体" w:cs="仿宋_GB2312"/>
          <w:bCs/>
          <w:szCs w:val="32"/>
        </w:rPr>
        <w:t xml:space="preserve">  </w:t>
      </w:r>
      <w:r>
        <w:rPr>
          <w:rFonts w:ascii="黑体" w:eastAsia="黑体" w:hAnsi="黑体" w:cs="仿宋_GB2312" w:hint="eastAsia"/>
          <w:bCs/>
          <w:szCs w:val="32"/>
        </w:rPr>
        <w:t>国有资产权证管理</w:t>
      </w:r>
    </w:p>
    <w:p w:rsidR="00D06EF8" w:rsidRDefault="008B2ED8">
      <w:pPr>
        <w:spacing w:line="560" w:lineRule="exact"/>
        <w:ind w:firstLineChars="200" w:firstLine="632"/>
        <w:rPr>
          <w:rFonts w:ascii="仿宋_GB2312" w:hAnsi="宋体"/>
          <w:color w:val="000000"/>
          <w:szCs w:val="32"/>
          <w:shd w:val="solid" w:color="FFFFFF" w:fill="auto"/>
        </w:rPr>
      </w:pPr>
      <w:r>
        <w:rPr>
          <w:rFonts w:ascii="仿宋_GB2312" w:hAnsi="宋体" w:cs="仿宋_GB2312" w:hint="eastAsia"/>
          <w:b/>
          <w:bCs/>
          <w:color w:val="000000"/>
          <w:szCs w:val="32"/>
          <w:shd w:val="solid" w:color="FFFFFF" w:fill="auto"/>
        </w:rPr>
        <w:t>第十一条</w:t>
      </w:r>
      <w:r>
        <w:rPr>
          <w:rFonts w:ascii="仿宋_GB2312" w:hAnsi="宋体" w:cs="仿宋_GB2312"/>
          <w:b/>
          <w:bCs/>
          <w:color w:val="000000"/>
          <w:szCs w:val="32"/>
          <w:shd w:val="solid" w:color="FFFFFF" w:fill="auto"/>
        </w:rPr>
        <w:t xml:space="preserve">  </w:t>
      </w:r>
      <w:r>
        <w:rPr>
          <w:rFonts w:ascii="仿宋_GB2312" w:hAnsi="宋体" w:cs="仿宋_GB2312" w:hint="eastAsia"/>
          <w:color w:val="000000"/>
          <w:szCs w:val="32"/>
          <w:shd w:val="solid" w:color="FFFFFF" w:fill="auto"/>
        </w:rPr>
        <w:t>本办法国有资产权证是指根据国家资产所有权登记发证管理制度，对通过交易、受赠、转让等形式取得的资产合法所有权依法办理的权属证明，是权利人行使物权的法律依据。国有资产权证管理包括权证的办理、使用、保管、变更和信息管理等。</w:t>
      </w:r>
    </w:p>
    <w:p w:rsidR="00D06EF8" w:rsidRDefault="008B2ED8">
      <w:pPr>
        <w:spacing w:line="560" w:lineRule="exact"/>
        <w:rPr>
          <w:rFonts w:ascii="仿宋_GB2312" w:hAnsi="宋体"/>
          <w:color w:val="000000"/>
          <w:szCs w:val="32"/>
          <w:shd w:val="solid" w:color="FFFFFF" w:fill="auto"/>
        </w:rPr>
      </w:pPr>
      <w:r>
        <w:rPr>
          <w:rFonts w:ascii="仿宋_GB2312" w:hAnsi="宋体" w:cs="仿宋_GB2312"/>
          <w:b/>
          <w:bCs/>
          <w:color w:val="000000"/>
          <w:szCs w:val="32"/>
          <w:shd w:val="solid" w:color="FFFFFF" w:fill="auto"/>
        </w:rPr>
        <w:t xml:space="preserve">    </w:t>
      </w:r>
      <w:r>
        <w:rPr>
          <w:rFonts w:ascii="仿宋_GB2312" w:hAnsi="宋体" w:cs="仿宋_GB2312" w:hint="eastAsia"/>
          <w:b/>
          <w:bCs/>
          <w:color w:val="000000"/>
          <w:szCs w:val="32"/>
          <w:shd w:val="solid" w:color="FFFFFF" w:fill="auto"/>
        </w:rPr>
        <w:t>第十二条</w:t>
      </w:r>
      <w:r>
        <w:rPr>
          <w:rFonts w:ascii="仿宋_GB2312" w:hAnsi="宋体" w:cs="仿宋_GB2312"/>
          <w:b/>
          <w:bCs/>
          <w:color w:val="000000"/>
          <w:szCs w:val="32"/>
          <w:shd w:val="solid" w:color="FFFFFF" w:fill="auto"/>
        </w:rPr>
        <w:t xml:space="preserve">  </w:t>
      </w:r>
      <w:r>
        <w:rPr>
          <w:rFonts w:ascii="仿宋_GB2312" w:hAnsi="宋体" w:cs="仿宋_GB2312" w:hint="eastAsia"/>
          <w:color w:val="000000"/>
          <w:szCs w:val="32"/>
          <w:shd w:val="solid" w:color="FFFFFF" w:fill="auto"/>
        </w:rPr>
        <w:t>依据部门职责、学校资产归口管理情况，以及权证类别，现有主要权证管理分工如下：</w:t>
      </w:r>
    </w:p>
    <w:p w:rsidR="00D06EF8" w:rsidRDefault="008B2ED8">
      <w:pPr>
        <w:spacing w:line="560" w:lineRule="exact"/>
        <w:rPr>
          <w:rFonts w:ascii="仿宋_GB2312" w:hAnsi="宋体"/>
          <w:color w:val="000000"/>
          <w:szCs w:val="32"/>
          <w:shd w:val="solid" w:color="FFFFFF" w:fill="auto"/>
        </w:rPr>
      </w:pPr>
      <w:r>
        <w:rPr>
          <w:rFonts w:ascii="仿宋_GB2312" w:hAnsi="宋体" w:cs="仿宋_GB2312"/>
          <w:color w:val="000000"/>
          <w:szCs w:val="32"/>
          <w:shd w:val="solid" w:color="FFFFFF" w:fill="auto"/>
        </w:rPr>
        <w:t xml:space="preserve">    </w:t>
      </w:r>
      <w:r>
        <w:rPr>
          <w:rFonts w:ascii="仿宋_GB2312" w:hAnsi="宋体" w:cs="仿宋_GB2312" w:hint="eastAsia"/>
          <w:color w:val="000000"/>
          <w:szCs w:val="32"/>
          <w:shd w:val="solid" w:color="FFFFFF" w:fill="auto"/>
        </w:rPr>
        <w:t>（一）后勤保障处负责学校土地证、房屋产权证、土地及房屋建筑物相关资产权证的办理等管理工作;</w:t>
      </w:r>
    </w:p>
    <w:p w:rsidR="00D06EF8" w:rsidRDefault="008B2ED8">
      <w:pPr>
        <w:spacing w:line="560" w:lineRule="exact"/>
        <w:rPr>
          <w:rFonts w:ascii="仿宋_GB2312" w:hAnsi="宋体"/>
          <w:color w:val="000000"/>
          <w:szCs w:val="32"/>
          <w:shd w:val="solid" w:color="FFFFFF" w:fill="auto"/>
        </w:rPr>
      </w:pPr>
      <w:r>
        <w:rPr>
          <w:rFonts w:ascii="仿宋_GB2312" w:hAnsi="宋体" w:cs="仿宋_GB2312"/>
          <w:color w:val="000000"/>
          <w:szCs w:val="32"/>
          <w:shd w:val="solid" w:color="FFFFFF" w:fill="auto"/>
        </w:rPr>
        <w:t xml:space="preserve">    </w:t>
      </w:r>
      <w:r>
        <w:rPr>
          <w:rFonts w:ascii="仿宋_GB2312" w:hAnsi="宋体" w:cs="仿宋_GB2312" w:hint="eastAsia"/>
          <w:color w:val="000000"/>
          <w:szCs w:val="32"/>
          <w:shd w:val="solid" w:color="FFFFFF" w:fill="auto"/>
        </w:rPr>
        <w:t>（二）实验室与装备处负责车辆、大型仪器设备等归口管理资产权证的办理等管理工作。可结合实际，采用授权各使用单位具体负责、定期备案的办法;</w:t>
      </w:r>
    </w:p>
    <w:p w:rsidR="00D06EF8" w:rsidRDefault="008B2ED8">
      <w:pPr>
        <w:spacing w:line="560" w:lineRule="exact"/>
        <w:ind w:firstLine="600"/>
        <w:rPr>
          <w:rFonts w:ascii="仿宋_GB2312" w:hAnsi="宋体"/>
          <w:color w:val="000000"/>
          <w:szCs w:val="32"/>
          <w:shd w:val="solid" w:color="FFFFFF" w:fill="auto"/>
        </w:rPr>
      </w:pPr>
      <w:r>
        <w:rPr>
          <w:rFonts w:ascii="仿宋_GB2312" w:hAnsi="宋体" w:cs="仿宋_GB2312" w:hint="eastAsia"/>
          <w:color w:val="000000"/>
          <w:szCs w:val="32"/>
          <w:shd w:val="solid" w:color="FFFFFF" w:fill="auto"/>
        </w:rPr>
        <w:t>（三）科学技术发展研究院负责科研专利技术类权证的办理等管理工作，校长办公室负责校名校标权证的办理等管理工作;</w:t>
      </w:r>
    </w:p>
    <w:p w:rsidR="00D06EF8" w:rsidRDefault="008B2ED8">
      <w:pPr>
        <w:spacing w:line="560" w:lineRule="exact"/>
        <w:ind w:firstLine="600"/>
        <w:rPr>
          <w:rFonts w:ascii="仿宋_GB2312" w:hAnsi="宋体"/>
          <w:color w:val="000000"/>
          <w:szCs w:val="32"/>
          <w:shd w:val="solid" w:color="FFFFFF" w:fill="auto"/>
        </w:rPr>
      </w:pPr>
      <w:r>
        <w:rPr>
          <w:rFonts w:ascii="仿宋_GB2312" w:hAnsi="宋体" w:cs="仿宋_GB2312" w:hint="eastAsia"/>
          <w:color w:val="000000"/>
          <w:szCs w:val="32"/>
          <w:shd w:val="solid" w:color="FFFFFF" w:fill="auto"/>
        </w:rPr>
        <w:t>（四）资产经营公司负责学校经营性资产对外投资相关权证的管理工作;</w:t>
      </w:r>
    </w:p>
    <w:p w:rsidR="00D06EF8" w:rsidRDefault="008B2ED8">
      <w:pPr>
        <w:spacing w:line="560" w:lineRule="exact"/>
        <w:ind w:firstLineChars="200" w:firstLine="632"/>
        <w:rPr>
          <w:rFonts w:ascii="仿宋_GB2312" w:hAnsi="宋体" w:cs="仿宋_GB2312"/>
          <w:color w:val="000000"/>
          <w:szCs w:val="32"/>
          <w:shd w:val="solid" w:color="FFFFFF" w:fill="auto"/>
        </w:rPr>
      </w:pPr>
      <w:r>
        <w:rPr>
          <w:rFonts w:ascii="仿宋_GB2312" w:hAnsi="宋体" w:cs="仿宋_GB2312" w:hint="eastAsia"/>
          <w:color w:val="000000"/>
          <w:szCs w:val="32"/>
          <w:shd w:val="solid" w:color="FFFFFF" w:fill="auto"/>
        </w:rPr>
        <w:t>（五）以上情况之外的国有资产权证管理由学校根据部门职责确定具体管理单位。</w:t>
      </w:r>
    </w:p>
    <w:p w:rsidR="00D06EF8" w:rsidRDefault="008B2ED8">
      <w:pPr>
        <w:spacing w:line="560" w:lineRule="exact"/>
        <w:ind w:firstLineChars="200" w:firstLine="632"/>
        <w:rPr>
          <w:rFonts w:ascii="仿宋_GB2312" w:hAnsi="宋体"/>
          <w:color w:val="000000"/>
          <w:szCs w:val="32"/>
          <w:shd w:val="solid" w:color="FFFFFF" w:fill="auto"/>
        </w:rPr>
      </w:pPr>
      <w:r>
        <w:rPr>
          <w:rFonts w:ascii="仿宋_GB2312" w:hAnsi="宋体" w:cs="仿宋_GB2312" w:hint="eastAsia"/>
          <w:color w:val="000000"/>
          <w:szCs w:val="32"/>
          <w:shd w:val="solid" w:color="FFFFFF" w:fill="auto"/>
        </w:rPr>
        <w:t>（六） 所办权证原件办理完毕后按时</w:t>
      </w:r>
      <w:proofErr w:type="gramStart"/>
      <w:r>
        <w:rPr>
          <w:rFonts w:ascii="仿宋_GB2312" w:hAnsi="宋体" w:cs="仿宋_GB2312" w:hint="eastAsia"/>
          <w:color w:val="000000"/>
          <w:szCs w:val="32"/>
          <w:shd w:val="solid" w:color="FFFFFF" w:fill="auto"/>
        </w:rPr>
        <w:t>交学校</w:t>
      </w:r>
      <w:proofErr w:type="gramEnd"/>
      <w:r>
        <w:rPr>
          <w:rFonts w:ascii="仿宋_GB2312" w:hAnsi="宋体" w:cs="仿宋_GB2312" w:hint="eastAsia"/>
          <w:color w:val="000000"/>
          <w:szCs w:val="32"/>
          <w:shd w:val="solid" w:color="FFFFFF" w:fill="auto"/>
        </w:rPr>
        <w:t>档案馆集中保管，由档案馆负责权证归档后的管理工作。以前年度所办权证由各部门配合档案馆做好收集、归档、保管工作。</w:t>
      </w:r>
    </w:p>
    <w:p w:rsidR="00D06EF8" w:rsidRDefault="008B2ED8">
      <w:pPr>
        <w:spacing w:line="560" w:lineRule="exact"/>
        <w:ind w:firstLineChars="200" w:firstLine="632"/>
        <w:rPr>
          <w:rFonts w:ascii="仿宋_GB2312" w:hAnsi="宋体"/>
          <w:color w:val="000000"/>
          <w:szCs w:val="32"/>
          <w:shd w:val="solid" w:color="FFFFFF" w:fill="auto"/>
        </w:rPr>
      </w:pPr>
      <w:r>
        <w:rPr>
          <w:rFonts w:ascii="仿宋_GB2312" w:hAnsi="宋体" w:cs="仿宋_GB2312" w:hint="eastAsia"/>
          <w:b/>
          <w:bCs/>
          <w:color w:val="000000"/>
          <w:szCs w:val="32"/>
          <w:shd w:val="solid" w:color="FFFFFF" w:fill="auto"/>
        </w:rPr>
        <w:t>第十三条</w:t>
      </w:r>
      <w:r>
        <w:rPr>
          <w:rFonts w:ascii="仿宋_GB2312" w:hAnsi="宋体" w:cs="仿宋_GB2312"/>
          <w:b/>
          <w:bCs/>
          <w:color w:val="000000"/>
          <w:szCs w:val="32"/>
          <w:shd w:val="solid" w:color="FFFFFF" w:fill="auto"/>
        </w:rPr>
        <w:t xml:space="preserve">  </w:t>
      </w:r>
      <w:r>
        <w:rPr>
          <w:rFonts w:ascii="仿宋_GB2312" w:hAnsi="宋体" w:cs="仿宋_GB2312" w:hint="eastAsia"/>
          <w:color w:val="000000"/>
          <w:szCs w:val="32"/>
          <w:shd w:val="solid" w:color="FFFFFF" w:fill="auto"/>
        </w:rPr>
        <w:t>为防止</w:t>
      </w:r>
      <w:proofErr w:type="gramStart"/>
      <w:r>
        <w:rPr>
          <w:rFonts w:ascii="仿宋_GB2312" w:hAnsi="宋体" w:cs="仿宋_GB2312" w:hint="eastAsia"/>
          <w:color w:val="000000"/>
          <w:szCs w:val="32"/>
          <w:shd w:val="solid" w:color="FFFFFF" w:fill="auto"/>
        </w:rPr>
        <w:t>各类资产权</w:t>
      </w:r>
      <w:proofErr w:type="gramEnd"/>
      <w:r>
        <w:rPr>
          <w:rFonts w:ascii="仿宋_GB2312" w:hAnsi="宋体" w:cs="仿宋_GB2312" w:hint="eastAsia"/>
          <w:color w:val="000000"/>
          <w:szCs w:val="32"/>
          <w:shd w:val="solid" w:color="FFFFFF" w:fill="auto"/>
        </w:rPr>
        <w:t>证的毁损、遗失，资产权证管理部门要建立严格的办理、使用、保管、变更和信息管理制度。建立权证管理数据库，对增、减的房屋建筑物和车辆要及时办理变更手续，并取得相关权属证明，防止权证失去法律效力，全面、动态反映权证的办理、保管、领用和变更信息。</w:t>
      </w:r>
    </w:p>
    <w:p w:rsidR="00D06EF8" w:rsidRDefault="008B2ED8">
      <w:pPr>
        <w:spacing w:line="560" w:lineRule="exact"/>
        <w:ind w:firstLineChars="200" w:firstLine="632"/>
        <w:rPr>
          <w:rFonts w:ascii="仿宋_GB2312" w:hAnsi="宋体"/>
          <w:color w:val="000000"/>
          <w:szCs w:val="32"/>
          <w:shd w:val="solid" w:color="FFFFFF" w:fill="auto"/>
        </w:rPr>
      </w:pPr>
      <w:r>
        <w:rPr>
          <w:rFonts w:ascii="仿宋_GB2312" w:hAnsi="宋体" w:cs="仿宋_GB2312" w:hint="eastAsia"/>
          <w:b/>
          <w:bCs/>
          <w:color w:val="000000"/>
          <w:szCs w:val="32"/>
          <w:shd w:val="solid" w:color="FFFFFF" w:fill="auto"/>
        </w:rPr>
        <w:t>第十四条</w:t>
      </w:r>
      <w:r>
        <w:rPr>
          <w:rFonts w:ascii="仿宋_GB2312" w:hAnsi="宋体" w:cs="仿宋_GB2312"/>
          <w:b/>
          <w:bCs/>
          <w:color w:val="000000"/>
          <w:szCs w:val="32"/>
          <w:shd w:val="solid" w:color="FFFFFF" w:fill="auto"/>
        </w:rPr>
        <w:t xml:space="preserve"> </w:t>
      </w:r>
      <w:r>
        <w:rPr>
          <w:rFonts w:ascii="仿宋_GB2312" w:hAnsi="宋体" w:cs="仿宋_GB2312"/>
          <w:color w:val="000000"/>
          <w:szCs w:val="32"/>
          <w:shd w:val="solid" w:color="FFFFFF" w:fill="auto"/>
        </w:rPr>
        <w:t xml:space="preserve"> </w:t>
      </w:r>
      <w:r>
        <w:rPr>
          <w:rFonts w:ascii="仿宋_GB2312" w:hAnsi="宋体" w:cs="仿宋_GB2312" w:hint="eastAsia"/>
          <w:color w:val="000000"/>
          <w:szCs w:val="32"/>
          <w:shd w:val="solid" w:color="FFFFFF" w:fill="auto"/>
        </w:rPr>
        <w:t>资产权证必须指定专人保管，及时登记、定期清理，保管人要将其放置于专柜内，不得随意放置，对保管的权证做到逐笔登记造册、定期检查，确保账实相符。保管人因工作失误造成权证损毁、遗失等需要补办权证所发生的费用，由保管人自行承担。</w:t>
      </w:r>
    </w:p>
    <w:p w:rsidR="00D06EF8" w:rsidRDefault="008B2ED8">
      <w:pPr>
        <w:spacing w:line="560" w:lineRule="exact"/>
        <w:ind w:firstLineChars="200" w:firstLine="632"/>
        <w:rPr>
          <w:rFonts w:ascii="仿宋_GB2312" w:hAnsi="宋体"/>
          <w:color w:val="000000"/>
          <w:szCs w:val="32"/>
          <w:shd w:val="solid" w:color="FFFFFF" w:fill="auto"/>
        </w:rPr>
      </w:pPr>
      <w:r>
        <w:rPr>
          <w:rFonts w:ascii="仿宋_GB2312" w:hAnsi="宋体" w:cs="仿宋_GB2312" w:hint="eastAsia"/>
          <w:color w:val="000000"/>
          <w:szCs w:val="32"/>
          <w:shd w:val="solid" w:color="FFFFFF" w:fill="auto"/>
        </w:rPr>
        <w:t>特殊原因需取出资产权证使用或影印的，借用人必须书面提交申请，经所在单位负责人签字并加盖公章，报保管部门主管领导签字同意并经保管人员确认后，方可取出使用。借用人在领用时，应向保管人出具借条，使用完毕后立即将权证归还入柜，保管人应向借用人出具收条，并根据借条和收条做好权证借用和归还登记，借用期内严格专人保管。</w:t>
      </w:r>
    </w:p>
    <w:p w:rsidR="00D06EF8" w:rsidRDefault="008B2ED8">
      <w:pPr>
        <w:spacing w:line="560" w:lineRule="exact"/>
        <w:rPr>
          <w:rFonts w:ascii="仿宋_GB2312" w:hAnsi="宋体"/>
          <w:color w:val="000000"/>
          <w:szCs w:val="32"/>
          <w:shd w:val="solid" w:color="FFFFFF" w:fill="auto"/>
        </w:rPr>
      </w:pPr>
      <w:r>
        <w:rPr>
          <w:rFonts w:ascii="仿宋_GB2312" w:hAnsi="宋体" w:cs="仿宋_GB2312"/>
          <w:b/>
          <w:bCs/>
          <w:color w:val="000000"/>
          <w:szCs w:val="32"/>
          <w:shd w:val="solid" w:color="FFFFFF" w:fill="auto"/>
        </w:rPr>
        <w:t xml:space="preserve">    </w:t>
      </w:r>
      <w:r>
        <w:rPr>
          <w:rFonts w:ascii="仿宋_GB2312" w:hAnsi="宋体" w:cs="仿宋_GB2312" w:hint="eastAsia"/>
          <w:b/>
          <w:bCs/>
          <w:color w:val="000000"/>
          <w:szCs w:val="32"/>
          <w:shd w:val="solid" w:color="FFFFFF" w:fill="auto"/>
        </w:rPr>
        <w:t>第十五条</w:t>
      </w:r>
      <w:r>
        <w:rPr>
          <w:rFonts w:ascii="仿宋_GB2312" w:hAnsi="宋体" w:cs="仿宋_GB2312"/>
          <w:b/>
          <w:bCs/>
          <w:color w:val="000000"/>
          <w:szCs w:val="32"/>
          <w:shd w:val="solid" w:color="FFFFFF" w:fill="auto"/>
        </w:rPr>
        <w:t xml:space="preserve">  </w:t>
      </w:r>
      <w:r>
        <w:rPr>
          <w:rFonts w:ascii="仿宋_GB2312" w:hAnsi="宋体" w:cs="仿宋_GB2312" w:hint="eastAsia"/>
          <w:color w:val="000000"/>
          <w:szCs w:val="32"/>
          <w:shd w:val="solid" w:color="FFFFFF" w:fill="auto"/>
        </w:rPr>
        <w:t>任何单位和个人不得伪造、涂改、出借、出租或出售产权登记机关审核颁发的产权登记证，若有遗失或毁坏的，应向原核发产权登记证的产权登记机关申请补发。非本单位人员提出借用资产权证的，一律不得外借。</w:t>
      </w:r>
    </w:p>
    <w:p w:rsidR="00D06EF8" w:rsidRDefault="008B2ED8">
      <w:pPr>
        <w:spacing w:beforeLines="30" w:before="173" w:afterLines="20" w:after="115" w:line="560" w:lineRule="exact"/>
        <w:jc w:val="center"/>
        <w:rPr>
          <w:rFonts w:ascii="黑体" w:eastAsia="黑体" w:hAnsi="黑体" w:cs="仿宋_GB2312"/>
          <w:bCs/>
          <w:szCs w:val="32"/>
        </w:rPr>
      </w:pPr>
      <w:r>
        <w:rPr>
          <w:rFonts w:ascii="黑体" w:eastAsia="黑体" w:hAnsi="黑体" w:cs="仿宋_GB2312" w:hint="eastAsia"/>
          <w:bCs/>
          <w:szCs w:val="32"/>
        </w:rPr>
        <w:t>第五章  附  则</w:t>
      </w:r>
    </w:p>
    <w:p w:rsidR="00D06EF8" w:rsidRDefault="008B2ED8">
      <w:pPr>
        <w:spacing w:line="560" w:lineRule="exact"/>
        <w:rPr>
          <w:rFonts w:ascii="仿宋_GB2312" w:hAnsi="宋体" w:cs="仿宋_GB2312"/>
          <w:b/>
          <w:bCs/>
          <w:szCs w:val="32"/>
          <w:shd w:val="solid" w:color="FFFFFF" w:fill="auto"/>
        </w:rPr>
      </w:pPr>
      <w:r>
        <w:rPr>
          <w:rFonts w:ascii="仿宋_GB2312" w:hAnsi="宋体" w:cs="仿宋_GB2312" w:hint="eastAsia"/>
          <w:b/>
          <w:bCs/>
          <w:szCs w:val="32"/>
          <w:shd w:val="solid" w:color="FFFFFF" w:fill="auto"/>
        </w:rPr>
        <w:t xml:space="preserve">    第</w:t>
      </w:r>
      <w:r>
        <w:rPr>
          <w:rFonts w:ascii="仿宋_GB2312" w:hAnsi="宋体" w:cs="仿宋_GB2312"/>
          <w:b/>
          <w:bCs/>
          <w:szCs w:val="32"/>
          <w:shd w:val="solid" w:color="FFFFFF" w:fill="auto"/>
        </w:rPr>
        <w:t>十六条</w:t>
      </w:r>
      <w:r>
        <w:rPr>
          <w:rFonts w:ascii="仿宋_GB2312" w:hAnsi="宋体" w:cs="仿宋_GB2312" w:hint="eastAsia"/>
          <w:b/>
          <w:bCs/>
          <w:szCs w:val="32"/>
          <w:shd w:val="solid" w:color="FFFFFF" w:fill="auto"/>
        </w:rPr>
        <w:t xml:space="preserve">  </w:t>
      </w:r>
      <w:r>
        <w:rPr>
          <w:rFonts w:ascii="仿宋_GB2312" w:hAnsi="宋体" w:cs="仿宋_GB2312" w:hint="eastAsia"/>
          <w:szCs w:val="32"/>
          <w:shd w:val="solid" w:color="FFFFFF" w:fill="auto"/>
        </w:rPr>
        <w:t>学校</w:t>
      </w:r>
      <w:r>
        <w:rPr>
          <w:rFonts w:ascii="仿宋_GB2312" w:hAnsi="宋体" w:cs="仿宋_GB2312"/>
          <w:szCs w:val="32"/>
          <w:shd w:val="solid" w:color="FFFFFF" w:fill="auto"/>
        </w:rPr>
        <w:t>投资</w:t>
      </w:r>
      <w:r>
        <w:rPr>
          <w:rFonts w:ascii="仿宋_GB2312" w:hAnsi="宋体" w:cs="仿宋_GB2312" w:hint="eastAsia"/>
          <w:szCs w:val="32"/>
          <w:shd w:val="solid" w:color="FFFFFF" w:fill="auto"/>
        </w:rPr>
        <w:t>所办</w:t>
      </w:r>
      <w:r>
        <w:rPr>
          <w:rFonts w:ascii="仿宋_GB2312" w:hAnsi="宋体" w:cs="仿宋_GB2312"/>
          <w:szCs w:val="32"/>
          <w:shd w:val="solid" w:color="FFFFFF" w:fill="auto"/>
        </w:rPr>
        <w:t>企业产权管理相关规定，由资产经营有限公司</w:t>
      </w:r>
      <w:r>
        <w:rPr>
          <w:rFonts w:ascii="仿宋_GB2312" w:hAnsi="宋体" w:cs="仿宋_GB2312" w:hint="eastAsia"/>
          <w:szCs w:val="32"/>
          <w:shd w:val="solid" w:color="FFFFFF" w:fill="auto"/>
        </w:rPr>
        <w:t>参照</w:t>
      </w:r>
      <w:r>
        <w:rPr>
          <w:rFonts w:ascii="仿宋_GB2312" w:hAnsi="宋体" w:cs="仿宋_GB2312"/>
          <w:szCs w:val="32"/>
          <w:shd w:val="solid" w:color="FFFFFF" w:fill="auto"/>
        </w:rPr>
        <w:t>本办法自行拟定实施细则</w:t>
      </w:r>
      <w:r>
        <w:rPr>
          <w:rFonts w:ascii="仿宋_GB2312" w:hAnsi="宋体" w:cs="仿宋_GB2312" w:hint="eastAsia"/>
          <w:szCs w:val="32"/>
          <w:shd w:val="solid" w:color="FFFFFF" w:fill="auto"/>
        </w:rPr>
        <w:t>。</w:t>
      </w:r>
    </w:p>
    <w:p w:rsidR="00D06EF8" w:rsidRDefault="008B2ED8">
      <w:pPr>
        <w:spacing w:line="560" w:lineRule="exact"/>
        <w:rPr>
          <w:rFonts w:ascii="仿宋_GB2312" w:hAnsi="宋体"/>
          <w:szCs w:val="32"/>
          <w:shd w:val="solid" w:color="FFFFFF" w:fill="auto"/>
        </w:rPr>
      </w:pPr>
      <w:r>
        <w:rPr>
          <w:rFonts w:ascii="仿宋_GB2312" w:hAnsi="宋体" w:cs="仿宋_GB2312" w:hint="eastAsia"/>
          <w:b/>
          <w:bCs/>
          <w:szCs w:val="32"/>
          <w:shd w:val="solid" w:color="FFFFFF" w:fill="auto"/>
        </w:rPr>
        <w:t xml:space="preserve">    第十七条</w:t>
      </w:r>
      <w:r>
        <w:rPr>
          <w:rFonts w:ascii="仿宋_GB2312" w:hAnsi="宋体" w:cs="仿宋_GB2312"/>
          <w:szCs w:val="32"/>
          <w:shd w:val="solid" w:color="FFFFFF" w:fill="auto"/>
        </w:rPr>
        <w:t xml:space="preserve">  </w:t>
      </w:r>
      <w:r>
        <w:rPr>
          <w:rFonts w:ascii="仿宋_GB2312" w:hAnsi="宋体" w:cs="仿宋_GB2312" w:hint="eastAsia"/>
          <w:szCs w:val="32"/>
          <w:shd w:val="solid" w:color="FFFFFF" w:fill="auto"/>
        </w:rPr>
        <w:t>本办法由学校国资办负责解释。</w:t>
      </w:r>
    </w:p>
    <w:p w:rsidR="00D06EF8" w:rsidRDefault="008B2ED8">
      <w:pPr>
        <w:spacing w:line="560" w:lineRule="exact"/>
        <w:rPr>
          <w:szCs w:val="32"/>
        </w:rPr>
      </w:pPr>
      <w:r>
        <w:rPr>
          <w:rFonts w:ascii="仿宋_GB2312" w:hAnsi="宋体" w:cs="仿宋_GB2312"/>
          <w:b/>
          <w:bCs/>
          <w:szCs w:val="32"/>
          <w:shd w:val="solid" w:color="FFFFFF" w:fill="auto"/>
        </w:rPr>
        <w:t xml:space="preserve">    </w:t>
      </w:r>
      <w:r>
        <w:rPr>
          <w:rFonts w:ascii="仿宋_GB2312" w:hAnsi="宋体" w:cs="仿宋_GB2312" w:hint="eastAsia"/>
          <w:b/>
          <w:bCs/>
          <w:szCs w:val="32"/>
          <w:shd w:val="solid" w:color="FFFFFF" w:fill="auto"/>
        </w:rPr>
        <w:t xml:space="preserve">第十八条  </w:t>
      </w:r>
      <w:r>
        <w:rPr>
          <w:rFonts w:ascii="仿宋_GB2312" w:hAnsi="宋体" w:cs="仿宋_GB2312" w:hint="eastAsia"/>
          <w:szCs w:val="32"/>
          <w:shd w:val="solid" w:color="FFFFFF" w:fill="auto"/>
        </w:rPr>
        <w:t>本办法自印发之日起施行。</w:t>
      </w:r>
    </w:p>
    <w:p w:rsidR="00D06EF8" w:rsidRDefault="00D06EF8">
      <w:pPr>
        <w:rPr>
          <w:rFonts w:ascii="仿宋_GB2312" w:hAnsi="宋体"/>
          <w:szCs w:val="32"/>
        </w:rPr>
      </w:pPr>
    </w:p>
    <w:p w:rsidR="00D06EF8" w:rsidRDefault="008B2ED8">
      <w:pPr>
        <w:pStyle w:val="a4"/>
        <w:rPr>
          <w:rFonts w:ascii="宋体" w:eastAsia="宋体" w:hAnsi="宋体"/>
          <w:spacing w:val="0"/>
          <w:sz w:val="44"/>
          <w:szCs w:val="44"/>
        </w:rPr>
      </w:pPr>
      <w:r>
        <w:rPr>
          <w:rFonts w:eastAsia="方正美黑简体" w:hint="eastAsia"/>
          <w:spacing w:val="0"/>
          <w:sz w:val="72"/>
          <w:szCs w:val="72"/>
        </w:rPr>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proofErr w:type="gramStart"/>
      <w:r>
        <w:rPr>
          <w:rFonts w:ascii="仿宋_GB2312" w:hint="eastAsia"/>
        </w:rPr>
        <w:t>校财〔</w:t>
      </w:r>
      <w:r>
        <w:rPr>
          <w:rFonts w:ascii="仿宋_GB2312"/>
        </w:rPr>
        <w:t>2016</w:t>
      </w:r>
      <w:r>
        <w:rPr>
          <w:rFonts w:ascii="仿宋_GB2312" w:hint="eastAsia"/>
        </w:rPr>
        <w:t>〕</w:t>
      </w:r>
      <w:proofErr w:type="gramEnd"/>
      <w:r>
        <w:rPr>
          <w:rFonts w:ascii="仿宋_GB2312"/>
        </w:rPr>
        <w:t>11</w:t>
      </w:r>
      <w:r>
        <w:rPr>
          <w:rFonts w:ascii="仿宋_GB2312" w:hint="eastAsia"/>
        </w:rPr>
        <w:t>号</w:t>
      </w:r>
    </w:p>
    <w:p w:rsidR="00D06EF8" w:rsidRDefault="008B2ED8">
      <w:pPr>
        <w:spacing w:after="240"/>
        <w:rPr>
          <w:rFonts w:ascii="仿宋_GB2312"/>
          <w:color w:val="FF0000"/>
          <w:szCs w:val="32"/>
        </w:rPr>
      </w:pPr>
      <w:r>
        <w:rPr>
          <w:rFonts w:ascii="仿宋_GB2312"/>
          <w:noProof/>
          <w:color w:val="FF0000"/>
          <w:sz w:val="36"/>
        </w:rPr>
        <mc:AlternateContent>
          <mc:Choice Requires="wps">
            <w:drawing>
              <wp:anchor distT="0" distB="0" distL="114300" distR="114300" simplePos="0" relativeHeight="251752448" behindDoc="0" locked="0" layoutInCell="1" allowOverlap="1">
                <wp:simplePos x="0" y="0"/>
                <wp:positionH relativeFrom="column">
                  <wp:posOffset>50800</wp:posOffset>
                </wp:positionH>
                <wp:positionV relativeFrom="paragraph">
                  <wp:posOffset>222250</wp:posOffset>
                </wp:positionV>
                <wp:extent cx="5549900" cy="0"/>
                <wp:effectExtent l="0" t="0" r="0" b="0"/>
                <wp:wrapNone/>
                <wp:docPr id="9" name="直线 9"/>
                <wp:cNvGraphicFramePr/>
                <a:graphic xmlns:a="http://schemas.openxmlformats.org/drawingml/2006/main">
                  <a:graphicData uri="http://schemas.microsoft.com/office/word/2010/wordprocessingShape">
                    <wps:wsp>
                      <wps:cNvCnPr/>
                      <wps:spPr>
                        <a:xfrm>
                          <a:off x="0" y="0"/>
                          <a:ext cx="554990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000AA8F1" id="直线 9" o:spid="_x0000_s1026" style="position:absolute;left:0;text-align:left;z-index:251752448;visibility:visible;mso-wrap-style:square;mso-wrap-distance-left:9pt;mso-wrap-distance-top:0;mso-wrap-distance-right:9pt;mso-wrap-distance-bottom:0;mso-position-horizontal:absolute;mso-position-horizontal-relative:text;mso-position-vertical:absolute;mso-position-vertical-relative:text" from="4pt,17.5pt" to="44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" strokecolor="red" strokeweight="1.5pt"/>
            </w:pict>
          </mc:Fallback>
        </mc:AlternateContent>
      </w:r>
      <w:r>
        <w:rPr>
          <w:rFonts w:ascii="仿宋_GB2312"/>
          <w:color w:val="FF0000"/>
          <w:sz w:val="36"/>
        </w:rPr>
        <w:t xml:space="preserve">                      </w:t>
      </w:r>
      <w:r>
        <w:rPr>
          <w:rFonts w:ascii="仿宋_GB2312"/>
          <w:color w:val="FF0000"/>
          <w:sz w:val="18"/>
        </w:rPr>
        <w:t xml:space="preserve"> </w:t>
      </w:r>
    </w:p>
    <w:p w:rsidR="00D06EF8" w:rsidRDefault="008B2ED8">
      <w:pPr>
        <w:jc w:val="center"/>
        <w:rPr>
          <w:rFonts w:ascii="宋体" w:eastAsia="宋体" w:hAnsi="宋体"/>
          <w:b/>
          <w:sz w:val="36"/>
          <w:szCs w:val="36"/>
        </w:rPr>
      </w:pPr>
      <w:r>
        <w:rPr>
          <w:rFonts w:ascii="宋体" w:eastAsia="宋体" w:hAnsi="宋体" w:hint="eastAsia"/>
          <w:b/>
          <w:sz w:val="36"/>
          <w:szCs w:val="36"/>
        </w:rPr>
        <w:t>华东理工大学关于印发</w:t>
      </w:r>
      <w:proofErr w:type="gramStart"/>
      <w:r>
        <w:rPr>
          <w:rFonts w:ascii="宋体" w:eastAsia="宋体" w:hAnsi="宋体" w:hint="eastAsia"/>
          <w:b/>
          <w:sz w:val="36"/>
          <w:szCs w:val="36"/>
        </w:rPr>
        <w:t>《</w:t>
      </w:r>
      <w:proofErr w:type="gramEnd"/>
      <w:r>
        <w:rPr>
          <w:rFonts w:ascii="宋体" w:eastAsia="宋体" w:hAnsi="宋体" w:hint="eastAsia"/>
          <w:b/>
          <w:sz w:val="36"/>
          <w:szCs w:val="36"/>
        </w:rPr>
        <w:t>内部控制制度</w:t>
      </w:r>
    </w:p>
    <w:p w:rsidR="00D06EF8" w:rsidRDefault="008B2ED8">
      <w:pPr>
        <w:spacing w:after="360"/>
        <w:jc w:val="center"/>
        <w:rPr>
          <w:rFonts w:ascii="宋体" w:eastAsia="宋体" w:hAnsi="宋体"/>
          <w:b/>
          <w:sz w:val="36"/>
          <w:szCs w:val="36"/>
        </w:rPr>
      </w:pPr>
      <w:r>
        <w:rPr>
          <w:rFonts w:ascii="宋体" w:eastAsia="宋体" w:hAnsi="宋体" w:hint="eastAsia"/>
          <w:b/>
          <w:sz w:val="36"/>
          <w:szCs w:val="36"/>
        </w:rPr>
        <w:t>建设办法（试行）</w:t>
      </w:r>
      <w:proofErr w:type="gramStart"/>
      <w:r>
        <w:rPr>
          <w:rFonts w:ascii="宋体" w:eastAsia="宋体" w:hAnsi="宋体" w:hint="eastAsia"/>
          <w:b/>
          <w:sz w:val="36"/>
          <w:szCs w:val="36"/>
        </w:rPr>
        <w:t>》</w:t>
      </w:r>
      <w:proofErr w:type="gramEnd"/>
      <w:r>
        <w:rPr>
          <w:rFonts w:ascii="宋体" w:eastAsia="宋体" w:hAnsi="宋体" w:hint="eastAsia"/>
          <w:b/>
          <w:sz w:val="36"/>
          <w:szCs w:val="36"/>
        </w:rPr>
        <w:t>的通知</w:t>
      </w:r>
    </w:p>
    <w:p w:rsidR="00D06EF8" w:rsidRDefault="008B2ED8">
      <w:pPr>
        <w:tabs>
          <w:tab w:val="left" w:pos="960"/>
          <w:tab w:val="left" w:pos="3360"/>
        </w:tabs>
        <w:spacing w:line="600" w:lineRule="exact"/>
        <w:ind w:firstLineChars="200" w:firstLine="632"/>
        <w:rPr>
          <w:rFonts w:ascii="仿宋_GB2312" w:hAnsi="仿宋"/>
          <w:szCs w:val="32"/>
        </w:rPr>
      </w:pPr>
      <w:r>
        <w:rPr>
          <w:rFonts w:ascii="仿宋_GB2312" w:hAnsi="仿宋" w:hint="eastAsia"/>
          <w:szCs w:val="32"/>
        </w:rPr>
        <w:t>为进一步提高学校内部管理水平，规范内部控制，完善学校内部控制制度体系框架，加快内部控制体系建设，加强廉政风险防控机制建设，根据有关法律法规和《</w:t>
      </w:r>
      <w:hyperlink r:id="rId31" w:tgtFrame="_blank" w:history="1">
        <w:r>
          <w:rPr>
            <w:rFonts w:ascii="仿宋_GB2312" w:hAnsi="仿宋" w:hint="eastAsia"/>
            <w:szCs w:val="32"/>
          </w:rPr>
          <w:t>行政事业单位内部控制规范</w:t>
        </w:r>
      </w:hyperlink>
      <w:r>
        <w:rPr>
          <w:rFonts w:ascii="仿宋_GB2312" w:hAnsi="仿宋" w:hint="eastAsia"/>
          <w:szCs w:val="32"/>
        </w:rPr>
        <w:t>（试行）》（财会〔2012〕21号）、《教育部直属高等学校内部控制指南》及有关文件精神，制定《华东理工大学内部控制制度建设办法》。现印发给你们，请认真遵照执行。</w:t>
      </w:r>
    </w:p>
    <w:p w:rsidR="00D06EF8" w:rsidRDefault="00D06EF8">
      <w:pPr>
        <w:tabs>
          <w:tab w:val="left" w:pos="960"/>
          <w:tab w:val="left" w:pos="3360"/>
        </w:tabs>
        <w:spacing w:line="600" w:lineRule="exact"/>
        <w:rPr>
          <w:rFonts w:ascii="仿宋_GB2312" w:hAnsi="仿宋"/>
          <w:szCs w:val="32"/>
        </w:rPr>
      </w:pPr>
    </w:p>
    <w:p w:rsidR="00D06EF8" w:rsidRDefault="00D06EF8">
      <w:pPr>
        <w:tabs>
          <w:tab w:val="left" w:pos="960"/>
          <w:tab w:val="left" w:pos="3360"/>
        </w:tabs>
        <w:spacing w:line="600" w:lineRule="exact"/>
        <w:rPr>
          <w:rFonts w:ascii="仿宋_GB2312" w:hAnsi="仿宋"/>
          <w:szCs w:val="32"/>
        </w:rPr>
      </w:pPr>
    </w:p>
    <w:p w:rsidR="00D06EF8" w:rsidRDefault="008B2ED8">
      <w:pPr>
        <w:tabs>
          <w:tab w:val="left" w:pos="960"/>
          <w:tab w:val="left" w:pos="3360"/>
        </w:tabs>
        <w:spacing w:line="600" w:lineRule="exact"/>
        <w:ind w:firstLineChars="1803" w:firstLine="5695"/>
        <w:rPr>
          <w:rFonts w:ascii="仿宋_GB2312" w:hAnsi="仿宋"/>
          <w:szCs w:val="32"/>
        </w:rPr>
      </w:pPr>
      <w:r>
        <w:rPr>
          <w:rFonts w:ascii="仿宋_GB2312" w:hAnsi="仿宋" w:hint="eastAsia"/>
          <w:szCs w:val="32"/>
        </w:rPr>
        <w:t>华东理工大学</w:t>
      </w:r>
    </w:p>
    <w:p w:rsidR="00D06EF8" w:rsidRDefault="008B2ED8">
      <w:pPr>
        <w:tabs>
          <w:tab w:val="left" w:pos="960"/>
          <w:tab w:val="left" w:pos="3360"/>
        </w:tabs>
        <w:spacing w:line="600" w:lineRule="exact"/>
        <w:ind w:firstLineChars="1715" w:firstLine="5417"/>
        <w:rPr>
          <w:rFonts w:ascii="仿宋_GB2312" w:hAnsi="仿宋"/>
          <w:szCs w:val="32"/>
        </w:rPr>
      </w:pPr>
      <w:r>
        <w:rPr>
          <w:rFonts w:ascii="仿宋_GB2312" w:hAnsi="仿宋" w:hint="eastAsia"/>
          <w:szCs w:val="32"/>
        </w:rPr>
        <w:t>2016年12月6日</w:t>
      </w:r>
    </w:p>
    <w:p w:rsidR="00D06EF8" w:rsidRDefault="00D06EF8">
      <w:pPr>
        <w:tabs>
          <w:tab w:val="left" w:pos="960"/>
          <w:tab w:val="left" w:pos="3360"/>
        </w:tabs>
        <w:spacing w:line="600" w:lineRule="exact"/>
        <w:rPr>
          <w:rFonts w:ascii="仿宋_GB2312" w:hAnsi="黑体"/>
          <w:sz w:val="36"/>
          <w:szCs w:val="36"/>
        </w:rPr>
      </w:pPr>
    </w:p>
    <w:p w:rsidR="00D06EF8" w:rsidRDefault="00D06EF8"/>
    <w:tbl>
      <w:tblPr>
        <w:tblW w:w="8860" w:type="dxa"/>
        <w:tblInd w:w="108" w:type="dxa"/>
        <w:tblBorders>
          <w:insideH w:val="single" w:sz="4" w:space="0" w:color="auto"/>
        </w:tblBorders>
        <w:tblLayout w:type="fixed"/>
        <w:tblLook w:val="04A0" w:firstRow="1" w:lastRow="0" w:firstColumn="1" w:lastColumn="0" w:noHBand="0" w:noVBand="1"/>
      </w:tblPr>
      <w:tblGrid>
        <w:gridCol w:w="5260"/>
        <w:gridCol w:w="3600"/>
      </w:tblGrid>
      <w:tr w:rsidR="00D06EF8">
        <w:trPr>
          <w:cantSplit/>
          <w:trHeight w:val="50"/>
        </w:trPr>
        <w:tc>
          <w:tcPr>
            <w:tcW w:w="8860" w:type="dxa"/>
            <w:gridSpan w:val="2"/>
            <w:tcBorders>
              <w:top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内发：各学院、机关部门、直属单位</w:t>
            </w:r>
          </w:p>
        </w:tc>
      </w:tr>
      <w:tr w:rsidR="00D06EF8">
        <w:trPr>
          <w:cantSplit/>
          <w:trHeight w:val="70"/>
        </w:trPr>
        <w:tc>
          <w:tcPr>
            <w:tcW w:w="5260" w:type="dxa"/>
            <w:tcBorders>
              <w:bottom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华东理工大学校长办公室</w:t>
            </w:r>
          </w:p>
        </w:tc>
        <w:tc>
          <w:tcPr>
            <w:tcW w:w="3600" w:type="dxa"/>
            <w:tcBorders>
              <w:bottom w:val="single" w:sz="12" w:space="0" w:color="auto"/>
            </w:tcBorders>
            <w:vAlign w:val="center"/>
          </w:tcPr>
          <w:p w:rsidR="00D06EF8" w:rsidRDefault="008B2ED8">
            <w:pPr>
              <w:keepLines/>
              <w:ind w:right="276"/>
              <w:jc w:val="right"/>
              <w:rPr>
                <w:rFonts w:ascii="仿宋_GB2312" w:hAnsi="仿宋"/>
                <w:sz w:val="28"/>
                <w:szCs w:val="28"/>
              </w:rPr>
            </w:pPr>
            <w:r>
              <w:rPr>
                <w:rFonts w:ascii="仿宋_GB2312" w:hAnsi="仿宋" w:hint="eastAsia"/>
                <w:sz w:val="28"/>
                <w:szCs w:val="28"/>
              </w:rPr>
              <w:t>2016年12月7日印发</w:t>
            </w:r>
          </w:p>
        </w:tc>
      </w:tr>
    </w:tbl>
    <w:p w:rsidR="00D06EF8" w:rsidRDefault="00D06EF8">
      <w:pPr>
        <w:pStyle w:val="a0"/>
        <w:kinsoku w:val="0"/>
        <w:wordWrap w:val="0"/>
        <w:overflowPunct w:val="0"/>
        <w:autoSpaceDE w:val="0"/>
        <w:autoSpaceDN w:val="0"/>
        <w:adjustRightInd w:val="0"/>
        <w:snapToGrid w:val="0"/>
        <w:ind w:firstLine="0"/>
        <w:sectPr w:rsidR="00D06EF8">
          <w:footerReference w:type="even" r:id="rId32"/>
          <w:footerReference w:type="default" r:id="rId33"/>
          <w:pgSz w:w="11907" w:h="16840"/>
          <w:pgMar w:top="1531" w:right="1531" w:bottom="1418" w:left="1531" w:header="851" w:footer="1588" w:gutter="0"/>
          <w:cols w:space="425"/>
          <w:docGrid w:type="linesAndChars" w:linePitch="579" w:charSpace="-842"/>
        </w:sectPr>
      </w:pPr>
    </w:p>
    <w:p w:rsidR="00D06EF8" w:rsidRDefault="008B2ED8">
      <w:pPr>
        <w:spacing w:afterLines="50" w:after="289" w:line="660" w:lineRule="exact"/>
        <w:jc w:val="center"/>
        <w:rPr>
          <w:rFonts w:ascii="宋体" w:eastAsia="宋体" w:hAnsi="宋体"/>
          <w:b/>
          <w:color w:val="000000"/>
          <w:sz w:val="36"/>
          <w:szCs w:val="36"/>
        </w:rPr>
      </w:pPr>
      <w:r>
        <w:rPr>
          <w:rFonts w:ascii="宋体" w:eastAsia="宋体" w:hAnsi="宋体" w:hint="eastAsia"/>
          <w:b/>
          <w:sz w:val="36"/>
          <w:szCs w:val="36"/>
        </w:rPr>
        <w:t>华东理工大学内部控制制度建设办法（试行）</w:t>
      </w:r>
    </w:p>
    <w:p w:rsidR="00D06EF8" w:rsidRDefault="008B2ED8">
      <w:pPr>
        <w:pStyle w:val="1"/>
        <w:spacing w:beforeLines="30" w:before="173" w:afterLines="20" w:after="115" w:line="570" w:lineRule="exact"/>
        <w:ind w:firstLineChars="0" w:firstLine="0"/>
        <w:rPr>
          <w:rFonts w:ascii="黑体" w:eastAsia="黑体" w:hAnsi="黑体"/>
          <w:sz w:val="32"/>
          <w:szCs w:val="32"/>
        </w:rPr>
      </w:pPr>
      <w:r>
        <w:rPr>
          <w:rFonts w:ascii="黑体" w:eastAsia="黑体" w:hAnsi="黑体" w:hint="eastAsia"/>
          <w:sz w:val="32"/>
          <w:szCs w:val="32"/>
        </w:rPr>
        <w:t>第一章</w:t>
      </w:r>
      <w:r>
        <w:rPr>
          <w:rFonts w:ascii="黑体" w:eastAsia="黑体" w:hAnsi="黑体"/>
          <w:sz w:val="32"/>
          <w:szCs w:val="32"/>
        </w:rPr>
        <w:t xml:space="preserve">  </w:t>
      </w:r>
      <w:r>
        <w:rPr>
          <w:rFonts w:ascii="黑体" w:eastAsia="黑体" w:hAnsi="黑体" w:hint="eastAsia"/>
          <w:sz w:val="32"/>
          <w:szCs w:val="32"/>
        </w:rPr>
        <w:t>总则</w:t>
      </w:r>
    </w:p>
    <w:p w:rsidR="00D06EF8" w:rsidRDefault="008B2ED8">
      <w:pPr>
        <w:pStyle w:val="11"/>
        <w:spacing w:line="570" w:lineRule="exact"/>
        <w:ind w:firstLineChars="200" w:firstLine="632"/>
        <w:rPr>
          <w:rFonts w:ascii="仿宋_GB2312" w:eastAsia="仿宋_GB2312" w:hAnsi="仿宋"/>
          <w:sz w:val="32"/>
          <w:szCs w:val="32"/>
        </w:rPr>
      </w:pPr>
      <w:r>
        <w:rPr>
          <w:rFonts w:ascii="仿宋_GB2312" w:eastAsia="仿宋_GB2312" w:hAnsi="黑体" w:hint="eastAsia"/>
          <w:b/>
          <w:sz w:val="32"/>
          <w:szCs w:val="32"/>
        </w:rPr>
        <w:t>第一条</w:t>
      </w:r>
      <w:r>
        <w:rPr>
          <w:rFonts w:ascii="黑体" w:eastAsia="黑体" w:hAnsi="黑体"/>
          <w:sz w:val="32"/>
          <w:szCs w:val="32"/>
        </w:rPr>
        <w:t xml:space="preserve">  </w:t>
      </w:r>
      <w:r>
        <w:rPr>
          <w:rFonts w:ascii="仿宋_GB2312" w:eastAsia="仿宋_GB2312" w:hAnsi="仿宋" w:hint="eastAsia"/>
          <w:sz w:val="32"/>
          <w:szCs w:val="32"/>
        </w:rPr>
        <w:t>为进一步提高学校内部管理水平，规范内部控制，完善学校内部控制制度体系框架，加快内部控制体系建设，加强廉政风险防控机制建设，根据有关法律法规和《</w:t>
      </w:r>
      <w:hyperlink r:id="rId34" w:tgtFrame="_blank" w:history="1">
        <w:r>
          <w:rPr>
            <w:rFonts w:ascii="仿宋_GB2312" w:eastAsia="仿宋_GB2312" w:hAnsi="仿宋" w:hint="eastAsia"/>
            <w:sz w:val="32"/>
            <w:szCs w:val="32"/>
          </w:rPr>
          <w:t>行政事业单位内部控制规范</w:t>
        </w:r>
      </w:hyperlink>
      <w:r>
        <w:rPr>
          <w:rFonts w:ascii="仿宋_GB2312" w:eastAsia="仿宋_GB2312" w:hAnsi="仿宋" w:hint="eastAsia"/>
          <w:sz w:val="32"/>
          <w:szCs w:val="32"/>
        </w:rPr>
        <w:t>（试行）》（财会〔</w:t>
      </w:r>
      <w:r>
        <w:rPr>
          <w:rFonts w:ascii="仿宋_GB2312" w:eastAsia="仿宋_GB2312" w:hAnsi="仿宋"/>
          <w:sz w:val="32"/>
          <w:szCs w:val="32"/>
        </w:rPr>
        <w:t>2012</w:t>
      </w:r>
      <w:r>
        <w:rPr>
          <w:rFonts w:ascii="仿宋_GB2312" w:eastAsia="仿宋_GB2312" w:hAnsi="仿宋" w:hint="eastAsia"/>
          <w:sz w:val="32"/>
          <w:szCs w:val="32"/>
        </w:rPr>
        <w:t>〕</w:t>
      </w:r>
      <w:r>
        <w:rPr>
          <w:rFonts w:ascii="仿宋_GB2312" w:eastAsia="仿宋_GB2312" w:hAnsi="仿宋"/>
          <w:sz w:val="32"/>
          <w:szCs w:val="32"/>
        </w:rPr>
        <w:t>21</w:t>
      </w:r>
      <w:r>
        <w:rPr>
          <w:rFonts w:ascii="仿宋_GB2312" w:eastAsia="仿宋_GB2312" w:hAnsi="仿宋" w:hint="eastAsia"/>
          <w:sz w:val="32"/>
          <w:szCs w:val="32"/>
        </w:rPr>
        <w:t>号）、《教育部直属高等学校内部控制指南》及有关文件精神，特制定本办法。</w:t>
      </w:r>
    </w:p>
    <w:p w:rsidR="00D06EF8" w:rsidRDefault="008B2ED8">
      <w:pPr>
        <w:pStyle w:val="11"/>
        <w:spacing w:line="570" w:lineRule="exact"/>
        <w:ind w:firstLineChars="200" w:firstLine="632"/>
        <w:rPr>
          <w:rFonts w:ascii="仿宋_GB2312" w:eastAsia="仿宋_GB2312" w:hAnsi="仿宋"/>
          <w:sz w:val="32"/>
          <w:szCs w:val="32"/>
        </w:rPr>
      </w:pPr>
      <w:r>
        <w:rPr>
          <w:rFonts w:ascii="仿宋_GB2312" w:eastAsia="仿宋_GB2312" w:hAnsi="黑体" w:hint="eastAsia"/>
          <w:b/>
          <w:sz w:val="32"/>
          <w:szCs w:val="32"/>
        </w:rPr>
        <w:t>第二条</w:t>
      </w:r>
      <w:r>
        <w:rPr>
          <w:rFonts w:ascii="黑体" w:eastAsia="黑体" w:hAnsi="黑体"/>
          <w:sz w:val="32"/>
          <w:szCs w:val="32"/>
        </w:rPr>
        <w:t xml:space="preserve">  </w:t>
      </w:r>
      <w:r>
        <w:rPr>
          <w:rFonts w:ascii="仿宋_GB2312" w:eastAsia="仿宋_GB2312" w:hAnsi="宋体" w:hint="eastAsia"/>
          <w:sz w:val="32"/>
          <w:szCs w:val="32"/>
        </w:rPr>
        <w:t>本办法所称</w:t>
      </w:r>
      <w:r>
        <w:rPr>
          <w:rFonts w:ascii="仿宋_GB2312" w:eastAsia="仿宋_GB2312" w:hAnsi="仿宋" w:hint="eastAsia"/>
          <w:sz w:val="32"/>
          <w:szCs w:val="32"/>
        </w:rPr>
        <w:t>内部控制是指学校为实现办学目标，通过制定制度、实施措施和执行程序，对经济活动的风险进行防范和管控。</w:t>
      </w:r>
    </w:p>
    <w:p w:rsidR="00D06EF8" w:rsidRDefault="008B2ED8">
      <w:pPr>
        <w:pStyle w:val="11"/>
        <w:spacing w:line="570" w:lineRule="exact"/>
        <w:ind w:firstLineChars="200" w:firstLine="632"/>
        <w:rPr>
          <w:rFonts w:ascii="仿宋_GB2312" w:eastAsia="仿宋_GB2312" w:hAnsi="仿宋"/>
          <w:sz w:val="32"/>
          <w:szCs w:val="32"/>
        </w:rPr>
      </w:pPr>
      <w:r>
        <w:rPr>
          <w:rFonts w:ascii="仿宋_GB2312" w:eastAsia="仿宋_GB2312" w:hAnsi="黑体" w:hint="eastAsia"/>
          <w:b/>
          <w:sz w:val="32"/>
          <w:szCs w:val="32"/>
        </w:rPr>
        <w:t>第三条</w:t>
      </w:r>
      <w:r>
        <w:rPr>
          <w:rFonts w:ascii="黑体" w:eastAsia="黑体" w:hAnsi="黑体"/>
          <w:sz w:val="32"/>
          <w:szCs w:val="32"/>
        </w:rPr>
        <w:t xml:space="preserve">  </w:t>
      </w:r>
      <w:r>
        <w:rPr>
          <w:rFonts w:ascii="仿宋_GB2312" w:eastAsia="仿宋_GB2312" w:hAnsi="仿宋" w:hint="eastAsia"/>
          <w:sz w:val="32"/>
          <w:szCs w:val="32"/>
        </w:rPr>
        <w:t>学校内部控制的目标主要包括：合理保证学校经济活动合法合</w:t>
      </w:r>
      <w:proofErr w:type="gramStart"/>
      <w:r>
        <w:rPr>
          <w:rFonts w:ascii="仿宋_GB2312" w:eastAsia="仿宋_GB2312" w:hAnsi="仿宋" w:hint="eastAsia"/>
          <w:sz w:val="32"/>
          <w:szCs w:val="32"/>
        </w:rPr>
        <w:t>规</w:t>
      </w:r>
      <w:proofErr w:type="gramEnd"/>
      <w:r>
        <w:rPr>
          <w:rFonts w:ascii="仿宋_GB2312" w:eastAsia="仿宋_GB2312" w:hAnsi="仿宋" w:hint="eastAsia"/>
          <w:sz w:val="32"/>
          <w:szCs w:val="32"/>
        </w:rPr>
        <w:t>、资产安全和使用有效、财务信息真实完整，有效防范舞弊和预防腐败，提高资源配置和使用的效率效果。</w:t>
      </w:r>
    </w:p>
    <w:p w:rsidR="00D06EF8" w:rsidRDefault="008B2ED8">
      <w:pPr>
        <w:pStyle w:val="11"/>
        <w:spacing w:line="570" w:lineRule="exact"/>
        <w:ind w:firstLineChars="200" w:firstLine="632"/>
        <w:rPr>
          <w:rFonts w:ascii="仿宋_GB2312" w:eastAsia="仿宋_GB2312" w:hAnsi="黑体"/>
          <w:sz w:val="32"/>
          <w:szCs w:val="32"/>
        </w:rPr>
      </w:pPr>
      <w:r>
        <w:rPr>
          <w:rFonts w:ascii="仿宋_GB2312" w:eastAsia="仿宋_GB2312" w:hAnsi="黑体" w:hint="eastAsia"/>
          <w:b/>
          <w:sz w:val="32"/>
          <w:szCs w:val="32"/>
        </w:rPr>
        <w:t>第四条</w:t>
      </w:r>
      <w:r>
        <w:rPr>
          <w:rFonts w:ascii="黑体" w:eastAsia="黑体" w:hAnsi="黑体"/>
          <w:sz w:val="32"/>
          <w:szCs w:val="32"/>
        </w:rPr>
        <w:t xml:space="preserve"> </w:t>
      </w:r>
      <w:r>
        <w:rPr>
          <w:rFonts w:ascii="仿宋_GB2312" w:eastAsia="仿宋_GB2312" w:hAnsi="黑体"/>
          <w:sz w:val="32"/>
          <w:szCs w:val="32"/>
        </w:rPr>
        <w:t xml:space="preserve"> </w:t>
      </w:r>
      <w:r>
        <w:rPr>
          <w:rFonts w:ascii="仿宋_GB2312" w:eastAsia="仿宋_GB2312" w:hAnsi="黑体" w:hint="eastAsia"/>
          <w:sz w:val="32"/>
          <w:szCs w:val="32"/>
        </w:rPr>
        <w:t>学校建立与实施内部控制，应当遵循下列原则：</w:t>
      </w:r>
    </w:p>
    <w:p w:rsidR="00D06EF8" w:rsidRDefault="008B2ED8">
      <w:pPr>
        <w:pStyle w:val="11"/>
        <w:spacing w:line="570" w:lineRule="exact"/>
        <w:ind w:firstLineChars="200" w:firstLine="632"/>
        <w:rPr>
          <w:rFonts w:ascii="仿宋_GB2312" w:eastAsia="仿宋_GB2312" w:hAnsi="仿宋"/>
          <w:sz w:val="32"/>
          <w:szCs w:val="32"/>
        </w:rPr>
      </w:pPr>
      <w:r>
        <w:rPr>
          <w:rFonts w:ascii="仿宋_GB2312" w:eastAsia="仿宋_GB2312" w:hAnsi="黑体" w:hint="eastAsia"/>
          <w:sz w:val="32"/>
          <w:szCs w:val="32"/>
        </w:rPr>
        <w:t>（一）全面性原则。学校</w:t>
      </w:r>
      <w:r>
        <w:rPr>
          <w:rFonts w:ascii="仿宋_GB2312" w:eastAsia="仿宋_GB2312" w:hAnsi="仿宋" w:hint="eastAsia"/>
          <w:sz w:val="32"/>
          <w:szCs w:val="32"/>
        </w:rPr>
        <w:t>内部控制应当贯穿学校经济活动的决策、执行和监督全过程，实现对经济活动的全面控制。</w:t>
      </w:r>
    </w:p>
    <w:p w:rsidR="00D06EF8" w:rsidRDefault="008B2ED8">
      <w:pPr>
        <w:pStyle w:val="11"/>
        <w:spacing w:line="570" w:lineRule="exact"/>
        <w:ind w:firstLineChars="200" w:firstLine="632"/>
        <w:rPr>
          <w:rFonts w:ascii="仿宋_GB2312" w:eastAsia="仿宋_GB2312" w:hAnsi="仿宋"/>
          <w:sz w:val="32"/>
          <w:szCs w:val="32"/>
        </w:rPr>
      </w:pPr>
      <w:r>
        <w:rPr>
          <w:rFonts w:ascii="仿宋_GB2312" w:eastAsia="仿宋_GB2312" w:hAnsi="仿宋" w:hint="eastAsia"/>
          <w:sz w:val="32"/>
          <w:szCs w:val="32"/>
        </w:rPr>
        <w:t>（二）重要性原则。学校要在全面控制的基础上，关注重要经济活动的重大风险。</w:t>
      </w:r>
    </w:p>
    <w:p w:rsidR="00D06EF8" w:rsidRDefault="008B2ED8">
      <w:pPr>
        <w:pStyle w:val="11"/>
        <w:spacing w:line="570" w:lineRule="exact"/>
        <w:ind w:firstLineChars="200" w:firstLine="632"/>
        <w:rPr>
          <w:rFonts w:ascii="仿宋_GB2312" w:eastAsia="仿宋_GB2312" w:hAnsi="仿宋"/>
          <w:sz w:val="32"/>
          <w:szCs w:val="32"/>
        </w:rPr>
      </w:pPr>
      <w:r>
        <w:rPr>
          <w:rFonts w:ascii="仿宋_GB2312" w:eastAsia="仿宋_GB2312" w:hAnsi="仿宋" w:hint="eastAsia"/>
          <w:sz w:val="32"/>
          <w:szCs w:val="32"/>
        </w:rPr>
        <w:t>（三）制衡性原则。内部控制应当在岗位设置、职责分工、业务流程等方面形成相互制约和相互监督。</w:t>
      </w:r>
    </w:p>
    <w:p w:rsidR="00D06EF8" w:rsidRDefault="008B2ED8">
      <w:pPr>
        <w:pStyle w:val="11"/>
        <w:spacing w:line="570" w:lineRule="exact"/>
        <w:ind w:firstLineChars="200" w:firstLine="632"/>
        <w:rPr>
          <w:rFonts w:ascii="仿宋_GB2312" w:eastAsia="仿宋_GB2312" w:hAnsi="仿宋"/>
          <w:sz w:val="32"/>
          <w:szCs w:val="32"/>
        </w:rPr>
      </w:pPr>
      <w:r>
        <w:rPr>
          <w:rFonts w:ascii="仿宋_GB2312" w:eastAsia="仿宋_GB2312" w:hAnsi="仿宋" w:hint="eastAsia"/>
          <w:sz w:val="32"/>
          <w:szCs w:val="32"/>
        </w:rPr>
        <w:t>（四）适应性原则。内部控制应当符合国家有关规定和学校实际情况，并随着外部环境变化、经济活动特点和管理要求提高，不断修订和完善。</w:t>
      </w:r>
    </w:p>
    <w:p w:rsidR="00D06EF8" w:rsidRDefault="008B2ED8">
      <w:pPr>
        <w:pStyle w:val="11"/>
        <w:spacing w:line="570" w:lineRule="exact"/>
        <w:ind w:firstLineChars="200" w:firstLine="632"/>
        <w:rPr>
          <w:rFonts w:ascii="仿宋_GB2312" w:eastAsia="仿宋_GB2312" w:hAnsi="仿宋"/>
          <w:sz w:val="32"/>
          <w:szCs w:val="32"/>
        </w:rPr>
      </w:pPr>
      <w:r>
        <w:rPr>
          <w:rFonts w:ascii="仿宋_GB2312" w:eastAsia="仿宋_GB2312" w:hAnsi="黑体" w:hint="eastAsia"/>
          <w:b/>
          <w:sz w:val="32"/>
          <w:szCs w:val="32"/>
        </w:rPr>
        <w:t>第五条</w:t>
      </w:r>
      <w:r>
        <w:rPr>
          <w:rFonts w:ascii="黑体" w:eastAsia="黑体" w:hAnsi="黑体"/>
          <w:sz w:val="32"/>
          <w:szCs w:val="32"/>
        </w:rPr>
        <w:t xml:space="preserve">  </w:t>
      </w:r>
      <w:r>
        <w:rPr>
          <w:rFonts w:ascii="仿宋_GB2312" w:eastAsia="仿宋_GB2312" w:hAnsi="仿宋" w:hint="eastAsia"/>
          <w:sz w:val="32"/>
          <w:szCs w:val="32"/>
        </w:rPr>
        <w:t>学校内部控制制度建设要围绕学校办学目标和事业发展规划，服务学校人才培养和科学研究，保障运行、规范管理、控制风险、有效问责，支持学校可持续发展。</w:t>
      </w:r>
    </w:p>
    <w:p w:rsidR="00D06EF8" w:rsidRDefault="008B2ED8">
      <w:pPr>
        <w:pStyle w:val="1"/>
        <w:spacing w:beforeLines="30" w:before="173" w:afterLines="20" w:after="115" w:line="570" w:lineRule="exact"/>
        <w:ind w:firstLineChars="0" w:firstLine="0"/>
        <w:rPr>
          <w:rFonts w:ascii="黑体" w:eastAsia="黑体" w:hAnsi="黑体"/>
          <w:sz w:val="32"/>
          <w:szCs w:val="32"/>
        </w:rPr>
      </w:pPr>
      <w:r>
        <w:rPr>
          <w:rFonts w:ascii="黑体" w:eastAsia="黑体" w:hAnsi="黑体" w:hint="eastAsia"/>
          <w:sz w:val="32"/>
          <w:szCs w:val="32"/>
        </w:rPr>
        <w:t>第二章</w:t>
      </w:r>
      <w:r>
        <w:rPr>
          <w:rFonts w:ascii="黑体" w:eastAsia="黑体" w:hAnsi="黑体"/>
          <w:sz w:val="32"/>
          <w:szCs w:val="32"/>
        </w:rPr>
        <w:t xml:space="preserve">  </w:t>
      </w:r>
      <w:r>
        <w:rPr>
          <w:rFonts w:ascii="黑体" w:eastAsia="黑体" w:hAnsi="黑体" w:hint="eastAsia"/>
          <w:sz w:val="32"/>
          <w:szCs w:val="32"/>
        </w:rPr>
        <w:t>内部控制建设责任</w:t>
      </w:r>
    </w:p>
    <w:p w:rsidR="00D06EF8" w:rsidRDefault="008B2ED8">
      <w:pPr>
        <w:pStyle w:val="11"/>
        <w:spacing w:line="570" w:lineRule="exact"/>
        <w:ind w:firstLineChars="200" w:firstLine="632"/>
        <w:rPr>
          <w:rFonts w:ascii="仿宋_GB2312" w:eastAsia="仿宋_GB2312" w:hAnsi="仿宋"/>
          <w:sz w:val="32"/>
          <w:szCs w:val="32"/>
        </w:rPr>
      </w:pPr>
      <w:r>
        <w:rPr>
          <w:rFonts w:ascii="仿宋_GB2312" w:eastAsia="仿宋_GB2312" w:hAnsi="黑体" w:hint="eastAsia"/>
          <w:b/>
          <w:sz w:val="32"/>
          <w:szCs w:val="32"/>
        </w:rPr>
        <w:t>第六条</w:t>
      </w:r>
      <w:r>
        <w:rPr>
          <w:rFonts w:ascii="黑体" w:eastAsia="黑体" w:hAnsi="黑体"/>
          <w:sz w:val="32"/>
          <w:szCs w:val="32"/>
        </w:rPr>
        <w:t xml:space="preserve">  </w:t>
      </w:r>
      <w:r>
        <w:rPr>
          <w:rFonts w:ascii="仿宋_GB2312" w:eastAsia="仿宋_GB2312" w:hAnsi="仿宋" w:hint="eastAsia"/>
          <w:sz w:val="32"/>
          <w:szCs w:val="32"/>
        </w:rPr>
        <w:t>学校党委在学校内部控制制度建设中要发挥领导作用；校长是内部控制制度建设工作的首要责任人，对内部控制制度的建立健全和有效实施负责；学校领导班子其他成员要抓好各自分管领域的内控建设工作。</w:t>
      </w:r>
    </w:p>
    <w:p w:rsidR="00D06EF8" w:rsidRDefault="008B2ED8">
      <w:pPr>
        <w:pStyle w:val="11"/>
        <w:spacing w:line="570" w:lineRule="exact"/>
        <w:ind w:firstLineChars="200" w:firstLine="632"/>
        <w:rPr>
          <w:rFonts w:ascii="仿宋_GB2312" w:eastAsia="仿宋_GB2312" w:hAnsi="仿宋"/>
          <w:sz w:val="32"/>
          <w:szCs w:val="32"/>
        </w:rPr>
      </w:pPr>
      <w:r>
        <w:rPr>
          <w:rFonts w:ascii="仿宋_GB2312" w:eastAsia="仿宋_GB2312" w:hAnsi="黑体" w:hint="eastAsia"/>
          <w:b/>
          <w:sz w:val="32"/>
          <w:szCs w:val="32"/>
        </w:rPr>
        <w:t>第七条</w:t>
      </w:r>
      <w:r>
        <w:rPr>
          <w:rFonts w:ascii="黑体" w:eastAsia="黑体" w:hAnsi="黑体"/>
          <w:sz w:val="32"/>
          <w:szCs w:val="32"/>
        </w:rPr>
        <w:t xml:space="preserve">  </w:t>
      </w:r>
      <w:r>
        <w:rPr>
          <w:rFonts w:ascii="仿宋_GB2312" w:eastAsia="仿宋_GB2312" w:hAnsi="仿宋" w:hint="eastAsia"/>
          <w:sz w:val="32"/>
          <w:szCs w:val="32"/>
        </w:rPr>
        <w:t>学校各部门和二级单位负责人对本部门、本单位的内部控制制度建设承担具体责任。</w:t>
      </w:r>
    </w:p>
    <w:p w:rsidR="00D06EF8" w:rsidRDefault="008B2ED8">
      <w:pPr>
        <w:pStyle w:val="11"/>
        <w:spacing w:line="570" w:lineRule="exact"/>
        <w:ind w:firstLineChars="200" w:firstLine="632"/>
        <w:rPr>
          <w:rFonts w:ascii="仿宋_GB2312" w:eastAsia="仿宋_GB2312" w:hAnsi="仿宋"/>
          <w:sz w:val="32"/>
          <w:szCs w:val="32"/>
        </w:rPr>
      </w:pPr>
      <w:r>
        <w:rPr>
          <w:rFonts w:ascii="仿宋_GB2312" w:eastAsia="仿宋_GB2312" w:hAnsi="黑体" w:hint="eastAsia"/>
          <w:b/>
          <w:sz w:val="32"/>
          <w:szCs w:val="32"/>
        </w:rPr>
        <w:t>第八条</w:t>
      </w:r>
      <w:r>
        <w:rPr>
          <w:rFonts w:ascii="黑体" w:eastAsia="黑体" w:hAnsi="黑体"/>
          <w:sz w:val="32"/>
          <w:szCs w:val="32"/>
        </w:rPr>
        <w:t xml:space="preserve">  </w:t>
      </w:r>
      <w:r>
        <w:rPr>
          <w:rFonts w:ascii="仿宋_GB2312" w:eastAsia="仿宋_GB2312" w:hAnsi="仿宋" w:hint="eastAsia"/>
          <w:sz w:val="32"/>
          <w:szCs w:val="32"/>
        </w:rPr>
        <w:t>学校内部控制制度建设是提高学校治理能力建设的组成部分。</w:t>
      </w:r>
    </w:p>
    <w:p w:rsidR="00D06EF8" w:rsidRDefault="008B2ED8">
      <w:pPr>
        <w:pStyle w:val="1"/>
        <w:spacing w:beforeLines="30" w:before="173" w:afterLines="20" w:after="115" w:line="570" w:lineRule="exact"/>
        <w:ind w:firstLineChars="0" w:firstLine="0"/>
        <w:rPr>
          <w:rFonts w:ascii="黑体" w:eastAsia="黑体" w:hAnsi="黑体"/>
          <w:sz w:val="32"/>
          <w:szCs w:val="32"/>
        </w:rPr>
      </w:pPr>
      <w:r>
        <w:rPr>
          <w:rFonts w:ascii="黑体" w:eastAsia="黑体" w:hAnsi="黑体" w:hint="eastAsia"/>
          <w:sz w:val="32"/>
          <w:szCs w:val="32"/>
        </w:rPr>
        <w:t>第三章</w:t>
      </w:r>
      <w:r>
        <w:rPr>
          <w:rFonts w:ascii="黑体" w:eastAsia="黑体" w:hAnsi="黑体"/>
          <w:sz w:val="32"/>
          <w:szCs w:val="32"/>
        </w:rPr>
        <w:t xml:space="preserve">  </w:t>
      </w:r>
      <w:r>
        <w:rPr>
          <w:rFonts w:ascii="黑体" w:eastAsia="黑体" w:hAnsi="黑体" w:hint="eastAsia"/>
          <w:sz w:val="32"/>
          <w:szCs w:val="32"/>
        </w:rPr>
        <w:t>内部控制建设组织</w:t>
      </w:r>
    </w:p>
    <w:p w:rsidR="00D06EF8" w:rsidRDefault="008B2ED8">
      <w:pPr>
        <w:pStyle w:val="11"/>
        <w:spacing w:line="570" w:lineRule="exact"/>
        <w:ind w:firstLineChars="200" w:firstLine="632"/>
        <w:rPr>
          <w:rFonts w:ascii="仿宋_GB2312" w:eastAsia="仿宋_GB2312" w:hAnsi="黑体"/>
          <w:sz w:val="32"/>
          <w:szCs w:val="32"/>
        </w:rPr>
      </w:pPr>
      <w:r>
        <w:rPr>
          <w:rFonts w:ascii="仿宋_GB2312" w:eastAsia="仿宋_GB2312" w:hAnsi="黑体" w:hint="eastAsia"/>
          <w:b/>
          <w:sz w:val="32"/>
          <w:szCs w:val="32"/>
        </w:rPr>
        <w:t>第九条</w:t>
      </w:r>
      <w:r>
        <w:rPr>
          <w:rFonts w:ascii="黑体" w:eastAsia="黑体" w:hAnsi="黑体"/>
          <w:sz w:val="32"/>
          <w:szCs w:val="32"/>
        </w:rPr>
        <w:t xml:space="preserve">  </w:t>
      </w:r>
      <w:r>
        <w:rPr>
          <w:rFonts w:ascii="仿宋_GB2312" w:eastAsia="仿宋_GB2312" w:hAnsi="黑体" w:hint="eastAsia"/>
          <w:sz w:val="32"/>
          <w:szCs w:val="32"/>
        </w:rPr>
        <w:t>学校成立内部控制制度建设领导小组，校长担任组长，财务副校长为副组长，领导班子相关成员和涉及资产、财务、审计、采购、基建、工程、科研、合同等业务的部门负责人任成员。</w:t>
      </w:r>
    </w:p>
    <w:p w:rsidR="00D06EF8" w:rsidRDefault="008B2ED8">
      <w:pPr>
        <w:pStyle w:val="11"/>
        <w:spacing w:line="570" w:lineRule="exact"/>
        <w:ind w:firstLineChars="200" w:firstLine="632"/>
        <w:rPr>
          <w:rFonts w:ascii="仿宋_GB2312" w:eastAsia="仿宋_GB2312" w:hAnsi="黑体"/>
          <w:sz w:val="32"/>
          <w:szCs w:val="32"/>
        </w:rPr>
      </w:pPr>
      <w:r>
        <w:rPr>
          <w:rFonts w:ascii="仿宋_GB2312" w:eastAsia="仿宋_GB2312" w:hAnsi="黑体" w:hint="eastAsia"/>
          <w:b/>
          <w:sz w:val="32"/>
          <w:szCs w:val="32"/>
        </w:rPr>
        <w:t>第十条</w:t>
      </w:r>
      <w:r>
        <w:rPr>
          <w:rFonts w:ascii="黑体" w:eastAsia="黑体" w:hAnsi="黑体"/>
          <w:sz w:val="32"/>
          <w:szCs w:val="32"/>
        </w:rPr>
        <w:t xml:space="preserve">  </w:t>
      </w:r>
      <w:r>
        <w:rPr>
          <w:rFonts w:ascii="仿宋_GB2312" w:eastAsia="仿宋_GB2312" w:hAnsi="黑体" w:hint="eastAsia"/>
          <w:sz w:val="32"/>
          <w:szCs w:val="32"/>
        </w:rPr>
        <w:t>领导小组的主要职责是：全面领导学校内部控制建设工作；全面梳理涉及经济活动各环节的规章制度、工作程序、岗位职责、运行状况，判断其是否完善和健全；对各类经济活动中的可能风险以及风险程度进行系统分析和诊断评估，甄别主要风险点；规划和制定学校内部控制制度建设的基本思路、工作重点、建设计划等；在全校范围内规划、部署和指导各部门内部控制制度建设；建立健全学校内部控制制度建设的组织体系，推动内部控制制度建设常态化。</w:t>
      </w:r>
    </w:p>
    <w:p w:rsidR="00D06EF8" w:rsidRDefault="008B2ED8">
      <w:pPr>
        <w:pStyle w:val="11"/>
        <w:spacing w:line="570" w:lineRule="exact"/>
        <w:ind w:firstLineChars="200" w:firstLine="632"/>
        <w:rPr>
          <w:rFonts w:ascii="仿宋_GB2312" w:eastAsia="仿宋_GB2312" w:hAnsi="黑体"/>
          <w:sz w:val="32"/>
          <w:szCs w:val="32"/>
        </w:rPr>
      </w:pPr>
      <w:r>
        <w:rPr>
          <w:rFonts w:ascii="仿宋_GB2312" w:eastAsia="仿宋_GB2312" w:hAnsi="黑体" w:hint="eastAsia"/>
          <w:b/>
          <w:sz w:val="32"/>
          <w:szCs w:val="32"/>
        </w:rPr>
        <w:t>第十一条</w:t>
      </w:r>
      <w:r>
        <w:rPr>
          <w:rFonts w:ascii="黑体" w:eastAsia="黑体" w:hAnsi="黑体"/>
          <w:sz w:val="32"/>
          <w:szCs w:val="32"/>
        </w:rPr>
        <w:t xml:space="preserve">  </w:t>
      </w:r>
      <w:r>
        <w:rPr>
          <w:rFonts w:ascii="仿宋_GB2312" w:eastAsia="仿宋_GB2312" w:hAnsi="黑体" w:hint="eastAsia"/>
          <w:sz w:val="32"/>
          <w:szCs w:val="32"/>
        </w:rPr>
        <w:t>财务处是内部控制制度建设的牵头部门，负责组织协调内部控制制度建设工作。审计处、纪委监察处是内部控制体系的评价和监督部门。采购、基建、资产管理等部门或岗位根据职责承担相关业务的内部控制制度建设工作。</w:t>
      </w:r>
    </w:p>
    <w:p w:rsidR="00D06EF8" w:rsidRDefault="008B2ED8">
      <w:pPr>
        <w:pStyle w:val="1"/>
        <w:spacing w:beforeLines="30" w:before="173" w:afterLines="20" w:after="115" w:line="570" w:lineRule="exact"/>
        <w:ind w:firstLineChars="0" w:firstLine="0"/>
        <w:rPr>
          <w:rFonts w:ascii="黑体" w:eastAsia="黑体" w:hAnsi="黑体"/>
          <w:sz w:val="32"/>
          <w:szCs w:val="32"/>
        </w:rPr>
      </w:pPr>
      <w:r>
        <w:rPr>
          <w:rFonts w:ascii="黑体" w:eastAsia="黑体" w:hAnsi="黑体" w:hint="eastAsia"/>
          <w:sz w:val="32"/>
          <w:szCs w:val="32"/>
        </w:rPr>
        <w:t>第四章</w:t>
      </w:r>
      <w:r>
        <w:rPr>
          <w:rFonts w:ascii="黑体" w:eastAsia="黑体" w:hAnsi="黑体"/>
          <w:sz w:val="32"/>
          <w:szCs w:val="32"/>
        </w:rPr>
        <w:t xml:space="preserve">  </w:t>
      </w:r>
      <w:r>
        <w:rPr>
          <w:rFonts w:ascii="黑体" w:eastAsia="黑体" w:hAnsi="黑体" w:hint="eastAsia"/>
          <w:sz w:val="32"/>
          <w:szCs w:val="32"/>
        </w:rPr>
        <w:t>内部控制建设工作内容</w:t>
      </w:r>
    </w:p>
    <w:p w:rsidR="00D06EF8" w:rsidRDefault="008B2ED8">
      <w:pPr>
        <w:pStyle w:val="11"/>
        <w:spacing w:line="570" w:lineRule="exact"/>
        <w:ind w:firstLineChars="200" w:firstLine="632"/>
        <w:rPr>
          <w:rFonts w:ascii="仿宋_GB2312" w:eastAsia="仿宋_GB2312" w:hAnsi="黑体"/>
          <w:sz w:val="32"/>
          <w:szCs w:val="32"/>
        </w:rPr>
      </w:pPr>
      <w:r>
        <w:rPr>
          <w:rFonts w:ascii="仿宋_GB2312" w:eastAsia="仿宋_GB2312" w:hAnsi="黑体" w:hint="eastAsia"/>
          <w:b/>
          <w:sz w:val="32"/>
          <w:szCs w:val="32"/>
        </w:rPr>
        <w:t>第十二条</w:t>
      </w:r>
      <w:r>
        <w:rPr>
          <w:rFonts w:ascii="黑体" w:eastAsia="黑体" w:hAnsi="黑体"/>
          <w:sz w:val="32"/>
          <w:szCs w:val="32"/>
        </w:rPr>
        <w:t xml:space="preserve">  </w:t>
      </w:r>
      <w:r>
        <w:rPr>
          <w:rFonts w:ascii="仿宋_GB2312" w:eastAsia="仿宋_GB2312" w:hAnsi="黑体" w:hint="eastAsia"/>
          <w:sz w:val="32"/>
          <w:szCs w:val="32"/>
        </w:rPr>
        <w:t>学校根据《</w:t>
      </w:r>
      <w:hyperlink r:id="rId35" w:tgtFrame="_blank" w:history="1">
        <w:r>
          <w:rPr>
            <w:rFonts w:ascii="仿宋_GB2312" w:eastAsia="仿宋_GB2312" w:hAnsi="黑体" w:hint="eastAsia"/>
            <w:sz w:val="32"/>
            <w:szCs w:val="32"/>
          </w:rPr>
          <w:t>行政事业单位内部控制规范</w:t>
        </w:r>
      </w:hyperlink>
      <w:r>
        <w:rPr>
          <w:rFonts w:ascii="仿宋_GB2312" w:eastAsia="仿宋_GB2312" w:hAnsi="黑体" w:hint="eastAsia"/>
          <w:sz w:val="32"/>
          <w:szCs w:val="32"/>
        </w:rPr>
        <w:t>（试行）》，围绕风险评估和控制方法、单位层面内部控制、业务层面内部控制、评价与监督等要素，确定内部控制建设的具体内容。</w:t>
      </w:r>
    </w:p>
    <w:p w:rsidR="00D06EF8" w:rsidRDefault="008B2ED8">
      <w:pPr>
        <w:pStyle w:val="11"/>
        <w:spacing w:line="570" w:lineRule="exact"/>
        <w:ind w:firstLineChars="200" w:firstLine="632"/>
        <w:rPr>
          <w:rFonts w:ascii="仿宋_GB2312" w:eastAsia="仿宋_GB2312" w:hAnsi="黑体"/>
          <w:sz w:val="32"/>
          <w:szCs w:val="32"/>
        </w:rPr>
      </w:pPr>
      <w:r>
        <w:rPr>
          <w:rFonts w:ascii="仿宋_GB2312" w:eastAsia="仿宋_GB2312" w:hAnsi="黑体" w:hint="eastAsia"/>
          <w:b/>
          <w:sz w:val="32"/>
          <w:szCs w:val="32"/>
        </w:rPr>
        <w:t>第十三条</w:t>
      </w:r>
      <w:r>
        <w:rPr>
          <w:rFonts w:ascii="黑体" w:eastAsia="黑体" w:hAnsi="黑体"/>
          <w:sz w:val="32"/>
          <w:szCs w:val="32"/>
        </w:rPr>
        <w:t xml:space="preserve">  </w:t>
      </w:r>
      <w:r>
        <w:rPr>
          <w:rFonts w:ascii="仿宋_GB2312" w:eastAsia="仿宋_GB2312" w:hAnsi="黑体" w:hint="eastAsia"/>
          <w:sz w:val="32"/>
          <w:szCs w:val="32"/>
        </w:rPr>
        <w:t>学校以《</w:t>
      </w:r>
      <w:hyperlink r:id="rId36" w:tgtFrame="_blank" w:history="1">
        <w:r>
          <w:rPr>
            <w:rFonts w:ascii="仿宋_GB2312" w:eastAsia="仿宋_GB2312" w:hAnsi="黑体" w:hint="eastAsia"/>
            <w:sz w:val="32"/>
            <w:szCs w:val="32"/>
          </w:rPr>
          <w:t>行政事业单位内部控制规范</w:t>
        </w:r>
      </w:hyperlink>
      <w:r>
        <w:rPr>
          <w:rFonts w:ascii="仿宋_GB2312" w:eastAsia="仿宋_GB2312" w:hAnsi="黑体" w:hint="eastAsia"/>
          <w:sz w:val="32"/>
          <w:szCs w:val="32"/>
        </w:rPr>
        <w:t>（试行）》中有关风险评估和控制方法的要求为依据，建立</w:t>
      </w:r>
      <w:r>
        <w:rPr>
          <w:rFonts w:ascii="仿宋_GB2312" w:eastAsia="仿宋_GB2312" w:hAnsi="仿宋" w:hint="eastAsia"/>
          <w:sz w:val="32"/>
          <w:szCs w:val="32"/>
        </w:rPr>
        <w:t>经济活动</w:t>
      </w:r>
      <w:r>
        <w:rPr>
          <w:rFonts w:ascii="仿宋_GB2312" w:eastAsia="仿宋_GB2312" w:hAnsi="黑体" w:hint="eastAsia"/>
          <w:sz w:val="32"/>
          <w:szCs w:val="32"/>
        </w:rPr>
        <w:t>风险评估机制，对经济活动风险定期评估机制的建立与实施，风险评估工作的开展情况、内部控制的控制方法设计与运行情况</w:t>
      </w:r>
      <w:proofErr w:type="gramStart"/>
      <w:r>
        <w:rPr>
          <w:rFonts w:ascii="仿宋_GB2312" w:eastAsia="仿宋_GB2312" w:hAnsi="黑体" w:hint="eastAsia"/>
          <w:sz w:val="32"/>
          <w:szCs w:val="32"/>
        </w:rPr>
        <w:t>作出</w:t>
      </w:r>
      <w:proofErr w:type="gramEnd"/>
      <w:r>
        <w:rPr>
          <w:rFonts w:ascii="仿宋_GB2312" w:eastAsia="仿宋_GB2312" w:hAnsi="黑体" w:hint="eastAsia"/>
          <w:sz w:val="32"/>
          <w:szCs w:val="32"/>
        </w:rPr>
        <w:t>规定。</w:t>
      </w:r>
      <w:r>
        <w:rPr>
          <w:rFonts w:ascii="仿宋_GB2312" w:eastAsia="仿宋_GB2312" w:hAnsi="仿宋" w:hint="eastAsia"/>
          <w:sz w:val="32"/>
          <w:szCs w:val="32"/>
        </w:rPr>
        <w:t>经济活动风险评估至少每年进行一次；外部环境、经济活动或管理要求等发生重大变化的，应及时对经济活动风险进行重估。</w:t>
      </w:r>
    </w:p>
    <w:p w:rsidR="00D06EF8" w:rsidRDefault="008B2ED8">
      <w:pPr>
        <w:pStyle w:val="11"/>
        <w:spacing w:line="570" w:lineRule="exact"/>
        <w:ind w:firstLineChars="200" w:firstLine="632"/>
        <w:rPr>
          <w:rFonts w:ascii="仿宋_GB2312" w:eastAsia="仿宋_GB2312" w:hAnsi="黑体"/>
          <w:sz w:val="32"/>
          <w:szCs w:val="32"/>
        </w:rPr>
      </w:pPr>
      <w:r>
        <w:rPr>
          <w:rFonts w:ascii="仿宋_GB2312" w:eastAsia="仿宋_GB2312" w:hAnsi="黑体" w:hint="eastAsia"/>
          <w:b/>
          <w:sz w:val="32"/>
          <w:szCs w:val="32"/>
        </w:rPr>
        <w:t>第十四条</w:t>
      </w:r>
      <w:r>
        <w:rPr>
          <w:rFonts w:ascii="黑体" w:eastAsia="黑体" w:hAnsi="黑体"/>
          <w:sz w:val="32"/>
          <w:szCs w:val="32"/>
        </w:rPr>
        <w:t xml:space="preserve">  </w:t>
      </w:r>
      <w:r>
        <w:rPr>
          <w:rFonts w:ascii="仿宋_GB2312" w:eastAsia="仿宋_GB2312" w:hAnsi="黑体" w:hint="eastAsia"/>
          <w:sz w:val="32"/>
          <w:szCs w:val="32"/>
        </w:rPr>
        <w:t>学校以《</w:t>
      </w:r>
      <w:hyperlink r:id="rId37" w:tgtFrame="_blank" w:history="1">
        <w:r>
          <w:rPr>
            <w:rFonts w:ascii="仿宋_GB2312" w:eastAsia="仿宋_GB2312" w:hAnsi="黑体" w:hint="eastAsia"/>
            <w:sz w:val="32"/>
            <w:szCs w:val="32"/>
          </w:rPr>
          <w:t>行政事业单位内部控制规范</w:t>
        </w:r>
      </w:hyperlink>
      <w:r>
        <w:rPr>
          <w:rFonts w:ascii="仿宋_GB2312" w:eastAsia="仿宋_GB2312" w:hAnsi="黑体" w:hint="eastAsia"/>
          <w:sz w:val="32"/>
          <w:szCs w:val="32"/>
        </w:rPr>
        <w:t>（试行）》中有关单位层面内部控制的要求为依据，结合学校具体制度，开展单位层面内部控制建设，对内部控制工作的组织情况、内部控制机制的建设情况、内部控制管理制度的完善情况、内部控制关键岗位工作人员的管理情况、财务信息的编报情况、利用信息系统实施内部控制的情况等进行规范。</w:t>
      </w:r>
    </w:p>
    <w:p w:rsidR="00D06EF8" w:rsidRDefault="008B2ED8">
      <w:pPr>
        <w:pStyle w:val="11"/>
        <w:spacing w:line="570" w:lineRule="exact"/>
        <w:ind w:firstLineChars="200" w:firstLine="632"/>
        <w:rPr>
          <w:rFonts w:ascii="仿宋_GB2312" w:eastAsia="仿宋_GB2312" w:hAnsi="黑体"/>
          <w:sz w:val="32"/>
          <w:szCs w:val="32"/>
        </w:rPr>
      </w:pPr>
      <w:r>
        <w:rPr>
          <w:rFonts w:ascii="仿宋_GB2312" w:eastAsia="仿宋_GB2312" w:hAnsi="黑体" w:hint="eastAsia"/>
          <w:b/>
          <w:sz w:val="32"/>
          <w:szCs w:val="32"/>
        </w:rPr>
        <w:t>第十五条</w:t>
      </w:r>
      <w:r>
        <w:rPr>
          <w:rFonts w:ascii="黑体" w:eastAsia="黑体" w:hAnsi="黑体"/>
          <w:sz w:val="32"/>
          <w:szCs w:val="32"/>
        </w:rPr>
        <w:t xml:space="preserve">  </w:t>
      </w:r>
      <w:r>
        <w:rPr>
          <w:rFonts w:ascii="仿宋_GB2312" w:eastAsia="仿宋_GB2312" w:hAnsi="黑体" w:hint="eastAsia"/>
          <w:sz w:val="32"/>
          <w:szCs w:val="32"/>
        </w:rPr>
        <w:t>学校以《</w:t>
      </w:r>
      <w:hyperlink r:id="rId38" w:tgtFrame="_blank" w:history="1">
        <w:r>
          <w:rPr>
            <w:rFonts w:ascii="仿宋_GB2312" w:eastAsia="仿宋_GB2312" w:hAnsi="黑体" w:hint="eastAsia"/>
            <w:sz w:val="32"/>
            <w:szCs w:val="32"/>
          </w:rPr>
          <w:t>行政事业单位内部控制规范</w:t>
        </w:r>
      </w:hyperlink>
      <w:r>
        <w:rPr>
          <w:rFonts w:ascii="仿宋_GB2312" w:eastAsia="仿宋_GB2312" w:hAnsi="黑体" w:hint="eastAsia"/>
          <w:sz w:val="32"/>
          <w:szCs w:val="32"/>
        </w:rPr>
        <w:t>（试行）》中有关业务层面内部控制要求为依据，结合学校具体制度，开展业务层面内部控制建设，对预算业务控制、收支业务控制、政府采购业务控制、资产控制、建设项目控制、合同控制等内部控制的有效性和建设情况进行规范。</w:t>
      </w:r>
    </w:p>
    <w:p w:rsidR="00D06EF8" w:rsidRDefault="008B2ED8">
      <w:pPr>
        <w:pStyle w:val="11"/>
        <w:spacing w:line="570" w:lineRule="exact"/>
        <w:ind w:firstLineChars="200" w:firstLine="632"/>
        <w:rPr>
          <w:rFonts w:ascii="仿宋_GB2312" w:eastAsia="仿宋_GB2312" w:hAnsi="黑体"/>
          <w:sz w:val="32"/>
          <w:szCs w:val="32"/>
        </w:rPr>
      </w:pPr>
      <w:r>
        <w:rPr>
          <w:rFonts w:ascii="仿宋_GB2312" w:eastAsia="仿宋_GB2312" w:hAnsi="黑体" w:hint="eastAsia"/>
          <w:b/>
          <w:sz w:val="32"/>
          <w:szCs w:val="32"/>
        </w:rPr>
        <w:t>第十六条</w:t>
      </w:r>
      <w:r>
        <w:rPr>
          <w:rFonts w:ascii="黑体" w:eastAsia="黑体" w:hAnsi="黑体"/>
          <w:sz w:val="32"/>
          <w:szCs w:val="32"/>
        </w:rPr>
        <w:t xml:space="preserve">  </w:t>
      </w:r>
      <w:r>
        <w:rPr>
          <w:rFonts w:ascii="仿宋_GB2312" w:eastAsia="仿宋_GB2312" w:hAnsi="黑体" w:hint="eastAsia"/>
          <w:sz w:val="32"/>
          <w:szCs w:val="32"/>
        </w:rPr>
        <w:t>学校以《</w:t>
      </w:r>
      <w:hyperlink r:id="rId39" w:tgtFrame="_blank" w:history="1">
        <w:r>
          <w:rPr>
            <w:rFonts w:ascii="仿宋_GB2312" w:eastAsia="仿宋_GB2312" w:hAnsi="黑体" w:hint="eastAsia"/>
            <w:sz w:val="32"/>
            <w:szCs w:val="32"/>
          </w:rPr>
          <w:t>行政事业单位内部控制规范</w:t>
        </w:r>
      </w:hyperlink>
      <w:r>
        <w:rPr>
          <w:rFonts w:ascii="仿宋_GB2312" w:eastAsia="仿宋_GB2312" w:hAnsi="黑体" w:hint="eastAsia"/>
          <w:sz w:val="32"/>
          <w:szCs w:val="32"/>
        </w:rPr>
        <w:t>（试行）》中有关内部控制评价与监督要求以及单位层面和业务层面有关日常管控的规定为依据，结合学校具体制度，实施内部控制评价与监督，使单位负责人、内部审计机构等在内部控制设计和运行中有效发挥监督作用。</w:t>
      </w:r>
    </w:p>
    <w:p w:rsidR="00D06EF8" w:rsidRDefault="008B2ED8">
      <w:pPr>
        <w:pStyle w:val="1"/>
        <w:spacing w:beforeLines="30" w:before="173" w:afterLines="20" w:after="115" w:line="570" w:lineRule="exact"/>
        <w:ind w:firstLineChars="0" w:firstLine="0"/>
        <w:rPr>
          <w:rFonts w:ascii="黑体" w:eastAsia="黑体" w:hAnsi="黑体"/>
          <w:sz w:val="32"/>
          <w:szCs w:val="32"/>
        </w:rPr>
      </w:pPr>
      <w:r>
        <w:rPr>
          <w:rFonts w:ascii="黑体" w:eastAsia="黑体" w:hAnsi="黑体" w:hint="eastAsia"/>
          <w:sz w:val="32"/>
          <w:szCs w:val="32"/>
        </w:rPr>
        <w:t>第五章</w:t>
      </w:r>
      <w:r>
        <w:rPr>
          <w:rFonts w:ascii="黑体" w:eastAsia="黑体" w:hAnsi="黑体"/>
          <w:sz w:val="32"/>
          <w:szCs w:val="32"/>
        </w:rPr>
        <w:t xml:space="preserve">  </w:t>
      </w:r>
      <w:r>
        <w:rPr>
          <w:rFonts w:ascii="黑体" w:eastAsia="黑体" w:hAnsi="黑体" w:hint="eastAsia"/>
          <w:sz w:val="32"/>
          <w:szCs w:val="32"/>
        </w:rPr>
        <w:t>内部控制建设机制</w:t>
      </w:r>
    </w:p>
    <w:p w:rsidR="00D06EF8" w:rsidRDefault="008B2ED8">
      <w:pPr>
        <w:pStyle w:val="11"/>
        <w:spacing w:line="570" w:lineRule="exact"/>
        <w:ind w:firstLineChars="200" w:firstLine="632"/>
        <w:rPr>
          <w:rFonts w:ascii="仿宋_GB2312" w:eastAsia="仿宋_GB2312" w:hAnsi="仿宋"/>
          <w:sz w:val="32"/>
          <w:szCs w:val="32"/>
        </w:rPr>
      </w:pPr>
      <w:r>
        <w:rPr>
          <w:rFonts w:ascii="仿宋_GB2312" w:eastAsia="仿宋_GB2312" w:hAnsi="黑体" w:hint="eastAsia"/>
          <w:b/>
          <w:sz w:val="32"/>
          <w:szCs w:val="32"/>
        </w:rPr>
        <w:t>第十七条</w:t>
      </w:r>
      <w:r>
        <w:rPr>
          <w:rFonts w:ascii="黑体" w:eastAsia="黑体" w:hAnsi="黑体" w:cs="仿宋"/>
          <w:sz w:val="32"/>
          <w:szCs w:val="32"/>
        </w:rPr>
        <w:t xml:space="preserve">  </w:t>
      </w:r>
      <w:r>
        <w:rPr>
          <w:rFonts w:ascii="仿宋_GB2312" w:eastAsia="仿宋_GB2312" w:hAnsi="仿宋" w:cs="仿宋" w:hint="eastAsia"/>
          <w:sz w:val="32"/>
          <w:szCs w:val="32"/>
        </w:rPr>
        <w:t>学校</w:t>
      </w:r>
      <w:r>
        <w:rPr>
          <w:rFonts w:ascii="仿宋_GB2312" w:eastAsia="仿宋_GB2312" w:hAnsi="仿宋" w:hint="eastAsia"/>
          <w:sz w:val="32"/>
          <w:szCs w:val="32"/>
        </w:rPr>
        <w:t>从内部环境、控制活动、信息沟通、风险评估、内部监督等多个方面不断完善内部控制制度。</w:t>
      </w:r>
      <w:r>
        <w:rPr>
          <w:rFonts w:ascii="仿宋_GB2312" w:eastAsia="仿宋_GB2312" w:hAnsi="仿宋" w:cs="仿宋" w:hint="eastAsia"/>
          <w:sz w:val="32"/>
          <w:szCs w:val="32"/>
        </w:rPr>
        <w:t>严格执行不相容岗位分离制度，做到决策、执行和监督相分离，有效防范和控制风险。</w:t>
      </w:r>
    </w:p>
    <w:p w:rsidR="00D06EF8" w:rsidRDefault="008B2ED8">
      <w:pPr>
        <w:pStyle w:val="11"/>
        <w:spacing w:line="570" w:lineRule="exact"/>
        <w:ind w:firstLineChars="200" w:firstLine="632"/>
        <w:rPr>
          <w:rFonts w:ascii="仿宋_GB2312" w:eastAsia="仿宋_GB2312" w:hAnsi="仿宋"/>
          <w:sz w:val="32"/>
          <w:szCs w:val="32"/>
        </w:rPr>
      </w:pPr>
      <w:r>
        <w:rPr>
          <w:rFonts w:ascii="仿宋_GB2312" w:eastAsia="仿宋_GB2312" w:hAnsi="黑体" w:hint="eastAsia"/>
          <w:b/>
          <w:sz w:val="32"/>
          <w:szCs w:val="32"/>
        </w:rPr>
        <w:t>第十八条</w:t>
      </w:r>
      <w:r>
        <w:rPr>
          <w:rFonts w:ascii="仿宋_GB2312" w:eastAsia="仿宋_GB2312" w:hAnsi="仿宋"/>
          <w:sz w:val="32"/>
          <w:szCs w:val="32"/>
        </w:rPr>
        <w:t xml:space="preserve">  </w:t>
      </w:r>
      <w:r>
        <w:rPr>
          <w:rFonts w:ascii="仿宋_GB2312" w:eastAsia="仿宋_GB2312" w:hAnsi="仿宋" w:hint="eastAsia"/>
          <w:sz w:val="32"/>
          <w:szCs w:val="32"/>
        </w:rPr>
        <w:t>应明确学校治理机构和管理部门的运行规则，规则内容包括职能范围、人员组成、议事规则、规则间相互关系等等。对于重大经济事项的决策应当做到论证充分、程序完善、记录完整、监督机制和责任追究机制健全。</w:t>
      </w:r>
    </w:p>
    <w:p w:rsidR="00D06EF8" w:rsidRDefault="008B2ED8">
      <w:pPr>
        <w:pStyle w:val="11"/>
        <w:spacing w:line="570" w:lineRule="exact"/>
        <w:ind w:firstLineChars="200" w:firstLine="632"/>
        <w:rPr>
          <w:rFonts w:ascii="仿宋_GB2312" w:eastAsia="仿宋_GB2312" w:hAnsi="仿宋"/>
          <w:sz w:val="32"/>
          <w:szCs w:val="32"/>
        </w:rPr>
      </w:pPr>
      <w:r>
        <w:rPr>
          <w:rFonts w:ascii="仿宋_GB2312" w:eastAsia="仿宋_GB2312" w:hAnsi="黑体" w:hint="eastAsia"/>
          <w:b/>
          <w:sz w:val="32"/>
          <w:szCs w:val="32"/>
        </w:rPr>
        <w:t>第十九条</w:t>
      </w:r>
      <w:r>
        <w:rPr>
          <w:rFonts w:ascii="黑体" w:eastAsia="黑体" w:hAnsi="黑体"/>
          <w:sz w:val="32"/>
          <w:szCs w:val="32"/>
        </w:rPr>
        <w:t xml:space="preserve">  </w:t>
      </w:r>
      <w:r>
        <w:rPr>
          <w:rFonts w:ascii="仿宋_GB2312" w:eastAsia="仿宋_GB2312" w:hAnsi="仿宋" w:hint="eastAsia"/>
          <w:sz w:val="32"/>
          <w:szCs w:val="32"/>
        </w:rPr>
        <w:t>学校建立健全内部控制关键岗位责任制，明确岗位职责及分工，确保不相容岗位相互分离、相互制约和相互监督。这些关键岗位包括但不限于预算业务管理、收支业务管理、政府采购业务管理、资产管理、建设项目管理、合同管理以及内部监督等。这些关键岗位工作人员应当具备相应的资格与能力，接受业务培训和职业道德教育，并实行轮岗制度，明确轮岗周期。</w:t>
      </w:r>
    </w:p>
    <w:p w:rsidR="00D06EF8" w:rsidRDefault="008B2ED8">
      <w:pPr>
        <w:pStyle w:val="1"/>
        <w:spacing w:beforeLines="30" w:before="173" w:afterLines="20" w:after="115" w:line="570" w:lineRule="exact"/>
        <w:ind w:firstLineChars="0" w:firstLine="0"/>
        <w:rPr>
          <w:rFonts w:ascii="黑体" w:eastAsia="黑体" w:hAnsi="黑体"/>
          <w:sz w:val="32"/>
          <w:szCs w:val="32"/>
        </w:rPr>
      </w:pPr>
      <w:r>
        <w:rPr>
          <w:rFonts w:ascii="黑体" w:eastAsia="黑体" w:hAnsi="黑体" w:hint="eastAsia"/>
          <w:sz w:val="32"/>
          <w:szCs w:val="32"/>
        </w:rPr>
        <w:t>第六章</w:t>
      </w:r>
      <w:r>
        <w:rPr>
          <w:rFonts w:ascii="黑体" w:eastAsia="黑体" w:hAnsi="黑体"/>
          <w:sz w:val="32"/>
          <w:szCs w:val="32"/>
        </w:rPr>
        <w:t xml:space="preserve">  </w:t>
      </w:r>
      <w:r>
        <w:rPr>
          <w:rFonts w:ascii="黑体" w:eastAsia="黑体" w:hAnsi="黑体" w:hint="eastAsia"/>
          <w:sz w:val="32"/>
          <w:szCs w:val="32"/>
        </w:rPr>
        <w:t>内部控制评价与监督</w:t>
      </w:r>
    </w:p>
    <w:p w:rsidR="00D06EF8" w:rsidRDefault="008B2ED8">
      <w:pPr>
        <w:shd w:val="clear" w:color="auto" w:fill="FFFFFF"/>
        <w:spacing w:line="570" w:lineRule="exact"/>
        <w:ind w:firstLine="480"/>
        <w:rPr>
          <w:rFonts w:ascii="仿宋_GB2312" w:hAnsi="黑体"/>
          <w:szCs w:val="32"/>
        </w:rPr>
      </w:pPr>
      <w:r>
        <w:rPr>
          <w:rFonts w:ascii="仿宋_GB2312" w:hAnsi="黑体" w:hint="eastAsia"/>
          <w:b/>
          <w:szCs w:val="32"/>
        </w:rPr>
        <w:t>第二十条</w:t>
      </w:r>
      <w:r>
        <w:rPr>
          <w:rFonts w:ascii="黑体" w:eastAsia="黑体" w:hAnsi="黑体"/>
          <w:szCs w:val="32"/>
        </w:rPr>
        <w:t xml:space="preserve"> </w:t>
      </w:r>
      <w:r>
        <w:rPr>
          <w:rFonts w:ascii="仿宋_GB2312" w:hAnsi="黑体"/>
          <w:szCs w:val="32"/>
        </w:rPr>
        <w:t xml:space="preserve"> </w:t>
      </w:r>
      <w:r>
        <w:rPr>
          <w:rFonts w:ascii="仿宋_GB2312" w:hAnsi="黑体" w:hint="eastAsia"/>
          <w:szCs w:val="32"/>
        </w:rPr>
        <w:t>学校建立健全内部监督制度，明确各相关部门或岗位在内部监督中的职责权限，规定内部监督的程序和要求，对内部控制建立与实施情况进行内部监督检查和自我评价。</w:t>
      </w:r>
    </w:p>
    <w:p w:rsidR="00D06EF8" w:rsidRDefault="008B2ED8">
      <w:pPr>
        <w:widowControl/>
        <w:shd w:val="clear" w:color="auto" w:fill="FFFFFF"/>
        <w:spacing w:line="570" w:lineRule="exact"/>
        <w:ind w:firstLine="480"/>
        <w:jc w:val="left"/>
        <w:rPr>
          <w:rFonts w:ascii="Arial" w:hAnsi="Arial" w:cs="Arial"/>
          <w:color w:val="333333"/>
          <w:kern w:val="0"/>
          <w:sz w:val="23"/>
          <w:szCs w:val="23"/>
        </w:rPr>
      </w:pPr>
      <w:r>
        <w:rPr>
          <w:rFonts w:ascii="仿宋_GB2312" w:hAnsi="黑体" w:hint="eastAsia"/>
          <w:szCs w:val="32"/>
        </w:rPr>
        <w:t>内部监督应当与内部控制的建立和实施保持相对独立。</w:t>
      </w:r>
    </w:p>
    <w:p w:rsidR="00D06EF8" w:rsidRDefault="008B2ED8">
      <w:pPr>
        <w:pStyle w:val="11"/>
        <w:spacing w:line="570" w:lineRule="exact"/>
        <w:ind w:firstLineChars="200" w:firstLine="632"/>
        <w:rPr>
          <w:rFonts w:ascii="仿宋_GB2312" w:eastAsia="仿宋_GB2312" w:hAnsi="仿宋"/>
          <w:sz w:val="32"/>
          <w:szCs w:val="32"/>
        </w:rPr>
      </w:pPr>
      <w:r>
        <w:rPr>
          <w:rFonts w:ascii="仿宋_GB2312" w:eastAsia="仿宋_GB2312" w:hAnsi="黑体" w:hint="eastAsia"/>
          <w:b/>
          <w:sz w:val="32"/>
          <w:szCs w:val="32"/>
        </w:rPr>
        <w:t>第二十一条</w:t>
      </w:r>
      <w:r>
        <w:rPr>
          <w:rFonts w:ascii="仿宋_GB2312" w:eastAsia="仿宋_GB2312" w:hAnsi="仿宋"/>
          <w:sz w:val="32"/>
          <w:szCs w:val="32"/>
        </w:rPr>
        <w:t xml:space="preserve">  </w:t>
      </w:r>
      <w:r>
        <w:rPr>
          <w:rFonts w:ascii="仿宋_GB2312" w:eastAsia="仿宋_GB2312" w:hAnsi="仿宋" w:hint="eastAsia"/>
          <w:sz w:val="32"/>
          <w:szCs w:val="32"/>
        </w:rPr>
        <w:t>学校制定《华东理工大学内部控制自我评价办法》，对学校内部控制的有效性进行评价并编制内部控制自我评价报告。</w:t>
      </w:r>
    </w:p>
    <w:p w:rsidR="00D06EF8" w:rsidRDefault="008B2ED8">
      <w:pPr>
        <w:pStyle w:val="11"/>
        <w:spacing w:line="570" w:lineRule="exact"/>
        <w:ind w:firstLineChars="200" w:firstLine="632"/>
        <w:rPr>
          <w:rFonts w:ascii="仿宋_GB2312" w:eastAsia="仿宋_GB2312" w:hAnsi="仿宋"/>
          <w:sz w:val="32"/>
          <w:szCs w:val="32"/>
        </w:rPr>
      </w:pPr>
      <w:r>
        <w:rPr>
          <w:rFonts w:ascii="仿宋_GB2312" w:eastAsia="仿宋_GB2312" w:hAnsi="黑体" w:hint="eastAsia"/>
          <w:b/>
          <w:sz w:val="32"/>
          <w:szCs w:val="32"/>
        </w:rPr>
        <w:t>第二十二条</w:t>
      </w:r>
      <w:r>
        <w:rPr>
          <w:rFonts w:ascii="黑体" w:eastAsia="黑体" w:hAnsi="黑体"/>
          <w:sz w:val="32"/>
          <w:szCs w:val="32"/>
        </w:rPr>
        <w:t xml:space="preserve">  </w:t>
      </w:r>
      <w:r>
        <w:rPr>
          <w:rFonts w:ascii="仿宋_GB2312" w:eastAsia="仿宋_GB2312" w:hAnsi="仿宋" w:hint="eastAsia"/>
          <w:sz w:val="32"/>
          <w:szCs w:val="32"/>
        </w:rPr>
        <w:t>审计处应定期或不定期检查学校内部控制制度建设与运行情况，以及内部控制关键岗位及人员的设置情况等，及时发现内部控制存在的问题并提出改进建议。应将内部控制审计作为内部审计的重要内容，将内部控制建设情况纳入领导干部经济责任审计的重要内容。</w:t>
      </w:r>
    </w:p>
    <w:p w:rsidR="00D06EF8" w:rsidRDefault="008B2ED8">
      <w:pPr>
        <w:pStyle w:val="1"/>
        <w:spacing w:beforeLines="30" w:before="173" w:afterLines="20" w:after="115" w:line="570" w:lineRule="exact"/>
        <w:ind w:firstLineChars="0" w:firstLine="0"/>
        <w:rPr>
          <w:rFonts w:ascii="黑体" w:eastAsia="黑体" w:hAnsi="黑体"/>
          <w:sz w:val="32"/>
          <w:szCs w:val="32"/>
        </w:rPr>
      </w:pPr>
      <w:r>
        <w:rPr>
          <w:rFonts w:ascii="黑体" w:eastAsia="黑体" w:hAnsi="黑体" w:hint="eastAsia"/>
          <w:sz w:val="32"/>
          <w:szCs w:val="32"/>
        </w:rPr>
        <w:t>第七章</w:t>
      </w:r>
      <w:r>
        <w:rPr>
          <w:rFonts w:ascii="黑体" w:eastAsia="黑体" w:hAnsi="黑体"/>
          <w:sz w:val="32"/>
          <w:szCs w:val="32"/>
        </w:rPr>
        <w:t xml:space="preserve">  </w:t>
      </w:r>
      <w:r>
        <w:rPr>
          <w:rFonts w:ascii="黑体" w:eastAsia="黑体" w:hAnsi="黑体" w:hint="eastAsia"/>
          <w:sz w:val="32"/>
          <w:szCs w:val="32"/>
        </w:rPr>
        <w:t>附则</w:t>
      </w:r>
    </w:p>
    <w:p w:rsidR="00D06EF8" w:rsidRDefault="008B2ED8">
      <w:pPr>
        <w:pStyle w:val="11"/>
        <w:spacing w:line="570" w:lineRule="exact"/>
        <w:ind w:firstLineChars="200" w:firstLine="632"/>
        <w:rPr>
          <w:rFonts w:ascii="仿宋_GB2312" w:eastAsia="仿宋_GB2312" w:hAnsi="仿宋"/>
          <w:sz w:val="32"/>
          <w:szCs w:val="32"/>
        </w:rPr>
      </w:pPr>
      <w:r>
        <w:rPr>
          <w:rFonts w:ascii="仿宋_GB2312" w:eastAsia="仿宋_GB2312" w:hAnsi="黑体" w:hint="eastAsia"/>
          <w:b/>
          <w:sz w:val="32"/>
          <w:szCs w:val="32"/>
        </w:rPr>
        <w:t>第二十三条</w:t>
      </w:r>
      <w:r>
        <w:rPr>
          <w:rFonts w:ascii="黑体" w:eastAsia="黑体" w:hAnsi="黑体"/>
          <w:sz w:val="32"/>
          <w:szCs w:val="32"/>
        </w:rPr>
        <w:t xml:space="preserve">  </w:t>
      </w:r>
      <w:r>
        <w:rPr>
          <w:rFonts w:ascii="仿宋_GB2312" w:eastAsia="仿宋_GB2312" w:hAnsi="仿宋" w:hint="eastAsia"/>
          <w:sz w:val="32"/>
          <w:szCs w:val="32"/>
        </w:rPr>
        <w:t>本办法由财务处负责解释。</w:t>
      </w:r>
    </w:p>
    <w:p w:rsidR="00D06EF8" w:rsidRDefault="008B2ED8">
      <w:pPr>
        <w:pStyle w:val="11"/>
        <w:spacing w:line="570" w:lineRule="exact"/>
        <w:ind w:firstLineChars="200" w:firstLine="632"/>
        <w:rPr>
          <w:rFonts w:ascii="仿宋_GB2312" w:eastAsia="仿宋_GB2312" w:hAnsi="仿宋"/>
          <w:sz w:val="32"/>
          <w:szCs w:val="32"/>
        </w:rPr>
      </w:pPr>
      <w:r>
        <w:rPr>
          <w:rFonts w:ascii="仿宋_GB2312" w:eastAsia="仿宋_GB2312" w:hAnsi="黑体" w:hint="eastAsia"/>
          <w:b/>
          <w:sz w:val="32"/>
          <w:szCs w:val="32"/>
        </w:rPr>
        <w:t>第二十四条</w:t>
      </w:r>
      <w:r>
        <w:rPr>
          <w:rFonts w:ascii="黑体" w:eastAsia="黑体" w:hAnsi="黑体"/>
          <w:sz w:val="32"/>
          <w:szCs w:val="32"/>
        </w:rPr>
        <w:t xml:space="preserve">  </w:t>
      </w:r>
      <w:r>
        <w:rPr>
          <w:rFonts w:ascii="仿宋_GB2312" w:eastAsia="仿宋_GB2312" w:hAnsi="仿宋" w:hint="eastAsia"/>
          <w:sz w:val="32"/>
          <w:szCs w:val="32"/>
        </w:rPr>
        <w:t>本办法自发布之日起实施。</w:t>
      </w:r>
    </w:p>
    <w:p w:rsidR="00D06EF8" w:rsidRDefault="00D06EF8">
      <w:pPr>
        <w:rPr>
          <w:rFonts w:ascii="仿宋_GB2312" w:hAnsi="宋体"/>
          <w:szCs w:val="32"/>
        </w:rPr>
      </w:pPr>
    </w:p>
    <w:p w:rsidR="00D06EF8" w:rsidRDefault="00D06EF8">
      <w:pPr>
        <w:pStyle w:val="a4"/>
        <w:rPr>
          <w:rFonts w:eastAsia="方正美黑简体"/>
          <w:spacing w:val="0"/>
          <w:sz w:val="72"/>
          <w:szCs w:val="72"/>
        </w:rPr>
      </w:pPr>
    </w:p>
    <w:p w:rsidR="00D06EF8" w:rsidRDefault="008B2ED8">
      <w:pPr>
        <w:pStyle w:val="a4"/>
        <w:rPr>
          <w:rFonts w:ascii="宋体" w:eastAsia="宋体" w:hAnsi="宋体"/>
          <w:spacing w:val="0"/>
          <w:sz w:val="44"/>
          <w:szCs w:val="44"/>
        </w:rPr>
      </w:pPr>
      <w:r>
        <w:rPr>
          <w:rFonts w:eastAsia="方正美黑简体" w:hint="eastAsia"/>
          <w:spacing w:val="0"/>
          <w:sz w:val="72"/>
          <w:szCs w:val="72"/>
        </w:rPr>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proofErr w:type="gramStart"/>
      <w:r>
        <w:rPr>
          <w:rFonts w:ascii="仿宋_GB2312" w:hint="eastAsia"/>
        </w:rPr>
        <w:t>校财〔</w:t>
      </w:r>
      <w:r>
        <w:rPr>
          <w:rFonts w:ascii="仿宋_GB2312"/>
        </w:rPr>
        <w:t>2016</w:t>
      </w:r>
      <w:r>
        <w:rPr>
          <w:rFonts w:ascii="仿宋_GB2312" w:hint="eastAsia"/>
        </w:rPr>
        <w:t>〕</w:t>
      </w:r>
      <w:proofErr w:type="gramEnd"/>
      <w:r>
        <w:rPr>
          <w:rFonts w:ascii="仿宋_GB2312"/>
        </w:rPr>
        <w:t>13</w:t>
      </w:r>
      <w:r>
        <w:rPr>
          <w:rFonts w:ascii="仿宋_GB2312" w:hint="eastAsia"/>
        </w:rPr>
        <w:t>号</w:t>
      </w:r>
    </w:p>
    <w:p w:rsidR="00D06EF8" w:rsidRDefault="008B2ED8">
      <w:pPr>
        <w:spacing w:after="240"/>
        <w:rPr>
          <w:rFonts w:ascii="仿宋_GB2312"/>
          <w:color w:val="FF0000"/>
          <w:szCs w:val="32"/>
        </w:rPr>
      </w:pPr>
      <w:r>
        <w:rPr>
          <w:rFonts w:ascii="仿宋_GB2312"/>
          <w:noProof/>
          <w:color w:val="FF0000"/>
          <w:sz w:val="36"/>
        </w:rPr>
        <mc:AlternateContent>
          <mc:Choice Requires="wps">
            <w:drawing>
              <wp:anchor distT="0" distB="0" distL="114300" distR="114300" simplePos="0" relativeHeight="251753472" behindDoc="0" locked="0" layoutInCell="1" allowOverlap="1">
                <wp:simplePos x="0" y="0"/>
                <wp:positionH relativeFrom="column">
                  <wp:posOffset>50800</wp:posOffset>
                </wp:positionH>
                <wp:positionV relativeFrom="paragraph">
                  <wp:posOffset>222250</wp:posOffset>
                </wp:positionV>
                <wp:extent cx="5549900" cy="0"/>
                <wp:effectExtent l="0" t="0" r="0" b="0"/>
                <wp:wrapNone/>
                <wp:docPr id="18" name="直线 10"/>
                <wp:cNvGraphicFramePr/>
                <a:graphic xmlns:a="http://schemas.openxmlformats.org/drawingml/2006/main">
                  <a:graphicData uri="http://schemas.microsoft.com/office/word/2010/wordprocessingShape">
                    <wps:wsp>
                      <wps:cNvCnPr/>
                      <wps:spPr>
                        <a:xfrm>
                          <a:off x="0" y="0"/>
                          <a:ext cx="554990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364F61BE" id="直线 10" o:spid="_x0000_s1026" style="position:absolute;left:0;text-align:left;z-index:251753472;visibility:visible;mso-wrap-style:square;mso-wrap-distance-left:9pt;mso-wrap-distance-top:0;mso-wrap-distance-right:9pt;mso-wrap-distance-bottom:0;mso-position-horizontal:absolute;mso-position-horizontal-relative:text;mso-position-vertical:absolute;mso-position-vertical-relative:text" from="4pt,17.5pt" to="44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" strokecolor="red" strokeweight="1.5pt"/>
            </w:pict>
          </mc:Fallback>
        </mc:AlternateContent>
      </w:r>
      <w:r>
        <w:rPr>
          <w:rFonts w:ascii="仿宋_GB2312"/>
          <w:color w:val="FF0000"/>
          <w:sz w:val="36"/>
        </w:rPr>
        <w:t xml:space="preserve">                      </w:t>
      </w:r>
      <w:r>
        <w:rPr>
          <w:rFonts w:ascii="仿宋_GB2312"/>
          <w:color w:val="FF0000"/>
          <w:sz w:val="18"/>
        </w:rPr>
        <w:t xml:space="preserve"> </w:t>
      </w:r>
    </w:p>
    <w:p w:rsidR="00D06EF8" w:rsidRDefault="008B2ED8">
      <w:pPr>
        <w:jc w:val="center"/>
        <w:rPr>
          <w:rFonts w:ascii="宋体" w:eastAsia="宋体" w:hAnsi="宋体"/>
          <w:b/>
          <w:sz w:val="36"/>
          <w:szCs w:val="36"/>
        </w:rPr>
      </w:pPr>
      <w:r>
        <w:rPr>
          <w:rFonts w:ascii="宋体" w:eastAsia="宋体" w:hAnsi="宋体" w:hint="eastAsia"/>
          <w:b/>
          <w:sz w:val="36"/>
          <w:szCs w:val="36"/>
        </w:rPr>
        <w:t>华东理工大学关于印发</w:t>
      </w:r>
      <w:proofErr w:type="gramStart"/>
      <w:r>
        <w:rPr>
          <w:rFonts w:ascii="宋体" w:eastAsia="宋体" w:hAnsi="宋体" w:hint="eastAsia"/>
          <w:b/>
          <w:sz w:val="36"/>
          <w:szCs w:val="36"/>
        </w:rPr>
        <w:t>《</w:t>
      </w:r>
      <w:proofErr w:type="gramEnd"/>
      <w:r>
        <w:rPr>
          <w:rFonts w:ascii="宋体" w:eastAsia="宋体" w:hAnsi="宋体" w:hint="eastAsia"/>
          <w:b/>
          <w:sz w:val="36"/>
          <w:szCs w:val="36"/>
        </w:rPr>
        <w:t>内部控制</w:t>
      </w:r>
    </w:p>
    <w:p w:rsidR="00D06EF8" w:rsidRDefault="008B2ED8">
      <w:pPr>
        <w:spacing w:after="480"/>
        <w:jc w:val="center"/>
        <w:rPr>
          <w:rFonts w:ascii="宋体" w:eastAsia="宋体" w:hAnsi="宋体"/>
          <w:b/>
          <w:sz w:val="36"/>
          <w:szCs w:val="36"/>
        </w:rPr>
      </w:pPr>
      <w:r>
        <w:rPr>
          <w:rFonts w:ascii="宋体" w:eastAsia="宋体" w:hAnsi="宋体" w:hint="eastAsia"/>
          <w:b/>
          <w:sz w:val="36"/>
          <w:szCs w:val="36"/>
        </w:rPr>
        <w:t>自我评价办法</w:t>
      </w:r>
      <w:proofErr w:type="gramStart"/>
      <w:r>
        <w:rPr>
          <w:rFonts w:ascii="宋体" w:eastAsia="宋体" w:hAnsi="宋体" w:hint="eastAsia"/>
          <w:b/>
          <w:sz w:val="36"/>
          <w:szCs w:val="36"/>
        </w:rPr>
        <w:t>》</w:t>
      </w:r>
      <w:proofErr w:type="gramEnd"/>
      <w:r>
        <w:rPr>
          <w:rFonts w:ascii="宋体" w:eastAsia="宋体" w:hAnsi="宋体" w:hint="eastAsia"/>
          <w:b/>
          <w:sz w:val="36"/>
          <w:szCs w:val="36"/>
        </w:rPr>
        <w:t>的通知</w:t>
      </w:r>
    </w:p>
    <w:p w:rsidR="00D06EF8" w:rsidRDefault="008B2ED8">
      <w:pPr>
        <w:tabs>
          <w:tab w:val="left" w:pos="3075"/>
        </w:tabs>
        <w:spacing w:line="600" w:lineRule="exact"/>
        <w:ind w:firstLineChars="200" w:firstLine="632"/>
        <w:rPr>
          <w:rFonts w:ascii="仿宋_GB2312" w:hAnsi="宋体"/>
          <w:szCs w:val="32"/>
        </w:rPr>
      </w:pPr>
      <w:r>
        <w:rPr>
          <w:rFonts w:ascii="仿宋_GB2312" w:hAnsi="宋体" w:hint="eastAsia"/>
          <w:szCs w:val="32"/>
        </w:rPr>
        <w:t>为促进学校全面评价内部控制的设计与运行情况，规范</w:t>
      </w:r>
      <w:hyperlink r:id="rId40" w:tgtFrame="_blank" w:history="1">
        <w:r>
          <w:rPr>
            <w:rFonts w:ascii="仿宋_GB2312" w:hAnsi="宋体" w:hint="eastAsia"/>
            <w:szCs w:val="32"/>
          </w:rPr>
          <w:t>内部控制自我评价</w:t>
        </w:r>
      </w:hyperlink>
      <w:r>
        <w:rPr>
          <w:rFonts w:ascii="仿宋_GB2312" w:hAnsi="宋体" w:hint="eastAsia"/>
          <w:szCs w:val="32"/>
        </w:rPr>
        <w:t>程序和评价报告，揭示和防范风险，根据《</w:t>
      </w:r>
      <w:hyperlink r:id="rId41" w:tgtFrame="_blank" w:history="1">
        <w:r>
          <w:rPr>
            <w:rFonts w:ascii="仿宋_GB2312" w:hAnsi="宋体" w:hint="eastAsia"/>
            <w:szCs w:val="32"/>
          </w:rPr>
          <w:t>行政事业单位内部控制规范</w:t>
        </w:r>
      </w:hyperlink>
      <w:r>
        <w:rPr>
          <w:rFonts w:ascii="仿宋_GB2312" w:hAnsi="宋体" w:hint="eastAsia"/>
          <w:szCs w:val="32"/>
        </w:rPr>
        <w:t>（试行）》（财会〔2012〕21号）和《教育部直属高校经济活动内部控制指南（试行）》（</w:t>
      </w:r>
      <w:proofErr w:type="gramStart"/>
      <w:r>
        <w:rPr>
          <w:rFonts w:ascii="仿宋_GB2312" w:hAnsi="宋体" w:hint="eastAsia"/>
          <w:bCs/>
          <w:szCs w:val="32"/>
        </w:rPr>
        <w:t>教财厅</w:t>
      </w:r>
      <w:proofErr w:type="gramEnd"/>
      <w:r>
        <w:rPr>
          <w:rFonts w:ascii="仿宋_GB2312" w:hAnsi="宋体" w:hint="eastAsia"/>
          <w:bCs/>
          <w:szCs w:val="32"/>
        </w:rPr>
        <w:t>〔2016〕2号</w:t>
      </w:r>
      <w:r>
        <w:rPr>
          <w:rFonts w:ascii="仿宋_GB2312" w:hAnsi="宋体" w:hint="eastAsia"/>
          <w:szCs w:val="32"/>
        </w:rPr>
        <w:t>），以及相关法律法规的要求与精神，，特制定《华东理工大学内部控制自我评价办法》。现印发给你们，请认真遵照执行。</w:t>
      </w:r>
    </w:p>
    <w:p w:rsidR="00D06EF8" w:rsidRDefault="00D06EF8">
      <w:pPr>
        <w:tabs>
          <w:tab w:val="left" w:pos="3075"/>
        </w:tabs>
        <w:spacing w:line="600" w:lineRule="exact"/>
        <w:ind w:firstLine="420"/>
        <w:rPr>
          <w:rFonts w:ascii="仿宋_GB2312" w:hAnsi="宋体"/>
          <w:szCs w:val="32"/>
        </w:rPr>
      </w:pPr>
    </w:p>
    <w:p w:rsidR="00D06EF8" w:rsidRDefault="00D06EF8">
      <w:pPr>
        <w:tabs>
          <w:tab w:val="left" w:pos="3075"/>
        </w:tabs>
        <w:spacing w:line="600" w:lineRule="exact"/>
        <w:ind w:firstLine="420"/>
        <w:rPr>
          <w:rFonts w:ascii="仿宋_GB2312" w:hAnsi="宋体"/>
          <w:szCs w:val="32"/>
        </w:rPr>
      </w:pPr>
    </w:p>
    <w:p w:rsidR="00D06EF8" w:rsidRDefault="008B2ED8">
      <w:pPr>
        <w:tabs>
          <w:tab w:val="left" w:pos="3075"/>
        </w:tabs>
        <w:spacing w:line="600" w:lineRule="exact"/>
        <w:ind w:firstLine="5640"/>
        <w:rPr>
          <w:rFonts w:ascii="仿宋_GB2312" w:hAnsi="宋体"/>
          <w:szCs w:val="32"/>
        </w:rPr>
      </w:pPr>
      <w:r>
        <w:rPr>
          <w:rFonts w:ascii="仿宋_GB2312" w:hAnsi="宋体" w:hint="eastAsia"/>
          <w:szCs w:val="32"/>
        </w:rPr>
        <w:t>华东理工大学</w:t>
      </w:r>
    </w:p>
    <w:p w:rsidR="00D06EF8" w:rsidRDefault="008B2ED8">
      <w:pPr>
        <w:tabs>
          <w:tab w:val="left" w:pos="3075"/>
        </w:tabs>
        <w:spacing w:line="600" w:lineRule="exact"/>
        <w:ind w:firstLine="5420"/>
        <w:rPr>
          <w:rFonts w:ascii="仿宋_GB2312" w:hAnsi="宋体"/>
          <w:szCs w:val="32"/>
        </w:rPr>
      </w:pPr>
      <w:r>
        <w:rPr>
          <w:rFonts w:ascii="仿宋_GB2312" w:hAnsi="宋体" w:hint="eastAsia"/>
          <w:szCs w:val="32"/>
        </w:rPr>
        <w:t>2016年12月6日</w:t>
      </w:r>
    </w:p>
    <w:p w:rsidR="00D06EF8" w:rsidRDefault="00D06EF8">
      <w:pPr>
        <w:tabs>
          <w:tab w:val="left" w:pos="3075"/>
        </w:tabs>
        <w:spacing w:line="600" w:lineRule="exact"/>
        <w:rPr>
          <w:rFonts w:ascii="仿宋_GB2312" w:hAnsi="宋体"/>
          <w:szCs w:val="32"/>
        </w:rPr>
      </w:pPr>
    </w:p>
    <w:p w:rsidR="00D06EF8" w:rsidRDefault="00D06EF8">
      <w:pPr>
        <w:pStyle w:val="a0"/>
        <w:kinsoku w:val="0"/>
        <w:wordWrap w:val="0"/>
        <w:overflowPunct w:val="0"/>
        <w:autoSpaceDE w:val="0"/>
        <w:autoSpaceDN w:val="0"/>
        <w:adjustRightInd w:val="0"/>
        <w:ind w:firstLine="0"/>
        <w:rPr>
          <w:rFonts w:ascii="仿宋_GB2312"/>
        </w:rPr>
      </w:pPr>
    </w:p>
    <w:tbl>
      <w:tblPr>
        <w:tblW w:w="8860" w:type="dxa"/>
        <w:tblInd w:w="108" w:type="dxa"/>
        <w:tblBorders>
          <w:insideH w:val="single" w:sz="4" w:space="0" w:color="auto"/>
        </w:tblBorders>
        <w:tblLayout w:type="fixed"/>
        <w:tblLook w:val="04A0" w:firstRow="1" w:lastRow="0" w:firstColumn="1" w:lastColumn="0" w:noHBand="0" w:noVBand="1"/>
      </w:tblPr>
      <w:tblGrid>
        <w:gridCol w:w="5260"/>
        <w:gridCol w:w="3600"/>
      </w:tblGrid>
      <w:tr w:rsidR="00D06EF8">
        <w:trPr>
          <w:cantSplit/>
          <w:trHeight w:val="50"/>
        </w:trPr>
        <w:tc>
          <w:tcPr>
            <w:tcW w:w="8860" w:type="dxa"/>
            <w:gridSpan w:val="2"/>
            <w:tcBorders>
              <w:top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内发：各学院、机关部门、直属单位</w:t>
            </w:r>
          </w:p>
        </w:tc>
      </w:tr>
      <w:tr w:rsidR="00D06EF8">
        <w:trPr>
          <w:cantSplit/>
          <w:trHeight w:val="70"/>
        </w:trPr>
        <w:tc>
          <w:tcPr>
            <w:tcW w:w="5260" w:type="dxa"/>
            <w:tcBorders>
              <w:bottom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华东理工大学校长办公室</w:t>
            </w:r>
          </w:p>
        </w:tc>
        <w:tc>
          <w:tcPr>
            <w:tcW w:w="3600" w:type="dxa"/>
            <w:tcBorders>
              <w:bottom w:val="single" w:sz="12" w:space="0" w:color="auto"/>
            </w:tcBorders>
            <w:vAlign w:val="center"/>
          </w:tcPr>
          <w:p w:rsidR="00D06EF8" w:rsidRDefault="008B2ED8">
            <w:pPr>
              <w:keepLines/>
              <w:ind w:right="276"/>
              <w:jc w:val="right"/>
              <w:rPr>
                <w:rFonts w:ascii="仿宋_GB2312" w:hAnsi="仿宋"/>
                <w:sz w:val="28"/>
                <w:szCs w:val="28"/>
              </w:rPr>
            </w:pPr>
            <w:r>
              <w:rPr>
                <w:rFonts w:ascii="仿宋_GB2312" w:hAnsi="仿宋" w:hint="eastAsia"/>
                <w:sz w:val="28"/>
                <w:szCs w:val="28"/>
              </w:rPr>
              <w:t>2016年12月7日印发</w:t>
            </w:r>
          </w:p>
        </w:tc>
      </w:tr>
    </w:tbl>
    <w:p w:rsidR="00D06EF8" w:rsidRDefault="00D06EF8">
      <w:pPr>
        <w:pStyle w:val="a0"/>
        <w:kinsoku w:val="0"/>
        <w:wordWrap w:val="0"/>
        <w:overflowPunct w:val="0"/>
        <w:autoSpaceDE w:val="0"/>
        <w:autoSpaceDN w:val="0"/>
        <w:adjustRightInd w:val="0"/>
        <w:snapToGrid w:val="0"/>
        <w:ind w:firstLine="0"/>
        <w:sectPr w:rsidR="00D06EF8">
          <w:footerReference w:type="even" r:id="rId42"/>
          <w:footerReference w:type="default" r:id="rId43"/>
          <w:pgSz w:w="11907" w:h="16840"/>
          <w:pgMar w:top="1531" w:right="1531" w:bottom="1418" w:left="1531" w:header="851" w:footer="1588" w:gutter="0"/>
          <w:cols w:space="425"/>
          <w:docGrid w:type="linesAndChars" w:linePitch="579" w:charSpace="-842"/>
        </w:sectPr>
      </w:pPr>
    </w:p>
    <w:p w:rsidR="00D06EF8" w:rsidRDefault="008B2ED8">
      <w:pPr>
        <w:spacing w:line="360" w:lineRule="auto"/>
        <w:jc w:val="center"/>
        <w:rPr>
          <w:rFonts w:ascii="宋体" w:eastAsia="宋体" w:hAnsi="宋体"/>
          <w:b/>
          <w:sz w:val="36"/>
          <w:szCs w:val="36"/>
        </w:rPr>
      </w:pPr>
      <w:r>
        <w:rPr>
          <w:rFonts w:ascii="宋体" w:eastAsia="宋体" w:hAnsi="宋体" w:hint="eastAsia"/>
          <w:b/>
          <w:sz w:val="36"/>
          <w:szCs w:val="36"/>
        </w:rPr>
        <w:t>华东理工大学内部控制自我评价办法</w:t>
      </w:r>
    </w:p>
    <w:p w:rsidR="00D06EF8" w:rsidRDefault="008B2ED8">
      <w:pPr>
        <w:pStyle w:val="1"/>
        <w:spacing w:beforeLines="30" w:before="93" w:afterLines="20" w:after="62" w:line="570" w:lineRule="exact"/>
        <w:ind w:firstLineChars="0" w:firstLine="0"/>
        <w:rPr>
          <w:rFonts w:ascii="黑体" w:eastAsia="黑体" w:hAnsi="黑体"/>
          <w:sz w:val="32"/>
          <w:szCs w:val="32"/>
        </w:rPr>
      </w:pPr>
      <w:bookmarkStart w:id="13" w:name="_Toc416378850"/>
      <w:r>
        <w:rPr>
          <w:rFonts w:ascii="黑体" w:eastAsia="黑体" w:hAnsi="黑体" w:hint="eastAsia"/>
          <w:sz w:val="32"/>
          <w:szCs w:val="32"/>
        </w:rPr>
        <w:t>第一章  总  则</w:t>
      </w:r>
    </w:p>
    <w:bookmarkEnd w:id="13"/>
    <w:p w:rsidR="00D06EF8" w:rsidRDefault="008B2ED8">
      <w:pPr>
        <w:spacing w:line="570" w:lineRule="exact"/>
        <w:ind w:firstLineChars="200" w:firstLine="640"/>
        <w:jc w:val="left"/>
        <w:rPr>
          <w:rFonts w:ascii="仿宋_GB2312" w:hAnsi="宋体"/>
          <w:szCs w:val="32"/>
        </w:rPr>
      </w:pPr>
      <w:r>
        <w:rPr>
          <w:rFonts w:ascii="仿宋_GB2312" w:hAnsi="黑体" w:hint="eastAsia"/>
          <w:b/>
          <w:szCs w:val="32"/>
        </w:rPr>
        <w:t>第一条</w:t>
      </w:r>
      <w:r>
        <w:rPr>
          <w:rFonts w:ascii="黑体" w:eastAsia="黑体" w:hAnsi="黑体"/>
          <w:b/>
          <w:szCs w:val="32"/>
        </w:rPr>
        <w:t xml:space="preserve">  </w:t>
      </w:r>
      <w:r>
        <w:rPr>
          <w:rFonts w:ascii="仿宋_GB2312" w:hAnsi="宋体" w:hint="eastAsia"/>
          <w:szCs w:val="32"/>
        </w:rPr>
        <w:t>为促进学校全面评价内部控制的设计与运行情况，规范</w:t>
      </w:r>
      <w:hyperlink r:id="rId44" w:tgtFrame="_blank" w:history="1">
        <w:r>
          <w:rPr>
            <w:rFonts w:ascii="仿宋_GB2312" w:hAnsi="宋体" w:hint="eastAsia"/>
            <w:szCs w:val="32"/>
          </w:rPr>
          <w:t>内部控制自我评价</w:t>
        </w:r>
      </w:hyperlink>
      <w:r>
        <w:rPr>
          <w:rFonts w:ascii="仿宋_GB2312" w:hAnsi="宋体" w:hint="eastAsia"/>
          <w:szCs w:val="32"/>
        </w:rPr>
        <w:t>程序和评价报告，揭示和防范风险，根据《</w:t>
      </w:r>
      <w:hyperlink r:id="rId45" w:tgtFrame="_blank" w:history="1">
        <w:r>
          <w:rPr>
            <w:rFonts w:ascii="仿宋_GB2312" w:hAnsi="宋体" w:hint="eastAsia"/>
            <w:szCs w:val="32"/>
          </w:rPr>
          <w:t>行政事业单位内部控制规范</w:t>
        </w:r>
      </w:hyperlink>
      <w:r>
        <w:rPr>
          <w:rFonts w:ascii="仿宋_GB2312" w:hAnsi="宋体" w:hint="eastAsia"/>
          <w:szCs w:val="32"/>
        </w:rPr>
        <w:t>（试行）》（财会〔</w:t>
      </w:r>
      <w:r>
        <w:rPr>
          <w:rFonts w:ascii="仿宋_GB2312" w:hAnsi="宋体"/>
          <w:szCs w:val="32"/>
        </w:rPr>
        <w:t>2012</w:t>
      </w:r>
      <w:r>
        <w:rPr>
          <w:rFonts w:ascii="仿宋_GB2312" w:hAnsi="宋体" w:hint="eastAsia"/>
          <w:szCs w:val="32"/>
        </w:rPr>
        <w:t>〕</w:t>
      </w:r>
      <w:r>
        <w:rPr>
          <w:rFonts w:ascii="仿宋_GB2312" w:hAnsi="宋体"/>
          <w:szCs w:val="32"/>
        </w:rPr>
        <w:t>21</w:t>
      </w:r>
      <w:r>
        <w:rPr>
          <w:rFonts w:ascii="仿宋_GB2312" w:hAnsi="宋体" w:hint="eastAsia"/>
          <w:szCs w:val="32"/>
        </w:rPr>
        <w:t>号）和《教育部直属高校经济活动内部控制指南（试行）》（</w:t>
      </w:r>
      <w:proofErr w:type="gramStart"/>
      <w:r>
        <w:rPr>
          <w:rFonts w:ascii="仿宋_GB2312" w:hAnsi="宋体" w:hint="eastAsia"/>
          <w:bCs/>
          <w:szCs w:val="32"/>
        </w:rPr>
        <w:t>教财厅</w:t>
      </w:r>
      <w:proofErr w:type="gramEnd"/>
      <w:r>
        <w:rPr>
          <w:rFonts w:ascii="仿宋_GB2312" w:hAnsi="宋体" w:hint="eastAsia"/>
          <w:bCs/>
          <w:szCs w:val="32"/>
        </w:rPr>
        <w:t>〔2016〕2号</w:t>
      </w:r>
      <w:r>
        <w:rPr>
          <w:rFonts w:ascii="仿宋_GB2312" w:hAnsi="宋体"/>
          <w:szCs w:val="32"/>
        </w:rPr>
        <w:t>），以及相关法律法规</w:t>
      </w:r>
      <w:r>
        <w:rPr>
          <w:rFonts w:ascii="仿宋_GB2312" w:hAnsi="宋体" w:hint="eastAsia"/>
          <w:szCs w:val="32"/>
        </w:rPr>
        <w:t>的</w:t>
      </w:r>
      <w:r>
        <w:rPr>
          <w:rFonts w:ascii="仿宋_GB2312" w:hAnsi="宋体"/>
          <w:szCs w:val="32"/>
        </w:rPr>
        <w:t>要求与精神</w:t>
      </w:r>
      <w:r>
        <w:rPr>
          <w:rFonts w:ascii="仿宋_GB2312" w:hAnsi="宋体" w:hint="eastAsia"/>
          <w:szCs w:val="32"/>
        </w:rPr>
        <w:t>，特制定本办法。</w:t>
      </w:r>
    </w:p>
    <w:p w:rsidR="00D06EF8" w:rsidRDefault="008B2ED8">
      <w:pPr>
        <w:spacing w:line="570" w:lineRule="exact"/>
        <w:ind w:firstLineChars="200" w:firstLine="640"/>
        <w:jc w:val="left"/>
        <w:rPr>
          <w:rFonts w:ascii="仿宋_GB2312" w:hAnsi="宋体"/>
          <w:szCs w:val="32"/>
        </w:rPr>
      </w:pPr>
      <w:r>
        <w:rPr>
          <w:rFonts w:ascii="仿宋_GB2312" w:hAnsi="黑体" w:hint="eastAsia"/>
          <w:b/>
          <w:szCs w:val="32"/>
        </w:rPr>
        <w:t>第二条</w:t>
      </w:r>
      <w:r>
        <w:rPr>
          <w:rFonts w:ascii="黑体" w:eastAsia="黑体" w:hAnsi="黑体"/>
          <w:b/>
          <w:szCs w:val="32"/>
        </w:rPr>
        <w:t xml:space="preserve">  </w:t>
      </w:r>
      <w:r>
        <w:rPr>
          <w:rFonts w:ascii="仿宋_GB2312" w:hAnsi="宋体" w:hint="eastAsia"/>
          <w:szCs w:val="32"/>
        </w:rPr>
        <w:t>本办法所称内部控制自我评价，是指由学校领导班子或其授权机构对学校内部控制的有效性进行全面评价，形成评价结论，出具评价报告的过程。</w:t>
      </w:r>
    </w:p>
    <w:p w:rsidR="00D06EF8" w:rsidRDefault="008B2ED8">
      <w:pPr>
        <w:spacing w:line="570" w:lineRule="exact"/>
        <w:ind w:firstLineChars="200" w:firstLine="640"/>
        <w:jc w:val="left"/>
        <w:rPr>
          <w:rFonts w:ascii="仿宋_GB2312" w:hAnsi="宋体"/>
          <w:szCs w:val="32"/>
        </w:rPr>
      </w:pPr>
      <w:r>
        <w:rPr>
          <w:rFonts w:ascii="仿宋_GB2312" w:hAnsi="黑体" w:hint="eastAsia"/>
          <w:b/>
          <w:szCs w:val="32"/>
        </w:rPr>
        <w:t>第三条</w:t>
      </w:r>
      <w:r>
        <w:rPr>
          <w:rFonts w:ascii="黑体" w:eastAsia="黑体" w:hAnsi="黑体"/>
          <w:b/>
          <w:szCs w:val="32"/>
        </w:rPr>
        <w:t xml:space="preserve">  </w:t>
      </w:r>
      <w:r>
        <w:rPr>
          <w:rFonts w:ascii="仿宋_GB2312" w:hAnsi="宋体" w:hint="eastAsia"/>
          <w:szCs w:val="32"/>
        </w:rPr>
        <w:t>学校实施内部控制自我评价至少应当遵循下列原则：</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（一）全面性原则。评价工作应当包括内部控制的设计与运行，涵盖学校及其所属单位的各种经济活动。</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（二）重要性原则。评价工作应当在全面评价的基础上，关注学校重要经济活动和经济活动的重大风险。</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（三）</w:t>
      </w:r>
      <w:hyperlink r:id="rId46" w:tgtFrame="_blank" w:history="1">
        <w:r>
          <w:rPr>
            <w:rFonts w:ascii="仿宋_GB2312" w:hAnsi="宋体" w:hint="eastAsia"/>
            <w:szCs w:val="32"/>
          </w:rPr>
          <w:t>客观性原则</w:t>
        </w:r>
      </w:hyperlink>
      <w:r>
        <w:rPr>
          <w:rFonts w:ascii="仿宋_GB2312" w:hAnsi="宋体" w:hint="eastAsia"/>
          <w:szCs w:val="32"/>
        </w:rPr>
        <w:t>。评价工作应当准确地揭示经济活动的风险状况，如实反映内部控制设计与运行的有效性。</w:t>
      </w:r>
    </w:p>
    <w:p w:rsidR="00D06EF8" w:rsidRDefault="008B2ED8">
      <w:pPr>
        <w:spacing w:line="570" w:lineRule="exact"/>
        <w:ind w:firstLineChars="200" w:firstLine="640"/>
        <w:jc w:val="left"/>
        <w:rPr>
          <w:rFonts w:ascii="仿宋_GB2312" w:hAnsi="宋体"/>
          <w:szCs w:val="32"/>
        </w:rPr>
      </w:pPr>
      <w:bookmarkStart w:id="14" w:name="_Toc416378853"/>
      <w:r>
        <w:rPr>
          <w:rFonts w:ascii="仿宋_GB2312" w:hAnsi="黑体" w:hint="eastAsia"/>
          <w:b/>
          <w:szCs w:val="32"/>
        </w:rPr>
        <w:t>第四条</w:t>
      </w:r>
      <w:r>
        <w:rPr>
          <w:rFonts w:ascii="黑体" w:eastAsia="黑体" w:hAnsi="黑体"/>
          <w:b/>
          <w:szCs w:val="32"/>
        </w:rPr>
        <w:t xml:space="preserve">  </w:t>
      </w:r>
      <w:r>
        <w:rPr>
          <w:rFonts w:ascii="仿宋_GB2312" w:hAnsi="宋体" w:hint="eastAsia"/>
          <w:szCs w:val="32"/>
        </w:rPr>
        <w:t>学校各部门和二级单位应当根据本办法，结合内部控制设计与运行的实际情况，明确相关机构或岗位的职责权限，落实责任制，按照规定的办法、程序和要求，有序开展内部控制自我评价工作。</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各部门和二级单位负责人应当对本部门、本单位内部控制自我评价报告的真实性负责。</w:t>
      </w:r>
    </w:p>
    <w:p w:rsidR="00D06EF8" w:rsidRDefault="008B2ED8">
      <w:pPr>
        <w:pStyle w:val="1"/>
        <w:spacing w:beforeLines="30" w:before="93" w:afterLines="20" w:after="62" w:line="570" w:lineRule="exact"/>
        <w:ind w:firstLineChars="0" w:firstLine="0"/>
        <w:rPr>
          <w:rFonts w:ascii="黑体" w:eastAsia="黑体" w:hAnsi="黑体"/>
          <w:sz w:val="32"/>
          <w:szCs w:val="32"/>
        </w:rPr>
      </w:pPr>
      <w:r>
        <w:rPr>
          <w:rFonts w:ascii="黑体" w:eastAsia="黑体" w:hAnsi="黑体" w:hint="eastAsia"/>
          <w:sz w:val="32"/>
          <w:szCs w:val="32"/>
        </w:rPr>
        <w:t>第二章  内部控制自我评价的内容</w:t>
      </w:r>
    </w:p>
    <w:p w:rsidR="00D06EF8" w:rsidRDefault="008B2ED8">
      <w:pPr>
        <w:spacing w:line="570" w:lineRule="exact"/>
        <w:ind w:firstLineChars="200" w:firstLine="640"/>
        <w:jc w:val="left"/>
        <w:rPr>
          <w:rFonts w:ascii="仿宋_GB2312" w:hAnsi="宋体"/>
          <w:szCs w:val="32"/>
        </w:rPr>
      </w:pPr>
      <w:r>
        <w:rPr>
          <w:rFonts w:ascii="仿宋_GB2312" w:hAnsi="黑体" w:hint="eastAsia"/>
          <w:b/>
          <w:szCs w:val="32"/>
        </w:rPr>
        <w:t>第五条</w:t>
      </w:r>
      <w:r>
        <w:rPr>
          <w:rFonts w:ascii="黑体" w:eastAsia="黑体" w:hAnsi="黑体"/>
          <w:b/>
          <w:szCs w:val="32"/>
        </w:rPr>
        <w:t xml:space="preserve">  </w:t>
      </w:r>
      <w:r>
        <w:rPr>
          <w:rFonts w:ascii="仿宋_GB2312" w:hAnsi="宋体" w:hint="eastAsia"/>
          <w:szCs w:val="32"/>
        </w:rPr>
        <w:t>学校应当根据《</w:t>
      </w:r>
      <w:hyperlink r:id="rId47" w:tgtFrame="_blank" w:history="1">
        <w:r>
          <w:rPr>
            <w:rFonts w:ascii="仿宋_GB2312" w:hAnsi="宋体" w:hint="eastAsia"/>
            <w:szCs w:val="32"/>
          </w:rPr>
          <w:t>行政事业单位内部控制规范</w:t>
        </w:r>
      </w:hyperlink>
      <w:r>
        <w:rPr>
          <w:rFonts w:ascii="仿宋_GB2312" w:hAnsi="宋体" w:hint="eastAsia"/>
          <w:szCs w:val="32"/>
        </w:rPr>
        <w:t>（试行）》、本办法以及本校的</w:t>
      </w:r>
      <w:hyperlink r:id="rId48" w:tgtFrame="_blank" w:history="1">
        <w:r>
          <w:rPr>
            <w:rFonts w:ascii="仿宋_GB2312" w:hAnsi="宋体" w:hint="eastAsia"/>
            <w:szCs w:val="32"/>
          </w:rPr>
          <w:t>内部控制制度</w:t>
        </w:r>
      </w:hyperlink>
      <w:r>
        <w:rPr>
          <w:rFonts w:ascii="仿宋_GB2312" w:hAnsi="宋体" w:hint="eastAsia"/>
          <w:szCs w:val="32"/>
        </w:rPr>
        <w:t>，围绕风险评估和控制方法、单位层面内部控制、业务层面内部控制、评价与监督等要素，确定内部控制自我评价的具体内容，对内部控制设计与运行情况进行全面评价。</w:t>
      </w:r>
    </w:p>
    <w:p w:rsidR="00D06EF8" w:rsidRDefault="008B2ED8">
      <w:pPr>
        <w:spacing w:line="570" w:lineRule="exact"/>
        <w:ind w:firstLineChars="200" w:firstLine="640"/>
        <w:jc w:val="left"/>
        <w:rPr>
          <w:rFonts w:ascii="仿宋_GB2312" w:hAnsi="宋体"/>
          <w:szCs w:val="32"/>
        </w:rPr>
      </w:pPr>
      <w:r>
        <w:rPr>
          <w:rFonts w:ascii="仿宋_GB2312" w:hAnsi="黑体" w:hint="eastAsia"/>
          <w:b/>
          <w:szCs w:val="32"/>
        </w:rPr>
        <w:t>第六条</w:t>
      </w:r>
      <w:r>
        <w:rPr>
          <w:rFonts w:ascii="黑体" w:eastAsia="黑体" w:hAnsi="黑体"/>
          <w:b/>
          <w:szCs w:val="32"/>
        </w:rPr>
        <w:t xml:space="preserve">  </w:t>
      </w:r>
      <w:r>
        <w:rPr>
          <w:rFonts w:ascii="仿宋_GB2312" w:hAnsi="宋体" w:hint="eastAsia"/>
          <w:szCs w:val="32"/>
        </w:rPr>
        <w:t>学校组织开展风险评估和控制方法评价，应当以《</w:t>
      </w:r>
      <w:hyperlink r:id="rId49" w:tgtFrame="_blank" w:history="1">
        <w:r>
          <w:rPr>
            <w:rFonts w:ascii="仿宋_GB2312" w:hAnsi="宋体" w:hint="eastAsia"/>
            <w:szCs w:val="32"/>
          </w:rPr>
          <w:t>行政事业单位内部控制规范</w:t>
        </w:r>
      </w:hyperlink>
      <w:r>
        <w:rPr>
          <w:rFonts w:ascii="仿宋_GB2312" w:hAnsi="宋体" w:hint="eastAsia"/>
          <w:szCs w:val="32"/>
        </w:rPr>
        <w:t>（试行）》和《教育部直属高等学校内部控制指南》中有关风险评估和控制方法的要求为依据，结合本校的内部控制制度，对经济活动风险评估机制的建立与实施，风险评估工作的开展情况、内部控制的控制方法设计与运行情况等进行认定和评价。</w:t>
      </w:r>
    </w:p>
    <w:p w:rsidR="00D06EF8" w:rsidRDefault="008B2ED8">
      <w:pPr>
        <w:spacing w:line="570" w:lineRule="exact"/>
        <w:ind w:firstLineChars="200" w:firstLine="640"/>
        <w:jc w:val="left"/>
        <w:rPr>
          <w:rFonts w:ascii="仿宋_GB2312" w:hAnsi="宋体"/>
          <w:szCs w:val="32"/>
        </w:rPr>
      </w:pPr>
      <w:r>
        <w:rPr>
          <w:rFonts w:ascii="仿宋_GB2312" w:hAnsi="黑体" w:hint="eastAsia"/>
          <w:b/>
          <w:szCs w:val="32"/>
        </w:rPr>
        <w:t>第七条</w:t>
      </w:r>
      <w:r>
        <w:rPr>
          <w:rFonts w:ascii="黑体" w:eastAsia="黑体" w:hAnsi="黑体"/>
          <w:b/>
          <w:szCs w:val="32"/>
        </w:rPr>
        <w:t xml:space="preserve">  </w:t>
      </w:r>
      <w:r>
        <w:rPr>
          <w:rFonts w:ascii="仿宋_GB2312" w:hAnsi="宋体" w:hint="eastAsia"/>
          <w:szCs w:val="32"/>
        </w:rPr>
        <w:t>学校组织开展单位层面内部控制评价，应当以《</w:t>
      </w:r>
      <w:hyperlink r:id="rId50" w:tgtFrame="_blank" w:history="1">
        <w:r>
          <w:rPr>
            <w:rFonts w:ascii="仿宋_GB2312" w:hAnsi="宋体" w:hint="eastAsia"/>
            <w:szCs w:val="32"/>
          </w:rPr>
          <w:t>行政事业单位内部控制规范</w:t>
        </w:r>
      </w:hyperlink>
      <w:r>
        <w:rPr>
          <w:rFonts w:ascii="仿宋_GB2312" w:hAnsi="宋体" w:hint="eastAsia"/>
          <w:szCs w:val="32"/>
        </w:rPr>
        <w:t>（试行）》和《教育部直属高等学校内部控制指南》中有关单位层面内部控制的要求为依据，结合本校的内部控制制度，对内部控制工作的组织情况、内部控制机制的建设情况、内部控制管理制度的完善情况、内部控制关键岗位工作人员的管理情况、财务信息的编报情况、利用信息系统实施内部控制的情况等进行认定和评价。</w:t>
      </w:r>
    </w:p>
    <w:p w:rsidR="00D06EF8" w:rsidRDefault="008B2ED8">
      <w:pPr>
        <w:spacing w:line="570" w:lineRule="exact"/>
        <w:ind w:firstLineChars="200" w:firstLine="640"/>
        <w:jc w:val="left"/>
        <w:rPr>
          <w:rFonts w:ascii="仿宋_GB2312" w:hAnsi="宋体"/>
          <w:szCs w:val="32"/>
        </w:rPr>
      </w:pPr>
      <w:r>
        <w:rPr>
          <w:rFonts w:ascii="仿宋_GB2312" w:hAnsi="黑体" w:hint="eastAsia"/>
          <w:b/>
          <w:szCs w:val="32"/>
        </w:rPr>
        <w:t>第八条</w:t>
      </w:r>
      <w:r>
        <w:rPr>
          <w:rFonts w:ascii="黑体" w:eastAsia="黑体" w:hAnsi="黑体"/>
          <w:b/>
          <w:szCs w:val="32"/>
        </w:rPr>
        <w:t xml:space="preserve">  </w:t>
      </w:r>
      <w:r>
        <w:rPr>
          <w:rFonts w:ascii="仿宋_GB2312" w:hAnsi="宋体" w:hint="eastAsia"/>
          <w:szCs w:val="32"/>
        </w:rPr>
        <w:t>学校组织开展业务层面内部控制评价，应当以《</w:t>
      </w:r>
      <w:hyperlink r:id="rId51" w:tgtFrame="_blank" w:history="1">
        <w:r>
          <w:rPr>
            <w:rFonts w:ascii="仿宋_GB2312" w:hAnsi="宋体" w:hint="eastAsia"/>
            <w:szCs w:val="32"/>
          </w:rPr>
          <w:t>行政事业单位内部控制规范</w:t>
        </w:r>
      </w:hyperlink>
      <w:r>
        <w:rPr>
          <w:rFonts w:ascii="仿宋_GB2312" w:hAnsi="宋体" w:hint="eastAsia"/>
          <w:szCs w:val="32"/>
        </w:rPr>
        <w:t>（试行）》和《教育部直属高等学校内部控制指南》中有关业务层面内部控制要求为依据，结合本校的内部控制制度，对预算业务控制、收支业务控制、政府采购业务控制、资产控制、建设项目控制、合同控制等内部控制的有效性进行认定和评价。</w:t>
      </w:r>
    </w:p>
    <w:p w:rsidR="00D06EF8" w:rsidRDefault="008B2ED8">
      <w:pPr>
        <w:spacing w:line="570" w:lineRule="exact"/>
        <w:ind w:firstLineChars="200" w:firstLine="640"/>
        <w:jc w:val="left"/>
        <w:rPr>
          <w:rFonts w:ascii="仿宋_GB2312" w:hAnsi="宋体"/>
          <w:szCs w:val="32"/>
        </w:rPr>
      </w:pPr>
      <w:r>
        <w:rPr>
          <w:rFonts w:ascii="仿宋_GB2312" w:hAnsi="黑体" w:hint="eastAsia"/>
          <w:b/>
          <w:szCs w:val="32"/>
        </w:rPr>
        <w:t>第九条</w:t>
      </w:r>
      <w:r>
        <w:rPr>
          <w:rFonts w:ascii="黑体" w:eastAsia="黑体" w:hAnsi="黑体"/>
          <w:b/>
          <w:szCs w:val="32"/>
        </w:rPr>
        <w:t xml:space="preserve">  </w:t>
      </w:r>
      <w:r>
        <w:rPr>
          <w:rFonts w:ascii="仿宋_GB2312" w:hAnsi="宋体" w:hint="eastAsia"/>
          <w:szCs w:val="32"/>
        </w:rPr>
        <w:t>学校组织开展评价与监督内部控制评价，应当以《</w:t>
      </w:r>
      <w:hyperlink r:id="rId52" w:tgtFrame="_blank" w:history="1">
        <w:r>
          <w:rPr>
            <w:rFonts w:ascii="仿宋_GB2312" w:hAnsi="宋体" w:hint="eastAsia"/>
            <w:szCs w:val="32"/>
          </w:rPr>
          <w:t>行政事业单位内部控制规范</w:t>
        </w:r>
      </w:hyperlink>
      <w:r>
        <w:rPr>
          <w:rFonts w:ascii="仿宋_GB2312" w:hAnsi="宋体" w:hint="eastAsia"/>
          <w:szCs w:val="32"/>
        </w:rPr>
        <w:t>（试行）》和《教育部直属高等学校内部控制指南》中有关评价与监督内部控制要求，以及单位层面和业务层面有关日常管控的规定为依据，结合本校的内部控制制度，对内部监督机制的有效性进行认定和评价，重点关注单位负责人、内部审计机构等是否在内部控制设计和运行中有效发挥监督作用。</w:t>
      </w:r>
    </w:p>
    <w:p w:rsidR="00D06EF8" w:rsidRDefault="008B2ED8">
      <w:pPr>
        <w:spacing w:line="570" w:lineRule="exact"/>
        <w:ind w:firstLineChars="200" w:firstLine="640"/>
        <w:jc w:val="left"/>
        <w:rPr>
          <w:rFonts w:ascii="仿宋_GB2312" w:hAnsi="宋体"/>
          <w:szCs w:val="32"/>
        </w:rPr>
      </w:pPr>
      <w:r>
        <w:rPr>
          <w:rFonts w:ascii="仿宋_GB2312" w:hAnsi="黑体" w:hint="eastAsia"/>
          <w:b/>
          <w:szCs w:val="32"/>
        </w:rPr>
        <w:t>第十条</w:t>
      </w:r>
      <w:r>
        <w:rPr>
          <w:rFonts w:ascii="黑体" w:eastAsia="黑体" w:hAnsi="黑体"/>
          <w:b/>
          <w:szCs w:val="32"/>
        </w:rPr>
        <w:t xml:space="preserve">  </w:t>
      </w:r>
      <w:r>
        <w:rPr>
          <w:rFonts w:ascii="仿宋_GB2312" w:hAnsi="宋体" w:hint="eastAsia"/>
          <w:szCs w:val="32"/>
        </w:rPr>
        <w:t>评价内部控制设计情况，应重点关注：</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（一）内部控制设计的合理、合法性，即内部控制设计过程中，是否做到符合内部控制的基本原理，以相关法律法规为依据；</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（二）内部控制设计的全面性，即内部控制的设计是否覆盖了所有关键业务、关键环节和关键控制点，是否对学校内部各相关部门和人员具备约束力；</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（三）内部控制设计的适应性，即内部控制的设计是否与单位所处环境、运行特点、复杂程度以及风险管理要求相匹配，是否能够依外部环境和自身条件的变化适时调整关键控制点和控制措施。</w:t>
      </w:r>
    </w:p>
    <w:p w:rsidR="00D06EF8" w:rsidRDefault="008B2ED8">
      <w:pPr>
        <w:spacing w:line="570" w:lineRule="exact"/>
        <w:ind w:firstLineChars="200" w:firstLine="640"/>
        <w:jc w:val="left"/>
        <w:rPr>
          <w:rFonts w:ascii="仿宋_GB2312" w:hAnsi="宋体"/>
          <w:szCs w:val="32"/>
        </w:rPr>
      </w:pPr>
      <w:r>
        <w:rPr>
          <w:rFonts w:ascii="仿宋_GB2312" w:hAnsi="黑体" w:hint="eastAsia"/>
          <w:b/>
          <w:szCs w:val="32"/>
        </w:rPr>
        <w:t>第十一条</w:t>
      </w:r>
      <w:r>
        <w:rPr>
          <w:rFonts w:ascii="黑体" w:eastAsia="黑体" w:hAnsi="黑体"/>
          <w:b/>
          <w:szCs w:val="32"/>
        </w:rPr>
        <w:t xml:space="preserve">  </w:t>
      </w:r>
      <w:r>
        <w:rPr>
          <w:rFonts w:ascii="仿宋_GB2312" w:hAnsi="宋体" w:hint="eastAsia"/>
          <w:szCs w:val="32"/>
        </w:rPr>
        <w:t>评价内部控制运行情况，应重点关注：</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（一）相关控制在评价期内是如何运行的；</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（二）相关控制是否得到了持续一致的运行；</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（三）实施控制的人员是否具备必要的权限和能力。</w:t>
      </w:r>
    </w:p>
    <w:p w:rsidR="00D06EF8" w:rsidRDefault="008B2ED8">
      <w:pPr>
        <w:widowControl/>
        <w:spacing w:line="570" w:lineRule="exact"/>
        <w:ind w:firstLineChars="200" w:firstLine="640"/>
        <w:jc w:val="left"/>
        <w:rPr>
          <w:rFonts w:ascii="仿宋_GB2312" w:hAnsi="宋体"/>
          <w:szCs w:val="32"/>
        </w:rPr>
      </w:pPr>
      <w:r>
        <w:rPr>
          <w:rFonts w:ascii="仿宋_GB2312" w:hAnsi="黑体" w:hint="eastAsia"/>
          <w:b/>
          <w:szCs w:val="32"/>
        </w:rPr>
        <w:t>第十二条</w:t>
      </w:r>
      <w:r>
        <w:rPr>
          <w:rFonts w:ascii="黑体" w:eastAsia="黑体" w:hAnsi="黑体"/>
          <w:b/>
          <w:szCs w:val="32"/>
        </w:rPr>
        <w:t xml:space="preserve">  </w:t>
      </w:r>
      <w:hyperlink r:id="rId53" w:tgtFrame="_blank" w:history="1">
        <w:r>
          <w:rPr>
            <w:rFonts w:ascii="仿宋_GB2312" w:hAnsi="宋体" w:hint="eastAsia"/>
            <w:szCs w:val="32"/>
          </w:rPr>
          <w:t>内部控制自我评价</w:t>
        </w:r>
      </w:hyperlink>
      <w:r>
        <w:rPr>
          <w:rFonts w:ascii="仿宋_GB2312" w:hAnsi="宋体" w:hint="eastAsia"/>
          <w:szCs w:val="32"/>
        </w:rPr>
        <w:t>工作应当形成工作底稿，详细记录学校执行评价工作的内容，包括评价要素、主要风险点、采取的控制措施、有关</w:t>
      </w:r>
      <w:hyperlink r:id="rId54" w:tgtFrame="_blank" w:history="1">
        <w:r>
          <w:rPr>
            <w:rFonts w:ascii="仿宋_GB2312" w:hAnsi="宋体" w:hint="eastAsia"/>
            <w:szCs w:val="32"/>
          </w:rPr>
          <w:t>证据资料</w:t>
        </w:r>
      </w:hyperlink>
      <w:r>
        <w:rPr>
          <w:rFonts w:ascii="仿宋_GB2312" w:hAnsi="宋体" w:hint="eastAsia"/>
          <w:szCs w:val="32"/>
        </w:rPr>
        <w:t>以及认定结果等。</w:t>
      </w:r>
    </w:p>
    <w:p w:rsidR="00D06EF8" w:rsidRDefault="008B2ED8">
      <w:pPr>
        <w:widowControl/>
        <w:spacing w:line="570" w:lineRule="exact"/>
        <w:ind w:firstLine="480"/>
        <w:jc w:val="left"/>
        <w:rPr>
          <w:rFonts w:ascii="仿宋_GB2312" w:hAnsi="宋体"/>
          <w:szCs w:val="32"/>
        </w:rPr>
      </w:pPr>
      <w:r>
        <w:rPr>
          <w:rFonts w:ascii="仿宋_GB2312" w:hAnsi="宋体" w:hint="eastAsia"/>
          <w:szCs w:val="32"/>
        </w:rPr>
        <w:t>评价工作底稿应当设计合理、证据充分、简便易行、便于操作。</w:t>
      </w:r>
    </w:p>
    <w:p w:rsidR="00D06EF8" w:rsidRDefault="008B2ED8">
      <w:pPr>
        <w:pStyle w:val="1"/>
        <w:spacing w:beforeLines="30" w:before="93" w:afterLines="20" w:after="62" w:line="570" w:lineRule="exact"/>
        <w:ind w:firstLineChars="0" w:firstLine="0"/>
        <w:rPr>
          <w:rFonts w:ascii="黑体" w:eastAsia="黑体" w:hAnsi="黑体"/>
          <w:sz w:val="32"/>
          <w:szCs w:val="32"/>
        </w:rPr>
      </w:pPr>
      <w:r>
        <w:rPr>
          <w:rFonts w:ascii="黑体" w:eastAsia="黑体" w:hAnsi="黑体" w:hint="eastAsia"/>
          <w:sz w:val="32"/>
          <w:szCs w:val="32"/>
        </w:rPr>
        <w:t>第三章  内部控制自我评价的程序</w:t>
      </w:r>
    </w:p>
    <w:bookmarkEnd w:id="14"/>
    <w:p w:rsidR="00D06EF8" w:rsidRDefault="008B2ED8">
      <w:pPr>
        <w:spacing w:line="570" w:lineRule="exact"/>
        <w:ind w:firstLineChars="200" w:firstLine="640"/>
        <w:jc w:val="left"/>
        <w:rPr>
          <w:rFonts w:ascii="仿宋_GB2312" w:hAnsi="宋体"/>
          <w:szCs w:val="32"/>
        </w:rPr>
      </w:pPr>
      <w:r>
        <w:rPr>
          <w:rFonts w:ascii="仿宋_GB2312" w:hAnsi="黑体" w:hint="eastAsia"/>
          <w:b/>
          <w:szCs w:val="32"/>
        </w:rPr>
        <w:t>第十三条</w:t>
      </w:r>
      <w:r>
        <w:rPr>
          <w:rFonts w:ascii="黑体" w:eastAsia="黑体" w:hAnsi="黑体"/>
          <w:b/>
          <w:szCs w:val="32"/>
        </w:rPr>
        <w:t xml:space="preserve">  </w:t>
      </w:r>
      <w:r>
        <w:rPr>
          <w:rFonts w:ascii="仿宋_GB2312" w:hAnsi="宋体" w:hint="eastAsia"/>
          <w:szCs w:val="32"/>
        </w:rPr>
        <w:t>学校内部控制建设领导小组领导开展内部控制建设工作和实施内部控制自我评价工作。内部控制建设领导小组应由学校校长担任组长，并包括校领导班子相关成员和涉及资产、财务、审计、采购、基建、工程、科研、合同等业务的职能部门领导，以保证内部控制评价工作能得到校领导班子和各级人员的支持，有足够的权威性保证工作的顺利开展。</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学校授权财务处作为内部控制建设工作的牵头部门，在内部控制制度建设环节，协调开展内部控制评价的具体组织实施工作。审计处负责定期内部控制评价的具体实施工作，并结合内部控制评价工作开展内部控制审计。</w:t>
      </w:r>
    </w:p>
    <w:p w:rsidR="00D06EF8" w:rsidRDefault="008B2ED8">
      <w:pPr>
        <w:spacing w:line="570" w:lineRule="exact"/>
        <w:ind w:firstLineChars="200" w:firstLine="640"/>
        <w:jc w:val="left"/>
        <w:rPr>
          <w:rFonts w:ascii="仿宋_GB2312" w:hAnsi="宋体"/>
          <w:szCs w:val="32"/>
        </w:rPr>
      </w:pPr>
      <w:r>
        <w:rPr>
          <w:rFonts w:ascii="仿宋_GB2312" w:hAnsi="黑体" w:hint="eastAsia"/>
          <w:b/>
          <w:szCs w:val="32"/>
        </w:rPr>
        <w:t>第十四条</w:t>
      </w:r>
      <w:r>
        <w:rPr>
          <w:rFonts w:ascii="黑体" w:eastAsia="黑体" w:hAnsi="黑体"/>
          <w:b/>
          <w:szCs w:val="32"/>
        </w:rPr>
        <w:t xml:space="preserve">  </w:t>
      </w:r>
      <w:r>
        <w:rPr>
          <w:rFonts w:ascii="仿宋_GB2312" w:hAnsi="宋体" w:hint="eastAsia"/>
          <w:szCs w:val="32"/>
        </w:rPr>
        <w:t>内部控制自我评价工作一般可分为计划准备、实施、报告及整改三个阶段，具体程序一般包括：制定评价工作方案、组成评价工作组、实施现场测试、汇总评价结果、编报评价报告等环节。</w:t>
      </w:r>
    </w:p>
    <w:p w:rsidR="00D06EF8" w:rsidRDefault="008B2ED8">
      <w:pPr>
        <w:widowControl/>
        <w:spacing w:line="570" w:lineRule="exact"/>
        <w:ind w:firstLineChars="201" w:firstLine="643"/>
        <w:jc w:val="left"/>
        <w:rPr>
          <w:rFonts w:ascii="仿宋_GB2312" w:hAnsi="宋体" w:cs="宋体"/>
          <w:color w:val="333333"/>
          <w:kern w:val="0"/>
          <w:szCs w:val="32"/>
        </w:rPr>
      </w:pPr>
      <w:r>
        <w:rPr>
          <w:rFonts w:ascii="仿宋_GB2312" w:hAnsi="黑体" w:hint="eastAsia"/>
          <w:b/>
          <w:szCs w:val="32"/>
        </w:rPr>
        <w:t>第十五条</w:t>
      </w:r>
      <w:r>
        <w:rPr>
          <w:rFonts w:ascii="黑体" w:eastAsia="黑体" w:hAnsi="黑体"/>
          <w:b/>
          <w:szCs w:val="32"/>
        </w:rPr>
        <w:t xml:space="preserve">  </w:t>
      </w:r>
      <w:r>
        <w:rPr>
          <w:rFonts w:ascii="仿宋_GB2312" w:hAnsi="宋体" w:hint="eastAsia"/>
          <w:szCs w:val="32"/>
        </w:rPr>
        <w:t>内部控制评价部门应当拟订评价工作方案，明确评价范围、工作任务、人员组织、进度安排和费用预算等相关内容，报经内部控制建设领导小组审批后实施。</w:t>
      </w:r>
    </w:p>
    <w:p w:rsidR="00D06EF8" w:rsidRDefault="008B2ED8">
      <w:pPr>
        <w:spacing w:line="570" w:lineRule="exact"/>
        <w:ind w:firstLineChars="200" w:firstLine="640"/>
        <w:jc w:val="left"/>
        <w:rPr>
          <w:rFonts w:ascii="仿宋_GB2312" w:hAnsi="宋体"/>
          <w:szCs w:val="32"/>
        </w:rPr>
      </w:pPr>
      <w:r>
        <w:rPr>
          <w:rFonts w:ascii="仿宋_GB2312" w:hAnsi="黑体" w:hint="eastAsia"/>
          <w:b/>
          <w:szCs w:val="32"/>
        </w:rPr>
        <w:t>第十六条</w:t>
      </w:r>
      <w:r>
        <w:rPr>
          <w:rFonts w:ascii="黑体" w:eastAsia="黑体" w:hAnsi="黑体"/>
          <w:b/>
          <w:szCs w:val="32"/>
        </w:rPr>
        <w:t xml:space="preserve">  </w:t>
      </w:r>
      <w:r>
        <w:rPr>
          <w:rFonts w:ascii="仿宋_GB2312" w:hAnsi="宋体" w:hint="eastAsia"/>
          <w:szCs w:val="32"/>
        </w:rPr>
        <w:t>内部控制评价部门应当根据经批准的评价方案，组成</w:t>
      </w:r>
      <w:hyperlink r:id="rId55" w:tgtFrame="_blank" w:history="1">
        <w:r>
          <w:rPr>
            <w:rFonts w:ascii="仿宋_GB2312" w:hAnsi="宋体" w:hint="eastAsia"/>
            <w:szCs w:val="32"/>
          </w:rPr>
          <w:t>内部控制评价</w:t>
        </w:r>
      </w:hyperlink>
      <w:r>
        <w:rPr>
          <w:rFonts w:ascii="仿宋_GB2312" w:hAnsi="宋体" w:hint="eastAsia"/>
          <w:szCs w:val="32"/>
        </w:rPr>
        <w:t>工作小组。内部控制评价工作小组应由内部控制评价部门牵头，吸收学校内部相关机构熟悉情况的业务骨干参加。</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内部控制评价工作小组成员对本部门的内部控制评价工作应当实行回避制度。</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学校也可以委托中介机构实施内部控制评价，但内部控制自我评价报告的责任仍应由学校自身承担。</w:t>
      </w:r>
    </w:p>
    <w:p w:rsidR="00D06EF8" w:rsidRDefault="008B2ED8">
      <w:pPr>
        <w:widowControl/>
        <w:spacing w:line="570" w:lineRule="exact"/>
        <w:ind w:firstLineChars="201" w:firstLine="643"/>
        <w:jc w:val="left"/>
        <w:rPr>
          <w:rFonts w:ascii="仿宋_GB2312" w:hAnsi="宋体"/>
          <w:szCs w:val="32"/>
        </w:rPr>
      </w:pPr>
      <w:bookmarkStart w:id="15" w:name="_Toc416378854"/>
      <w:r>
        <w:rPr>
          <w:rFonts w:ascii="仿宋_GB2312" w:hAnsi="黑体" w:hint="eastAsia"/>
          <w:b/>
          <w:szCs w:val="32"/>
        </w:rPr>
        <w:t>第十七条</w:t>
      </w:r>
      <w:bookmarkEnd w:id="15"/>
      <w:r>
        <w:rPr>
          <w:rFonts w:ascii="黑体" w:eastAsia="黑体" w:hAnsi="黑体"/>
          <w:b/>
          <w:szCs w:val="32"/>
        </w:rPr>
        <w:t xml:space="preserve">  </w:t>
      </w:r>
      <w:r>
        <w:rPr>
          <w:rFonts w:ascii="仿宋_GB2312" w:hAnsi="宋体" w:hint="eastAsia"/>
          <w:szCs w:val="32"/>
        </w:rPr>
        <w:t>为保证评价工作的顺利开展，内部控制评价小组应制定适合本校情况的《内部控制评价表》，将其作为内部控制评价现场测试的纲领性文件和具体操作标准，为评价人员提供指引。</w:t>
      </w:r>
    </w:p>
    <w:p w:rsidR="00D06EF8" w:rsidRDefault="008B2ED8">
      <w:pPr>
        <w:widowControl/>
        <w:spacing w:line="570" w:lineRule="exact"/>
        <w:ind w:firstLine="480"/>
        <w:jc w:val="left"/>
        <w:rPr>
          <w:rFonts w:ascii="仿宋_GB2312" w:hAnsi="宋体"/>
          <w:szCs w:val="32"/>
        </w:rPr>
      </w:pPr>
      <w:r>
        <w:rPr>
          <w:rFonts w:ascii="仿宋_GB2312" w:hAnsi="宋体" w:hint="eastAsia"/>
          <w:szCs w:val="32"/>
        </w:rPr>
        <w:t>《内部控制评价表》应采用表格形式，包括评价要素、主要风险点、采取的关键控制措施等要素。《内部控制评价表》内容应针对风险评估与控制活动、单位层面内部控制、业务层面内部控制、监督与评价等内部控制要素，涵盖学校关键控制点及应重点关注的业务或事项。在设计该表的过程中，应根据有关制度依据，结合本校实际，充分征询学校相关业务单位意见，以保证全面性和可操作性。同时，设计该表时应考虑内外部审计、纪检部门对相关部门历次审计、检查中查出的问题及整改情况。</w:t>
      </w:r>
    </w:p>
    <w:p w:rsidR="00D06EF8" w:rsidRDefault="008B2ED8">
      <w:pPr>
        <w:widowControl/>
        <w:spacing w:line="570" w:lineRule="exact"/>
        <w:ind w:firstLineChars="201" w:firstLine="643"/>
        <w:jc w:val="left"/>
        <w:rPr>
          <w:rFonts w:ascii="仿宋_GB2312"/>
          <w:szCs w:val="32"/>
        </w:rPr>
      </w:pPr>
      <w:r>
        <w:rPr>
          <w:rFonts w:ascii="仿宋_GB2312" w:hAnsi="黑体" w:hint="eastAsia"/>
          <w:b/>
          <w:szCs w:val="32"/>
        </w:rPr>
        <w:t>第十八条</w:t>
      </w:r>
      <w:r>
        <w:rPr>
          <w:rFonts w:ascii="黑体" w:eastAsia="黑体" w:hAnsi="黑体"/>
          <w:b/>
          <w:szCs w:val="32"/>
        </w:rPr>
        <w:t xml:space="preserve">  </w:t>
      </w:r>
      <w:r>
        <w:rPr>
          <w:rFonts w:ascii="仿宋_GB2312" w:hint="eastAsia"/>
          <w:szCs w:val="32"/>
        </w:rPr>
        <w:t>为加强对被评价单位的了解，并提升被评价单位对</w:t>
      </w:r>
      <w:r>
        <w:rPr>
          <w:rFonts w:ascii="仿宋_GB2312" w:hAnsi="宋体" w:hint="eastAsia"/>
          <w:szCs w:val="32"/>
        </w:rPr>
        <w:t>《内部控制评价表》</w:t>
      </w:r>
      <w:r>
        <w:rPr>
          <w:rFonts w:ascii="仿宋_GB2312" w:hint="eastAsia"/>
          <w:szCs w:val="32"/>
        </w:rPr>
        <w:t>的理解程度，在内控评价工作小组进点现场测试之前，应要求被评价单位按照</w:t>
      </w:r>
      <w:r>
        <w:rPr>
          <w:rFonts w:ascii="仿宋_GB2312" w:hAnsi="宋体" w:hint="eastAsia"/>
          <w:szCs w:val="32"/>
        </w:rPr>
        <w:t>《内部控制评价表》</w:t>
      </w:r>
      <w:r>
        <w:rPr>
          <w:rFonts w:ascii="仿宋_GB2312" w:hint="eastAsia"/>
          <w:szCs w:val="32"/>
        </w:rPr>
        <w:t>进行自查，并上报自查报告。</w:t>
      </w:r>
    </w:p>
    <w:p w:rsidR="00D06EF8" w:rsidRDefault="008B2ED8">
      <w:pPr>
        <w:widowControl/>
        <w:spacing w:line="570" w:lineRule="exact"/>
        <w:ind w:firstLineChars="201" w:firstLine="643"/>
        <w:jc w:val="left"/>
        <w:rPr>
          <w:rFonts w:ascii="仿宋_GB2312"/>
          <w:szCs w:val="32"/>
        </w:rPr>
      </w:pPr>
      <w:r>
        <w:rPr>
          <w:rFonts w:ascii="仿宋_GB2312" w:hAnsi="黑体" w:hint="eastAsia"/>
          <w:b/>
          <w:szCs w:val="32"/>
        </w:rPr>
        <w:t>第十九条</w:t>
      </w:r>
      <w:r>
        <w:rPr>
          <w:rFonts w:ascii="黑体" w:eastAsia="黑体" w:hAnsi="黑体"/>
          <w:b/>
          <w:szCs w:val="32"/>
        </w:rPr>
        <w:t xml:space="preserve">  </w:t>
      </w:r>
      <w:r>
        <w:rPr>
          <w:rFonts w:ascii="仿宋_GB2312" w:hAnsi="宋体" w:hint="eastAsia"/>
          <w:szCs w:val="32"/>
        </w:rPr>
        <w:t>开始进点现场测试时，内控评价工作小组应先召开首次会议，充分与被测试单位沟通发展战略、组织机构设置及职责分工、领导层成员构成及分工、议事决策程序等基本情况</w:t>
      </w:r>
      <w:r>
        <w:rPr>
          <w:rFonts w:ascii="仿宋_GB2312" w:hint="eastAsia"/>
          <w:szCs w:val="32"/>
        </w:rPr>
        <w:t>。</w:t>
      </w:r>
    </w:p>
    <w:p w:rsidR="00D06EF8" w:rsidRDefault="008B2ED8">
      <w:pPr>
        <w:widowControl/>
        <w:spacing w:line="570" w:lineRule="exact"/>
        <w:ind w:firstLineChars="201" w:firstLine="643"/>
        <w:jc w:val="left"/>
        <w:rPr>
          <w:rFonts w:ascii="仿宋_GB2312" w:hAnsi="宋体"/>
          <w:szCs w:val="32"/>
        </w:rPr>
      </w:pPr>
      <w:r>
        <w:rPr>
          <w:rFonts w:ascii="仿宋_GB2312" w:hAnsi="黑体" w:hint="eastAsia"/>
          <w:b/>
          <w:szCs w:val="32"/>
        </w:rPr>
        <w:t>第二十条</w:t>
      </w:r>
      <w:r>
        <w:rPr>
          <w:rFonts w:ascii="黑体" w:eastAsia="黑体" w:hAnsi="黑体"/>
          <w:b/>
          <w:szCs w:val="32"/>
        </w:rPr>
        <w:t xml:space="preserve">  </w:t>
      </w:r>
      <w:hyperlink r:id="rId56" w:tgtFrame="_blank" w:history="1">
        <w:r>
          <w:rPr>
            <w:rFonts w:ascii="仿宋_GB2312" w:hAnsi="宋体" w:hint="eastAsia"/>
            <w:szCs w:val="32"/>
          </w:rPr>
          <w:t>内部控制评价</w:t>
        </w:r>
      </w:hyperlink>
      <w:r>
        <w:rPr>
          <w:rFonts w:ascii="仿宋_GB2312" w:hAnsi="宋体" w:hint="eastAsia"/>
          <w:szCs w:val="32"/>
        </w:rPr>
        <w:t>工作小组应当对被评价单位进行现场测试，综合运用个别访谈、</w:t>
      </w:r>
      <w:hyperlink r:id="rId57" w:tgtFrame="_blank" w:history="1">
        <w:r>
          <w:rPr>
            <w:rFonts w:ascii="仿宋_GB2312" w:hAnsi="宋体" w:hint="eastAsia"/>
            <w:szCs w:val="32"/>
          </w:rPr>
          <w:t>调查问卷</w:t>
        </w:r>
      </w:hyperlink>
      <w:r>
        <w:rPr>
          <w:rFonts w:ascii="仿宋_GB2312" w:hAnsi="宋体" w:hint="eastAsia"/>
          <w:szCs w:val="32"/>
        </w:rPr>
        <w:t>、专题讨论、</w:t>
      </w:r>
      <w:hyperlink r:id="rId58" w:tgtFrame="_blank" w:history="1">
        <w:r>
          <w:rPr>
            <w:rFonts w:ascii="仿宋_GB2312" w:hAnsi="宋体" w:hint="eastAsia"/>
            <w:szCs w:val="32"/>
          </w:rPr>
          <w:t>穿行测试</w:t>
        </w:r>
      </w:hyperlink>
      <w:r>
        <w:rPr>
          <w:rFonts w:ascii="仿宋_GB2312" w:hAnsi="宋体" w:hint="eastAsia"/>
          <w:szCs w:val="32"/>
        </w:rPr>
        <w:t>、实地查验、抽样和比较分析等方法，对被评价单位内部控制设计和运行有效性进行现场检查测试，按照《内部控制评价表》的具体内容和要求如实填写，记录测试结果，并对发现的内部控制缺陷进行初步认定，形成现场测试工作底稿。</w:t>
      </w:r>
    </w:p>
    <w:p w:rsidR="00D06EF8" w:rsidRDefault="008B2ED8">
      <w:pPr>
        <w:widowControl/>
        <w:spacing w:line="570" w:lineRule="exact"/>
        <w:ind w:firstLineChars="201" w:firstLine="643"/>
        <w:jc w:val="left"/>
        <w:rPr>
          <w:rFonts w:ascii="仿宋_GB2312" w:hAnsi="宋体"/>
          <w:szCs w:val="32"/>
        </w:rPr>
      </w:pPr>
      <w:r>
        <w:rPr>
          <w:rFonts w:ascii="仿宋_GB2312" w:hAnsi="黑体" w:hint="eastAsia"/>
          <w:b/>
          <w:szCs w:val="32"/>
        </w:rPr>
        <w:t>第二十一条</w:t>
      </w:r>
      <w:r>
        <w:rPr>
          <w:rFonts w:ascii="黑体" w:eastAsia="黑体" w:hAnsi="黑体"/>
          <w:b/>
          <w:szCs w:val="32"/>
        </w:rPr>
        <w:t xml:space="preserve">  </w:t>
      </w:r>
      <w:r>
        <w:rPr>
          <w:rFonts w:ascii="仿宋_GB2312" w:hAnsi="宋体" w:hint="eastAsia"/>
          <w:szCs w:val="32"/>
        </w:rPr>
        <w:t>现场测试结束前，应尽量安排末次会议。</w:t>
      </w:r>
      <w:hyperlink r:id="rId59" w:tgtFrame="_blank" w:history="1">
        <w:r>
          <w:rPr>
            <w:rFonts w:ascii="仿宋_GB2312" w:hAnsi="宋体" w:hint="eastAsia"/>
            <w:szCs w:val="32"/>
          </w:rPr>
          <w:t>内部控制评价</w:t>
        </w:r>
      </w:hyperlink>
      <w:r>
        <w:rPr>
          <w:rFonts w:ascii="仿宋_GB2312" w:hAnsi="宋体" w:hint="eastAsia"/>
          <w:szCs w:val="32"/>
        </w:rPr>
        <w:t>工作小组负责人</w:t>
      </w:r>
      <w:r>
        <w:rPr>
          <w:rFonts w:ascii="仿宋_GB2312" w:hint="eastAsia"/>
          <w:szCs w:val="32"/>
        </w:rPr>
        <w:t>应当</w:t>
      </w:r>
      <w:r>
        <w:rPr>
          <w:rFonts w:ascii="仿宋_GB2312" w:hAnsi="宋体" w:hint="eastAsia"/>
          <w:szCs w:val="32"/>
        </w:rPr>
        <w:t>汇总评价人员初步认定的内部控制缺陷，并将汇总结果在末次会议上向被评价单位进行沟通反馈，以利于内控缺陷的现场认可核实。</w:t>
      </w:r>
    </w:p>
    <w:p w:rsidR="00D06EF8" w:rsidRDefault="008B2ED8">
      <w:pPr>
        <w:pStyle w:val="1"/>
        <w:spacing w:beforeLines="30" w:before="93" w:afterLines="20" w:after="62" w:line="570" w:lineRule="exact"/>
        <w:ind w:firstLineChars="0" w:firstLine="0"/>
        <w:rPr>
          <w:rFonts w:ascii="黑体" w:eastAsia="黑体" w:hAnsi="黑体"/>
          <w:sz w:val="32"/>
          <w:szCs w:val="32"/>
        </w:rPr>
      </w:pPr>
      <w:r>
        <w:rPr>
          <w:rFonts w:ascii="黑体" w:eastAsia="黑体" w:hAnsi="黑体" w:hint="eastAsia"/>
          <w:sz w:val="32"/>
          <w:szCs w:val="32"/>
        </w:rPr>
        <w:t>第四章  内部控制缺陷认定和内部控制有效性评价</w:t>
      </w:r>
    </w:p>
    <w:p w:rsidR="00D06EF8" w:rsidRDefault="008B2ED8">
      <w:pPr>
        <w:widowControl/>
        <w:spacing w:line="570" w:lineRule="exact"/>
        <w:ind w:firstLineChars="201" w:firstLine="643"/>
        <w:jc w:val="left"/>
        <w:rPr>
          <w:rFonts w:ascii="仿宋_GB2312" w:hAnsi="宋体"/>
          <w:b/>
          <w:szCs w:val="32"/>
        </w:rPr>
      </w:pPr>
      <w:r>
        <w:rPr>
          <w:rFonts w:ascii="仿宋_GB2312" w:hAnsi="黑体" w:hint="eastAsia"/>
          <w:b/>
          <w:szCs w:val="32"/>
        </w:rPr>
        <w:t>第二十二条</w:t>
      </w:r>
      <w:r>
        <w:rPr>
          <w:rFonts w:ascii="黑体" w:eastAsia="黑体" w:hAnsi="黑体"/>
          <w:b/>
          <w:szCs w:val="32"/>
        </w:rPr>
        <w:t xml:space="preserve">  </w:t>
      </w:r>
      <w:hyperlink r:id="rId60" w:tgtFrame="_blank" w:history="1">
        <w:r>
          <w:rPr>
            <w:rFonts w:ascii="仿宋_GB2312" w:hint="eastAsia"/>
            <w:szCs w:val="32"/>
          </w:rPr>
          <w:t>内部控制缺陷</w:t>
        </w:r>
      </w:hyperlink>
      <w:r>
        <w:rPr>
          <w:rFonts w:ascii="仿宋_GB2312" w:hint="eastAsia"/>
          <w:szCs w:val="32"/>
        </w:rPr>
        <w:t>包括设计缺陷和运行缺陷。学校对内部控制缺陷的认定，应当以日常监督和专项监督为基础，结合年度内部控制自我评价，由</w:t>
      </w:r>
      <w:hyperlink r:id="rId61" w:tgtFrame="_blank" w:history="1">
        <w:r>
          <w:rPr>
            <w:rFonts w:ascii="仿宋_GB2312" w:hint="eastAsia"/>
            <w:szCs w:val="32"/>
          </w:rPr>
          <w:t>内部控制评价</w:t>
        </w:r>
      </w:hyperlink>
      <w:r>
        <w:rPr>
          <w:rFonts w:ascii="仿宋_GB2312" w:hint="eastAsia"/>
          <w:szCs w:val="32"/>
        </w:rPr>
        <w:t>部门进行综合分析后提出认定意见，按照规定的权限和程序进行审核后予以最终认定。</w:t>
      </w:r>
    </w:p>
    <w:p w:rsidR="00D06EF8" w:rsidRDefault="008B2ED8">
      <w:pPr>
        <w:pStyle w:val="1"/>
        <w:autoSpaceDE w:val="0"/>
        <w:autoSpaceDN w:val="0"/>
        <w:adjustRightInd w:val="0"/>
        <w:spacing w:line="570" w:lineRule="exact"/>
        <w:ind w:firstLine="640"/>
        <w:jc w:val="left"/>
        <w:rPr>
          <w:rFonts w:ascii="仿宋_GB2312" w:eastAsia="仿宋_GB2312" w:hAnsi="Times New Roman"/>
          <w:sz w:val="32"/>
          <w:szCs w:val="32"/>
        </w:rPr>
      </w:pPr>
      <w:r>
        <w:rPr>
          <w:rFonts w:ascii="仿宋_GB2312" w:eastAsia="仿宋_GB2312" w:hAnsi="黑体" w:hint="eastAsia"/>
          <w:b/>
          <w:sz w:val="32"/>
          <w:szCs w:val="32"/>
        </w:rPr>
        <w:t>第二十三条</w:t>
      </w:r>
      <w:r>
        <w:rPr>
          <w:rFonts w:ascii="黑体" w:eastAsia="黑体" w:hAnsi="黑体"/>
          <w:b/>
          <w:sz w:val="32"/>
          <w:szCs w:val="32"/>
        </w:rPr>
        <w:t xml:space="preserve">  </w:t>
      </w:r>
      <w:r>
        <w:rPr>
          <w:rFonts w:ascii="仿宋_GB2312" w:eastAsia="仿宋_GB2312" w:hAnsi="Times New Roman" w:hint="eastAsia"/>
          <w:sz w:val="32"/>
          <w:szCs w:val="32"/>
        </w:rPr>
        <w:t>学校在日常监督、专项监督和年度评价工作中，应当充分发挥</w:t>
      </w:r>
      <w:hyperlink r:id="rId62" w:tgtFrame="_blank" w:history="1">
        <w:r>
          <w:rPr>
            <w:rFonts w:ascii="仿宋_GB2312" w:eastAsia="仿宋_GB2312" w:hAnsi="Times New Roman" w:hint="eastAsia"/>
            <w:sz w:val="32"/>
            <w:szCs w:val="32"/>
          </w:rPr>
          <w:t>内控评价</w:t>
        </w:r>
      </w:hyperlink>
      <w:r>
        <w:rPr>
          <w:rFonts w:ascii="仿宋_GB2312" w:eastAsia="仿宋_GB2312" w:hAnsi="Times New Roman" w:hint="eastAsia"/>
          <w:sz w:val="32"/>
          <w:szCs w:val="32"/>
        </w:rPr>
        <w:t>工作小组的作用。</w:t>
      </w:r>
      <w:hyperlink r:id="rId63" w:tgtFrame="_blank" w:history="1">
        <w:r>
          <w:rPr>
            <w:rFonts w:ascii="仿宋_GB2312" w:eastAsia="仿宋_GB2312" w:hAnsi="Times New Roman" w:hint="eastAsia"/>
            <w:sz w:val="32"/>
            <w:szCs w:val="32"/>
          </w:rPr>
          <w:t>内控评价</w:t>
        </w:r>
      </w:hyperlink>
      <w:r>
        <w:rPr>
          <w:rFonts w:ascii="仿宋_GB2312" w:eastAsia="仿宋_GB2312" w:hAnsi="Times New Roman" w:hint="eastAsia"/>
          <w:sz w:val="32"/>
          <w:szCs w:val="32"/>
        </w:rPr>
        <w:t>工作小组应当根据现场测试获取的证据，对内部控制缺陷进行初步认定，并按其影响程度分为重大缺陷、重要缺陷和一般缺陷。</w:t>
      </w:r>
    </w:p>
    <w:p w:rsidR="00D06EF8" w:rsidRDefault="008B2ED8">
      <w:pPr>
        <w:pStyle w:val="1"/>
        <w:autoSpaceDE w:val="0"/>
        <w:autoSpaceDN w:val="0"/>
        <w:adjustRightInd w:val="0"/>
        <w:spacing w:line="570" w:lineRule="exact"/>
        <w:ind w:firstLine="640"/>
        <w:jc w:val="left"/>
        <w:rPr>
          <w:rFonts w:ascii="仿宋_GB2312" w:eastAsia="仿宋_GB2312" w:hAnsi="Times New Roman"/>
          <w:sz w:val="32"/>
          <w:szCs w:val="32"/>
        </w:rPr>
      </w:pPr>
      <w:r>
        <w:rPr>
          <w:rFonts w:ascii="仿宋_GB2312" w:eastAsia="仿宋_GB2312" w:hAnsi="Times New Roman" w:hint="eastAsia"/>
          <w:sz w:val="32"/>
          <w:szCs w:val="32"/>
        </w:rPr>
        <w:t>重大缺陷，是指一个或多个控制缺陷的组合，可能导致学校严重偏离控制目标。</w:t>
      </w:r>
    </w:p>
    <w:p w:rsidR="00D06EF8" w:rsidRDefault="008B2ED8">
      <w:pPr>
        <w:pStyle w:val="1"/>
        <w:autoSpaceDE w:val="0"/>
        <w:autoSpaceDN w:val="0"/>
        <w:adjustRightInd w:val="0"/>
        <w:spacing w:line="570" w:lineRule="exact"/>
        <w:ind w:firstLine="640"/>
        <w:jc w:val="left"/>
        <w:rPr>
          <w:rFonts w:ascii="仿宋_GB2312" w:eastAsia="仿宋_GB2312" w:hAnsi="Times New Roman"/>
          <w:sz w:val="32"/>
          <w:szCs w:val="32"/>
        </w:rPr>
      </w:pPr>
      <w:r>
        <w:rPr>
          <w:rFonts w:ascii="仿宋_GB2312" w:eastAsia="仿宋_GB2312" w:hAnsi="Times New Roman" w:hint="eastAsia"/>
          <w:sz w:val="32"/>
          <w:szCs w:val="32"/>
        </w:rPr>
        <w:t>重要缺陷，是指一个或多个控制缺陷的组合，其严重程度和经济后果低于重大缺陷，但仍有可能导致学校偏离控制目标。</w:t>
      </w:r>
    </w:p>
    <w:p w:rsidR="00D06EF8" w:rsidRDefault="008B2ED8">
      <w:pPr>
        <w:pStyle w:val="1"/>
        <w:autoSpaceDE w:val="0"/>
        <w:autoSpaceDN w:val="0"/>
        <w:adjustRightInd w:val="0"/>
        <w:spacing w:line="570" w:lineRule="exact"/>
        <w:ind w:firstLine="640"/>
        <w:jc w:val="left"/>
        <w:rPr>
          <w:rFonts w:ascii="仿宋_GB2312" w:eastAsia="仿宋_GB2312" w:hAnsi="Times New Roman"/>
          <w:sz w:val="32"/>
          <w:szCs w:val="32"/>
        </w:rPr>
      </w:pPr>
      <w:r>
        <w:rPr>
          <w:rFonts w:ascii="仿宋_GB2312" w:eastAsia="仿宋_GB2312" w:hAnsi="Times New Roman" w:hint="eastAsia"/>
          <w:sz w:val="32"/>
          <w:szCs w:val="32"/>
        </w:rPr>
        <w:t>一般缺陷，是指除重大缺陷、重要缺陷之外的其他缺陷。</w:t>
      </w:r>
    </w:p>
    <w:p w:rsidR="00D06EF8" w:rsidRDefault="008B2ED8">
      <w:pPr>
        <w:pStyle w:val="1"/>
        <w:autoSpaceDE w:val="0"/>
        <w:autoSpaceDN w:val="0"/>
        <w:adjustRightInd w:val="0"/>
        <w:spacing w:line="570" w:lineRule="exact"/>
        <w:ind w:firstLine="640"/>
        <w:jc w:val="left"/>
        <w:rPr>
          <w:rFonts w:ascii="仿宋_GB2312" w:eastAsia="仿宋_GB2312" w:hAnsi="Times New Roman"/>
          <w:sz w:val="32"/>
          <w:szCs w:val="32"/>
        </w:rPr>
      </w:pPr>
      <w:r>
        <w:rPr>
          <w:rFonts w:ascii="仿宋_GB2312" w:eastAsia="仿宋_GB2312" w:hAnsi="Times New Roman" w:hint="eastAsia"/>
          <w:sz w:val="32"/>
          <w:szCs w:val="32"/>
        </w:rPr>
        <w:t>重大缺陷、重要缺陷和一般缺陷的具体认定标准，由学校根据上述要求自行确定。</w:t>
      </w:r>
    </w:p>
    <w:p w:rsidR="00D06EF8" w:rsidRDefault="008B2ED8">
      <w:pPr>
        <w:pStyle w:val="1"/>
        <w:autoSpaceDE w:val="0"/>
        <w:autoSpaceDN w:val="0"/>
        <w:adjustRightInd w:val="0"/>
        <w:spacing w:line="570" w:lineRule="exact"/>
        <w:ind w:firstLine="640"/>
        <w:jc w:val="left"/>
        <w:rPr>
          <w:rFonts w:ascii="仿宋_GB2312" w:eastAsia="仿宋_GB2312" w:hAnsi="Times New Roman"/>
          <w:sz w:val="32"/>
          <w:szCs w:val="32"/>
        </w:rPr>
      </w:pPr>
      <w:r>
        <w:rPr>
          <w:rFonts w:ascii="仿宋_GB2312" w:eastAsia="仿宋_GB2312" w:hAnsi="黑体" w:hint="eastAsia"/>
          <w:b/>
          <w:sz w:val="32"/>
          <w:szCs w:val="32"/>
        </w:rPr>
        <w:t>第二十四条</w:t>
      </w:r>
      <w:r>
        <w:rPr>
          <w:rFonts w:ascii="黑体" w:eastAsia="黑体" w:hAnsi="黑体"/>
          <w:b/>
          <w:sz w:val="32"/>
          <w:szCs w:val="32"/>
        </w:rPr>
        <w:t xml:space="preserve">  </w:t>
      </w:r>
      <w:r>
        <w:rPr>
          <w:rFonts w:ascii="仿宋_GB2312" w:eastAsia="仿宋_GB2312" w:hAnsi="Times New Roman" w:hint="eastAsia"/>
          <w:sz w:val="32"/>
          <w:szCs w:val="32"/>
        </w:rPr>
        <w:t>内部控制评价工作小组应当建立评价质量交叉复核制度，评价工作小组负责人应当对评价工作底稿进行严格审核，并对所认定的评价结果签字确认后，提交内部控制评价部门。</w:t>
      </w:r>
    </w:p>
    <w:p w:rsidR="00D06EF8" w:rsidRDefault="008B2ED8">
      <w:pPr>
        <w:widowControl/>
        <w:spacing w:line="570" w:lineRule="exact"/>
        <w:ind w:firstLineChars="201" w:firstLine="643"/>
        <w:jc w:val="left"/>
        <w:rPr>
          <w:rFonts w:ascii="仿宋_GB2312"/>
          <w:szCs w:val="32"/>
        </w:rPr>
      </w:pPr>
      <w:r>
        <w:rPr>
          <w:rFonts w:ascii="仿宋_GB2312" w:hAnsi="黑体" w:hint="eastAsia"/>
          <w:b/>
          <w:szCs w:val="32"/>
        </w:rPr>
        <w:t>第二十五条</w:t>
      </w:r>
      <w:r>
        <w:rPr>
          <w:rFonts w:ascii="黑体" w:eastAsia="黑体" w:hAnsi="黑体"/>
          <w:b/>
          <w:szCs w:val="32"/>
        </w:rPr>
        <w:t xml:space="preserve">  </w:t>
      </w:r>
      <w:r>
        <w:rPr>
          <w:rFonts w:ascii="仿宋_GB2312" w:hint="eastAsia"/>
          <w:szCs w:val="32"/>
        </w:rPr>
        <w:t>内部控制评价部门应当编制内部控制缺陷认定汇总表，结合日常监督和专项监督发现的内部控制缺陷及其持续改进情况，对内部控制缺陷的成因、表现形式及风险程度进行定量或定性的综合分析和全面复核，按照对控制目标的影响程度判定缺陷等级，提出认定意见，并以适当的形式向内部控制制度建设领导小组报告。重大缺陷应当由内部控制建设领导小组予以最终认定。</w:t>
      </w:r>
    </w:p>
    <w:p w:rsidR="00D06EF8" w:rsidRDefault="008B2ED8">
      <w:pPr>
        <w:widowControl/>
        <w:spacing w:line="570" w:lineRule="exact"/>
        <w:ind w:firstLine="480"/>
        <w:jc w:val="left"/>
        <w:rPr>
          <w:rFonts w:ascii="仿宋_GB2312"/>
          <w:szCs w:val="32"/>
        </w:rPr>
      </w:pPr>
      <w:r>
        <w:rPr>
          <w:rFonts w:ascii="仿宋_GB2312" w:hint="eastAsia"/>
          <w:szCs w:val="32"/>
        </w:rPr>
        <w:t>学校对于认定的重大缺陷，应当及时采取应对策略，切实将风险控制在可承受度之内，并追究有关部门或相关人员的责任。</w:t>
      </w:r>
    </w:p>
    <w:p w:rsidR="00D06EF8" w:rsidRDefault="008B2ED8">
      <w:pPr>
        <w:pStyle w:val="reader-word-layer"/>
        <w:shd w:val="clear" w:color="auto" w:fill="FFFFFF"/>
        <w:spacing w:before="0" w:beforeAutospacing="0" w:after="0" w:afterAutospacing="0" w:line="570" w:lineRule="exact"/>
        <w:ind w:firstLineChars="202" w:firstLine="646"/>
        <w:rPr>
          <w:rFonts w:ascii="仿宋_GB2312" w:eastAsia="仿宋_GB2312"/>
          <w:bCs/>
          <w:color w:val="000000"/>
          <w:spacing w:val="17"/>
          <w:sz w:val="32"/>
          <w:szCs w:val="32"/>
        </w:rPr>
      </w:pPr>
      <w:r>
        <w:rPr>
          <w:rFonts w:ascii="仿宋_GB2312" w:eastAsia="仿宋_GB2312" w:hAnsi="黑体" w:cs="Times New Roman" w:hint="eastAsia"/>
          <w:b/>
          <w:kern w:val="2"/>
          <w:sz w:val="32"/>
          <w:szCs w:val="32"/>
        </w:rPr>
        <w:t>第二十六条</w:t>
      </w:r>
      <w:r>
        <w:rPr>
          <w:rFonts w:ascii="黑体" w:eastAsia="黑体" w:hAnsi="黑体" w:cs="Times New Roman"/>
          <w:b/>
          <w:sz w:val="32"/>
          <w:szCs w:val="32"/>
        </w:rPr>
        <w:t xml:space="preserve">  </w:t>
      </w:r>
      <w:r>
        <w:rPr>
          <w:rFonts w:ascii="仿宋_GB2312" w:eastAsia="仿宋_GB2312" w:hAnsi="Times New Roman" w:cs="Times New Roman" w:hint="eastAsia"/>
          <w:sz w:val="32"/>
          <w:szCs w:val="32"/>
        </w:rPr>
        <w:t>内部控制缺陷的认定会直接影响对内部控制有效性的评价结论。</w:t>
      </w:r>
      <w:r>
        <w:rPr>
          <w:rFonts w:ascii="仿宋_GB2312" w:eastAsia="仿宋_GB2312" w:hAnsi="Times New Roman" w:cs="Times New Roman" w:hint="eastAsia"/>
          <w:kern w:val="2"/>
          <w:sz w:val="32"/>
          <w:szCs w:val="32"/>
        </w:rPr>
        <w:t>一般而言，如果学校存在的内部控制缺陷达到了重大缺陷的程度，就不能说学校的内部控制是整体有效的。当存在任何一个或多个内部控制重大缺陷时，应当在内部控制自我评价报告中</w:t>
      </w:r>
      <w:proofErr w:type="gramStart"/>
      <w:r>
        <w:rPr>
          <w:rFonts w:ascii="仿宋_GB2312" w:eastAsia="仿宋_GB2312" w:hAnsi="Times New Roman" w:cs="Times New Roman" w:hint="eastAsia"/>
          <w:kern w:val="2"/>
          <w:sz w:val="32"/>
          <w:szCs w:val="32"/>
        </w:rPr>
        <w:t>作出</w:t>
      </w:r>
      <w:proofErr w:type="gramEnd"/>
      <w:r>
        <w:rPr>
          <w:rFonts w:ascii="仿宋_GB2312" w:eastAsia="仿宋_GB2312" w:hAnsi="Times New Roman" w:cs="Times New Roman" w:hint="eastAsia"/>
          <w:kern w:val="2"/>
          <w:sz w:val="32"/>
          <w:szCs w:val="32"/>
        </w:rPr>
        <w:t>内部控制无效的结论。</w:t>
      </w:r>
    </w:p>
    <w:p w:rsidR="00D06EF8" w:rsidRDefault="008B2ED8">
      <w:pPr>
        <w:pStyle w:val="1"/>
        <w:spacing w:beforeLines="30" w:before="93" w:afterLines="20" w:after="62" w:line="570" w:lineRule="exact"/>
        <w:ind w:firstLineChars="0" w:firstLine="0"/>
        <w:rPr>
          <w:rFonts w:ascii="黑体" w:eastAsia="黑体" w:hAnsi="黑体"/>
          <w:sz w:val="32"/>
          <w:szCs w:val="32"/>
        </w:rPr>
      </w:pPr>
      <w:r>
        <w:rPr>
          <w:rFonts w:ascii="黑体" w:eastAsia="黑体" w:hAnsi="黑体" w:hint="eastAsia"/>
          <w:sz w:val="32"/>
          <w:szCs w:val="32"/>
        </w:rPr>
        <w:t>第五章  内部控制自我评价报告</w:t>
      </w:r>
    </w:p>
    <w:p w:rsidR="00D06EF8" w:rsidRDefault="008B2ED8">
      <w:pPr>
        <w:widowControl/>
        <w:spacing w:line="570" w:lineRule="exact"/>
        <w:ind w:firstLineChars="201" w:firstLine="643"/>
        <w:jc w:val="left"/>
        <w:rPr>
          <w:rFonts w:ascii="仿宋_GB2312" w:hAnsi="宋体" w:cs="宋体"/>
          <w:color w:val="333333"/>
          <w:kern w:val="0"/>
          <w:szCs w:val="32"/>
        </w:rPr>
      </w:pPr>
      <w:r>
        <w:rPr>
          <w:rFonts w:ascii="仿宋_GB2312" w:hAnsi="黑体" w:hint="eastAsia"/>
          <w:b/>
          <w:szCs w:val="32"/>
        </w:rPr>
        <w:t>第二十七条</w:t>
      </w:r>
      <w:r>
        <w:rPr>
          <w:rFonts w:ascii="黑体" w:eastAsia="黑体" w:hAnsi="黑体"/>
          <w:b/>
          <w:szCs w:val="32"/>
        </w:rPr>
        <w:t xml:space="preserve">  </w:t>
      </w:r>
      <w:r>
        <w:rPr>
          <w:rFonts w:ascii="仿宋_GB2312" w:hAnsi="宋体" w:hint="eastAsia"/>
          <w:szCs w:val="32"/>
        </w:rPr>
        <w:t>学校应当根据《</w:t>
      </w:r>
      <w:hyperlink r:id="rId64" w:tgtFrame="_blank" w:history="1">
        <w:r>
          <w:rPr>
            <w:rFonts w:ascii="仿宋_GB2312" w:hAnsi="宋体" w:hint="eastAsia"/>
            <w:szCs w:val="32"/>
          </w:rPr>
          <w:t>行政事业单位内部控制规范</w:t>
        </w:r>
      </w:hyperlink>
      <w:r>
        <w:rPr>
          <w:rFonts w:ascii="仿宋_GB2312" w:hAnsi="宋体" w:hint="eastAsia"/>
          <w:szCs w:val="32"/>
        </w:rPr>
        <w:t>（试行）》、《教育部直属高等学校内部控制指南》、本校内部控制制度和本办法，设计</w:t>
      </w:r>
      <w:hyperlink r:id="rId65" w:tgtFrame="_blank" w:history="1">
        <w:r>
          <w:rPr>
            <w:rFonts w:ascii="仿宋_GB2312" w:hAnsi="宋体" w:hint="eastAsia"/>
            <w:szCs w:val="32"/>
          </w:rPr>
          <w:t>内部控制自我评价</w:t>
        </w:r>
      </w:hyperlink>
      <w:r>
        <w:rPr>
          <w:rFonts w:ascii="仿宋_GB2312" w:hAnsi="宋体" w:hint="eastAsia"/>
          <w:szCs w:val="32"/>
        </w:rPr>
        <w:t>报告的种类、格式和内容，明确内部控制自我评价报告编制程序和要求，按照规定的权限报经批准后对外报出。</w:t>
      </w:r>
    </w:p>
    <w:p w:rsidR="00D06EF8" w:rsidRDefault="008B2ED8">
      <w:pPr>
        <w:widowControl/>
        <w:spacing w:line="570" w:lineRule="exact"/>
        <w:ind w:firstLineChars="201" w:firstLine="643"/>
        <w:jc w:val="left"/>
        <w:rPr>
          <w:rFonts w:ascii="仿宋_GB2312" w:hAnsi="宋体"/>
          <w:szCs w:val="32"/>
        </w:rPr>
      </w:pPr>
      <w:r>
        <w:rPr>
          <w:rFonts w:ascii="仿宋_GB2312" w:hAnsi="黑体" w:hint="eastAsia"/>
          <w:b/>
          <w:szCs w:val="32"/>
        </w:rPr>
        <w:t>第二十八条</w:t>
      </w:r>
      <w:r>
        <w:rPr>
          <w:rFonts w:ascii="黑体" w:eastAsia="黑体" w:hAnsi="黑体"/>
          <w:b/>
          <w:szCs w:val="32"/>
        </w:rPr>
        <w:t xml:space="preserve">  </w:t>
      </w:r>
      <w:r>
        <w:rPr>
          <w:rFonts w:ascii="仿宋_GB2312" w:hAnsi="宋体" w:hint="eastAsia"/>
          <w:szCs w:val="32"/>
        </w:rPr>
        <w:t>学校内部控制自我评价报告应当分别就单位层面和业务层面对内部控制的有效性发表意见，同时对内部控制自我评价过程、内部控制缺陷认定及整改情况、内部控制有效性的结论等相关内容做出披露。</w:t>
      </w:r>
    </w:p>
    <w:p w:rsidR="00D06EF8" w:rsidRDefault="008B2ED8">
      <w:pPr>
        <w:widowControl/>
        <w:spacing w:line="570" w:lineRule="exact"/>
        <w:ind w:firstLineChars="201" w:firstLine="643"/>
        <w:jc w:val="left"/>
        <w:rPr>
          <w:rFonts w:ascii="仿宋_GB2312" w:hAnsi="宋体"/>
          <w:szCs w:val="32"/>
        </w:rPr>
      </w:pPr>
      <w:r>
        <w:rPr>
          <w:rFonts w:ascii="仿宋_GB2312" w:hAnsi="黑体" w:hint="eastAsia"/>
          <w:b/>
          <w:szCs w:val="32"/>
        </w:rPr>
        <w:t>第二十九条</w:t>
      </w:r>
      <w:r>
        <w:rPr>
          <w:rFonts w:ascii="黑体" w:eastAsia="黑体" w:hAnsi="黑体"/>
          <w:b/>
          <w:szCs w:val="32"/>
        </w:rPr>
        <w:t xml:space="preserve">  </w:t>
      </w:r>
      <w:r>
        <w:rPr>
          <w:rFonts w:ascii="仿宋_GB2312" w:hAnsi="宋体" w:hint="eastAsia"/>
          <w:szCs w:val="32"/>
        </w:rPr>
        <w:t>内部控制自我评价报告至少应当披露下列内容：</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w:t>
      </w:r>
      <w:r>
        <w:rPr>
          <w:rFonts w:ascii="仿宋_GB2312" w:hAnsi="宋体"/>
          <w:szCs w:val="32"/>
        </w:rPr>
        <w:t>1</w:t>
      </w:r>
      <w:r>
        <w:rPr>
          <w:rFonts w:ascii="仿宋_GB2312" w:hAnsi="宋体" w:hint="eastAsia"/>
          <w:szCs w:val="32"/>
        </w:rPr>
        <w:t>）</w:t>
      </w:r>
      <w:hyperlink r:id="rId66" w:tgtFrame="_blank" w:history="1">
        <w:r>
          <w:rPr>
            <w:rFonts w:ascii="仿宋_GB2312" w:hAnsi="宋体" w:hint="eastAsia"/>
            <w:szCs w:val="32"/>
          </w:rPr>
          <w:t>校领导班子</w:t>
        </w:r>
      </w:hyperlink>
      <w:r>
        <w:rPr>
          <w:rFonts w:ascii="仿宋_GB2312" w:hAnsi="宋体" w:hint="eastAsia"/>
          <w:szCs w:val="32"/>
        </w:rPr>
        <w:t>对</w:t>
      </w:r>
      <w:hyperlink r:id="rId67" w:tgtFrame="_blank" w:history="1">
        <w:r>
          <w:rPr>
            <w:rFonts w:ascii="仿宋_GB2312" w:hAnsi="宋体" w:hint="eastAsia"/>
            <w:szCs w:val="32"/>
          </w:rPr>
          <w:t>内部控制报告</w:t>
        </w:r>
      </w:hyperlink>
      <w:r>
        <w:rPr>
          <w:rFonts w:ascii="仿宋_GB2312" w:hAnsi="宋体" w:hint="eastAsia"/>
          <w:szCs w:val="32"/>
        </w:rPr>
        <w:t>真实性的声明。</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w:t>
      </w:r>
      <w:r>
        <w:rPr>
          <w:rFonts w:ascii="仿宋_GB2312" w:hAnsi="宋体"/>
          <w:szCs w:val="32"/>
        </w:rPr>
        <w:t>2</w:t>
      </w:r>
      <w:r>
        <w:rPr>
          <w:rFonts w:ascii="仿宋_GB2312" w:hAnsi="宋体" w:hint="eastAsia"/>
          <w:szCs w:val="32"/>
        </w:rPr>
        <w:t>）内部控制自我评价工作的总体情况。</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w:t>
      </w:r>
      <w:r>
        <w:rPr>
          <w:rFonts w:ascii="仿宋_GB2312" w:hAnsi="宋体"/>
          <w:szCs w:val="32"/>
        </w:rPr>
        <w:t>3</w:t>
      </w:r>
      <w:r>
        <w:rPr>
          <w:rFonts w:ascii="仿宋_GB2312" w:hAnsi="宋体" w:hint="eastAsia"/>
          <w:szCs w:val="32"/>
        </w:rPr>
        <w:t>）内部控制自我评价的依据。</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w:t>
      </w:r>
      <w:r>
        <w:rPr>
          <w:rFonts w:ascii="仿宋_GB2312" w:hAnsi="宋体"/>
          <w:szCs w:val="32"/>
        </w:rPr>
        <w:t>4</w:t>
      </w:r>
      <w:r>
        <w:rPr>
          <w:rFonts w:ascii="仿宋_GB2312" w:hAnsi="宋体" w:hint="eastAsia"/>
          <w:szCs w:val="32"/>
        </w:rPr>
        <w:t>）内部控制自我评价的范围。</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w:t>
      </w:r>
      <w:r>
        <w:rPr>
          <w:rFonts w:ascii="仿宋_GB2312" w:hAnsi="宋体"/>
          <w:szCs w:val="32"/>
        </w:rPr>
        <w:t>5</w:t>
      </w:r>
      <w:r>
        <w:rPr>
          <w:rFonts w:ascii="仿宋_GB2312" w:hAnsi="宋体" w:hint="eastAsia"/>
          <w:szCs w:val="32"/>
        </w:rPr>
        <w:t>）内部控制自我评价的程序和方法。</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w:t>
      </w:r>
      <w:r>
        <w:rPr>
          <w:rFonts w:ascii="仿宋_GB2312" w:hAnsi="宋体"/>
          <w:szCs w:val="32"/>
        </w:rPr>
        <w:t>6</w:t>
      </w:r>
      <w:r>
        <w:rPr>
          <w:rFonts w:ascii="仿宋_GB2312" w:hAnsi="宋体" w:hint="eastAsia"/>
          <w:szCs w:val="32"/>
        </w:rPr>
        <w:t>）内部控制缺陷及其认定情况。</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w:t>
      </w:r>
      <w:r>
        <w:rPr>
          <w:rFonts w:ascii="仿宋_GB2312" w:hAnsi="宋体"/>
          <w:szCs w:val="32"/>
        </w:rPr>
        <w:t>7</w:t>
      </w:r>
      <w:r>
        <w:rPr>
          <w:rFonts w:ascii="仿宋_GB2312" w:hAnsi="宋体" w:hint="eastAsia"/>
          <w:szCs w:val="32"/>
        </w:rPr>
        <w:t>）内部控制缺陷的整改情况及重大缺陷拟采取的整改措施。</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w:t>
      </w:r>
      <w:r>
        <w:rPr>
          <w:rFonts w:ascii="仿宋_GB2312" w:hAnsi="宋体"/>
          <w:szCs w:val="32"/>
        </w:rPr>
        <w:t>8</w:t>
      </w:r>
      <w:r>
        <w:rPr>
          <w:rFonts w:ascii="仿宋_GB2312" w:hAnsi="宋体" w:hint="eastAsia"/>
          <w:szCs w:val="32"/>
        </w:rPr>
        <w:t>）内部控制有效性的结论。</w:t>
      </w:r>
    </w:p>
    <w:p w:rsidR="00D06EF8" w:rsidRDefault="008B2ED8">
      <w:pPr>
        <w:spacing w:line="570" w:lineRule="exact"/>
        <w:ind w:firstLineChars="200" w:firstLine="640"/>
        <w:jc w:val="left"/>
        <w:rPr>
          <w:rFonts w:ascii="仿宋_GB2312" w:hAnsi="宋体"/>
          <w:szCs w:val="32"/>
        </w:rPr>
      </w:pPr>
      <w:r>
        <w:rPr>
          <w:rFonts w:ascii="仿宋_GB2312" w:hAnsi="黑体" w:hint="eastAsia"/>
          <w:b/>
          <w:szCs w:val="32"/>
        </w:rPr>
        <w:t>第三十条</w:t>
      </w:r>
      <w:r>
        <w:rPr>
          <w:rFonts w:ascii="黑体" w:eastAsia="黑体" w:hAnsi="黑体"/>
          <w:b/>
          <w:szCs w:val="32"/>
        </w:rPr>
        <w:t xml:space="preserve">  </w:t>
      </w:r>
      <w:r>
        <w:rPr>
          <w:rFonts w:ascii="仿宋_GB2312" w:hAnsi="宋体" w:hint="eastAsia"/>
          <w:szCs w:val="32"/>
        </w:rPr>
        <w:t>学校应当根据年度内部控制自我评价结果，结合</w:t>
      </w:r>
      <w:hyperlink r:id="rId68" w:tgtFrame="_blank" w:history="1">
        <w:r>
          <w:rPr>
            <w:rFonts w:ascii="仿宋_GB2312" w:hAnsi="宋体" w:hint="eastAsia"/>
            <w:szCs w:val="32"/>
          </w:rPr>
          <w:t>内部控制评价</w:t>
        </w:r>
      </w:hyperlink>
      <w:r>
        <w:rPr>
          <w:rFonts w:ascii="仿宋_GB2312" w:hAnsi="宋体" w:hint="eastAsia"/>
          <w:szCs w:val="32"/>
        </w:rPr>
        <w:t>工作底稿和内部控制缺陷认定汇总表等资料，按照规定的程序和要求，及时编制内部控制自我评价报告。</w:t>
      </w:r>
    </w:p>
    <w:p w:rsidR="00D06EF8" w:rsidRDefault="008B2ED8">
      <w:pPr>
        <w:spacing w:line="570" w:lineRule="exact"/>
        <w:ind w:firstLineChars="200" w:firstLine="640"/>
        <w:jc w:val="left"/>
        <w:rPr>
          <w:rFonts w:ascii="仿宋_GB2312" w:hAnsi="宋体"/>
          <w:szCs w:val="32"/>
        </w:rPr>
      </w:pPr>
      <w:r>
        <w:rPr>
          <w:rFonts w:ascii="仿宋_GB2312" w:hAnsi="黑体" w:hint="eastAsia"/>
          <w:b/>
          <w:szCs w:val="32"/>
        </w:rPr>
        <w:t>第三十一条</w:t>
      </w:r>
      <w:r>
        <w:rPr>
          <w:rFonts w:ascii="黑体" w:eastAsia="黑体" w:hAnsi="黑体"/>
          <w:b/>
          <w:szCs w:val="32"/>
        </w:rPr>
        <w:t xml:space="preserve">  </w:t>
      </w:r>
      <w:r>
        <w:rPr>
          <w:rFonts w:ascii="仿宋_GB2312" w:hAnsi="宋体" w:hint="eastAsia"/>
          <w:szCs w:val="32"/>
        </w:rPr>
        <w:t>内部控制自我评价报告应当</w:t>
      </w:r>
      <w:proofErr w:type="gramStart"/>
      <w:r>
        <w:rPr>
          <w:rFonts w:ascii="仿宋_GB2312" w:hAnsi="宋体" w:hint="eastAsia"/>
          <w:szCs w:val="32"/>
        </w:rPr>
        <w:t>报内部</w:t>
      </w:r>
      <w:proofErr w:type="gramEnd"/>
      <w:r>
        <w:rPr>
          <w:rFonts w:ascii="仿宋_GB2312" w:hAnsi="宋体" w:hint="eastAsia"/>
          <w:szCs w:val="32"/>
        </w:rPr>
        <w:t>控制制度建设领导小组审批，并经学校领导班子会议批准后报送至相关部门。</w:t>
      </w:r>
    </w:p>
    <w:p w:rsidR="00D06EF8" w:rsidRDefault="008B2ED8">
      <w:pPr>
        <w:spacing w:line="570" w:lineRule="exact"/>
        <w:ind w:firstLineChars="200" w:firstLine="640"/>
        <w:jc w:val="left"/>
        <w:rPr>
          <w:rFonts w:ascii="仿宋_GB2312" w:hAnsi="宋体"/>
          <w:szCs w:val="32"/>
        </w:rPr>
      </w:pPr>
      <w:r>
        <w:rPr>
          <w:rFonts w:ascii="仿宋_GB2312" w:hAnsi="黑体" w:hint="eastAsia"/>
          <w:b/>
          <w:szCs w:val="32"/>
        </w:rPr>
        <w:t>第三十二条</w:t>
      </w:r>
      <w:r>
        <w:rPr>
          <w:rFonts w:ascii="黑体" w:eastAsia="黑体" w:hAnsi="黑体"/>
          <w:b/>
          <w:szCs w:val="32"/>
        </w:rPr>
        <w:t xml:space="preserve">  </w:t>
      </w:r>
      <w:r>
        <w:rPr>
          <w:rFonts w:ascii="仿宋_GB2312" w:hAnsi="宋体" w:hint="eastAsia"/>
          <w:szCs w:val="32"/>
        </w:rPr>
        <w:t>学校应当建立</w:t>
      </w:r>
      <w:hyperlink r:id="rId69" w:tgtFrame="_blank" w:history="1">
        <w:r>
          <w:rPr>
            <w:rFonts w:ascii="仿宋_GB2312" w:hAnsi="宋体" w:hint="eastAsia"/>
            <w:szCs w:val="32"/>
          </w:rPr>
          <w:t>内部控制自我评价</w:t>
        </w:r>
      </w:hyperlink>
      <w:r>
        <w:rPr>
          <w:rFonts w:ascii="仿宋_GB2312" w:hAnsi="宋体" w:hint="eastAsia"/>
          <w:szCs w:val="32"/>
        </w:rPr>
        <w:t>工作</w:t>
      </w:r>
      <w:hyperlink r:id="rId70" w:tgtFrame="_blank" w:history="1">
        <w:r>
          <w:rPr>
            <w:rFonts w:ascii="仿宋_GB2312" w:hAnsi="宋体" w:hint="eastAsia"/>
            <w:szCs w:val="32"/>
          </w:rPr>
          <w:t>档案管理制度</w:t>
        </w:r>
      </w:hyperlink>
      <w:r>
        <w:rPr>
          <w:rFonts w:ascii="仿宋_GB2312" w:hAnsi="宋体" w:hint="eastAsia"/>
          <w:szCs w:val="32"/>
        </w:rPr>
        <w:t>。内部控制自我评价的有关文件资料、工作底稿和证明材料等应当妥善保管。</w:t>
      </w:r>
    </w:p>
    <w:p w:rsidR="00D06EF8" w:rsidRDefault="008B2ED8">
      <w:pPr>
        <w:pStyle w:val="1"/>
        <w:spacing w:beforeLines="30" w:before="93" w:afterLines="20" w:after="62" w:line="570" w:lineRule="exact"/>
        <w:ind w:firstLineChars="0" w:firstLine="0"/>
        <w:rPr>
          <w:rFonts w:ascii="黑体" w:eastAsia="黑体" w:hAnsi="黑体"/>
          <w:sz w:val="32"/>
          <w:szCs w:val="32"/>
        </w:rPr>
      </w:pPr>
      <w:r>
        <w:rPr>
          <w:rFonts w:ascii="黑体" w:eastAsia="黑体" w:hAnsi="黑体" w:hint="eastAsia"/>
          <w:sz w:val="32"/>
          <w:szCs w:val="32"/>
        </w:rPr>
        <w:t>第六章  附则</w:t>
      </w:r>
    </w:p>
    <w:p w:rsidR="00D06EF8" w:rsidRDefault="008B2ED8">
      <w:pPr>
        <w:widowControl/>
        <w:spacing w:line="570" w:lineRule="exact"/>
        <w:ind w:firstLineChars="200" w:firstLine="640"/>
        <w:jc w:val="left"/>
        <w:rPr>
          <w:rFonts w:ascii="仿宋_GB2312" w:hAnsi="宋体"/>
          <w:szCs w:val="32"/>
        </w:rPr>
      </w:pPr>
      <w:r>
        <w:rPr>
          <w:rFonts w:ascii="仿宋_GB2312" w:hAnsi="黑体" w:hint="eastAsia"/>
          <w:b/>
          <w:szCs w:val="32"/>
        </w:rPr>
        <w:t>第三十三条</w:t>
      </w:r>
      <w:r>
        <w:rPr>
          <w:rFonts w:ascii="仿宋_GB2312" w:hAnsi="宋体"/>
          <w:szCs w:val="32"/>
        </w:rPr>
        <w:t xml:space="preserve">  </w:t>
      </w:r>
      <w:r>
        <w:rPr>
          <w:rFonts w:ascii="仿宋_GB2312" w:hAnsi="仿宋" w:hint="eastAsia"/>
          <w:szCs w:val="32"/>
        </w:rPr>
        <w:t>本办法由财务处负责解释。</w:t>
      </w:r>
    </w:p>
    <w:p w:rsidR="00D06EF8" w:rsidRDefault="008B2ED8">
      <w:pPr>
        <w:widowControl/>
        <w:spacing w:line="570" w:lineRule="exact"/>
        <w:ind w:firstLineChars="200" w:firstLine="640"/>
        <w:jc w:val="left"/>
        <w:rPr>
          <w:rFonts w:ascii="宋体"/>
          <w:sz w:val="24"/>
          <w:szCs w:val="24"/>
        </w:rPr>
      </w:pPr>
      <w:r>
        <w:rPr>
          <w:rFonts w:ascii="仿宋_GB2312" w:hAnsi="黑体" w:hint="eastAsia"/>
          <w:b/>
          <w:szCs w:val="32"/>
        </w:rPr>
        <w:t>第三十四条</w:t>
      </w:r>
      <w:r>
        <w:rPr>
          <w:rFonts w:ascii="黑体" w:eastAsia="黑体" w:hAnsi="黑体"/>
          <w:b/>
          <w:szCs w:val="32"/>
        </w:rPr>
        <w:t xml:space="preserve">  </w:t>
      </w:r>
      <w:r>
        <w:rPr>
          <w:rFonts w:ascii="仿宋_GB2312" w:hAnsi="宋体" w:hint="eastAsia"/>
          <w:szCs w:val="32"/>
        </w:rPr>
        <w:t>本办法自公布之日起生效。</w:t>
      </w:r>
    </w:p>
    <w:p w:rsidR="00D06EF8" w:rsidRDefault="00D06EF8">
      <w:pPr>
        <w:rPr>
          <w:rFonts w:ascii="仿宋_GB2312" w:hAnsi="宋体"/>
          <w:szCs w:val="32"/>
        </w:rPr>
      </w:pPr>
    </w:p>
    <w:p w:rsidR="00D06EF8" w:rsidRDefault="00D06EF8">
      <w:pPr>
        <w:rPr>
          <w:rFonts w:ascii="仿宋_GB2312" w:hAnsi="宋体"/>
          <w:szCs w:val="32"/>
        </w:rPr>
      </w:pPr>
    </w:p>
    <w:p w:rsidR="00D06EF8" w:rsidRDefault="00D06EF8">
      <w:pPr>
        <w:rPr>
          <w:rFonts w:ascii="仿宋_GB2312" w:hAnsi="宋体"/>
          <w:szCs w:val="32"/>
        </w:rPr>
      </w:pPr>
    </w:p>
    <w:p w:rsidR="00D06EF8" w:rsidRDefault="00D06EF8">
      <w:pPr>
        <w:rPr>
          <w:rFonts w:ascii="仿宋_GB2312" w:hAnsi="宋体"/>
          <w:szCs w:val="32"/>
        </w:rPr>
      </w:pPr>
    </w:p>
    <w:p w:rsidR="00D06EF8" w:rsidRDefault="00D06EF8">
      <w:pPr>
        <w:rPr>
          <w:rFonts w:ascii="仿宋_GB2312" w:hAnsi="宋体"/>
          <w:szCs w:val="32"/>
        </w:rPr>
      </w:pPr>
    </w:p>
    <w:p w:rsidR="00D06EF8" w:rsidRDefault="008B2ED8">
      <w:pPr>
        <w:jc w:val="center"/>
        <w:rPr>
          <w:rFonts w:ascii="黑体" w:eastAsia="黑体" w:hAnsi="宋体" w:cs="宋体"/>
          <w:b/>
          <w:bCs/>
          <w:kern w:val="0"/>
          <w:sz w:val="36"/>
          <w:szCs w:val="36"/>
        </w:rPr>
      </w:pPr>
      <w:r>
        <w:rPr>
          <w:rFonts w:ascii="黑体" w:eastAsia="黑体" w:hAnsi="宋体" w:cs="宋体" w:hint="eastAsia"/>
          <w:b/>
          <w:bCs/>
          <w:kern w:val="0"/>
          <w:sz w:val="36"/>
          <w:szCs w:val="36"/>
        </w:rPr>
        <w:t>华东理工大学校园卡使用及管理暂行规定</w:t>
      </w:r>
    </w:p>
    <w:p w:rsidR="00D06EF8" w:rsidRDefault="00D06EF8">
      <w:pPr>
        <w:rPr>
          <w:rFonts w:ascii="宋体" w:hAnsi="宋体" w:cs="宋体"/>
          <w:b/>
          <w:bCs/>
          <w:kern w:val="0"/>
          <w:sz w:val="24"/>
        </w:rPr>
      </w:pPr>
    </w:p>
    <w:p w:rsidR="00D06EF8" w:rsidRDefault="008B2ED8">
      <w:pPr>
        <w:spacing w:beforeLines="100" w:before="312" w:afterLines="50" w:after="156" w:line="5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第一章  总则</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第一条  为实现校园内统一的身份认证，提高工作效率，方便师生充分利用学校的各种资源，保证财务安全和校园卡系统稳定运行，根据我校校园卡系统的实际情况，特制定如下管理规定。 </w:t>
      </w:r>
    </w:p>
    <w:p w:rsidR="00D06EF8" w:rsidRDefault="008B2ED8">
      <w:pPr>
        <w:widowControl/>
        <w:numPr>
          <w:ilvl w:val="0"/>
          <w:numId w:val="6"/>
        </w:numPr>
        <w:tabs>
          <w:tab w:val="clear" w:pos="1920"/>
          <w:tab w:val="left" w:pos="0"/>
        </w:tabs>
        <w:spacing w:line="500" w:lineRule="exact"/>
        <w:ind w:left="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  校园卡是由学校统一制作并发放的具有身份认证、消费功能、图书借阅、校车乘坐、工作考勤、机房上机、门禁管理、代扣代缴、经费卡关联并进行校内测试费</w:t>
      </w:r>
      <w:proofErr w:type="gramStart"/>
      <w:r>
        <w:rPr>
          <w:rFonts w:ascii="宋体" w:eastAsia="宋体" w:hAnsi="宋体" w:cs="宋体" w:hint="eastAsia"/>
          <w:kern w:val="0"/>
          <w:sz w:val="24"/>
          <w:szCs w:val="24"/>
        </w:rPr>
        <w:t>转帐</w:t>
      </w:r>
      <w:proofErr w:type="gramEnd"/>
      <w:r>
        <w:rPr>
          <w:rFonts w:ascii="宋体" w:eastAsia="宋体" w:hAnsi="宋体" w:cs="宋体" w:hint="eastAsia"/>
          <w:kern w:val="0"/>
          <w:sz w:val="24"/>
          <w:szCs w:val="24"/>
        </w:rPr>
        <w:t>等功能的证卡。</w:t>
      </w:r>
    </w:p>
    <w:p w:rsidR="00D06EF8" w:rsidRDefault="008B2ED8">
      <w:pPr>
        <w:widowControl/>
        <w:spacing w:line="500" w:lineRule="exact"/>
        <w:ind w:firstLineChars="250" w:firstLine="600"/>
        <w:jc w:val="left"/>
        <w:rPr>
          <w:rFonts w:ascii="宋体" w:eastAsia="宋体" w:hAnsi="宋体" w:cs="宋体"/>
          <w:kern w:val="0"/>
          <w:sz w:val="24"/>
          <w:szCs w:val="24"/>
        </w:rPr>
      </w:pPr>
      <w:r>
        <w:rPr>
          <w:rFonts w:ascii="宋体" w:eastAsia="宋体" w:hAnsi="宋体" w:cs="宋体" w:hint="eastAsia"/>
          <w:kern w:val="0"/>
          <w:sz w:val="24"/>
          <w:szCs w:val="24"/>
        </w:rPr>
        <w:t>校园卡系统是学校加强信息化管理的一项基础工程。各单位应积极配合做好各项工作，提供完整准确的数据信息，充分利用校园卡功能，确保校园卡系统的正常运行，提升管理服务水平。</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第三条  财务处校园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负责校园卡的发放和管理业务。信息化办公室协助财务处进行校园卡系统的技术支持、维护等工作。未经学校同意，任何单位不得擅自发放具有身份认证、金融功能的证卡。</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第四条  校园卡的所有用户、子系统管理部门及商户均应自觉遵守校园卡管理的有关规定和学校的相关规章制度。</w:t>
      </w:r>
    </w:p>
    <w:p w:rsidR="00D06EF8" w:rsidRDefault="008B2ED8">
      <w:pPr>
        <w:spacing w:beforeLines="100" w:before="312" w:afterLines="50" w:after="156" w:line="5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第二章  校园卡的</w:t>
      </w:r>
      <w:r>
        <w:rPr>
          <w:rFonts w:ascii="宋体" w:eastAsia="宋体" w:hAnsi="宋体" w:cs="宋体" w:hint="eastAsia"/>
          <w:b/>
          <w:kern w:val="0"/>
          <w:sz w:val="24"/>
          <w:szCs w:val="24"/>
        </w:rPr>
        <w:t>类别与发放</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第五条  校园卡的类别。校园卡分为教工卡、离退休员工卡、学生卡和临时卡。教工卡和学生卡具备校园身份认证管理、消费及经费卡关联功能，临时卡只具有消费功能。</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第六条  校园卡的发卡对象。</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1、教工卡的发放对象为由人事处认定的在编在册的教职员工；</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2、学生卡的发放对象为教务处、研究生院、继续教育学院及国际教育学院等部门认定的拥有我校学籍的在册学生；</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3、离退休员工卡的发卡对象为离退休人员。教职工办理退休手续后，职工卡将变成离退休员工卡。</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4、临时卡的发放对象为短期进修、研究生课程进修班学员、在校学习的各类非学历教育的学生、各部门自聘的编制外用工人员、校内企业、项目合作人员、外聘讲师、与学校有业务合作关系的外单位人员等。</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第七条 办理校园卡的方式。</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1、 新教职工申请教工卡，凭由人事处开具的报到通知单到校园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办理；</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2、新生的学生卡由校园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根据教务处、研究生院、继续教育学院及国际教育学院等部门提供的新生个人资料安排时间统一办理；</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3、教职工办理离退休手续时须同时到校园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办理校园卡变更手续，由教职工卡转为离退休员工卡。</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4、申请临时卡须由申请人所属单位填写“临时校园卡申请表”，所属单位（学院、部、处）负责人签字、盖章，并提供相关证明材料（如用工合同、学生名册等），报后勤保障处审核批准后，方可到校园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办理。</w:t>
      </w:r>
    </w:p>
    <w:p w:rsidR="00D06EF8" w:rsidRDefault="008B2ED8">
      <w:pPr>
        <w:spacing w:beforeLines="100" w:before="312" w:afterLines="50" w:after="156" w:line="5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第三章  校园卡的使用</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第八条  校园卡办理原则为一人一卡，且仅限于持卡人本人使用，不得转让或转借给他人使用，如有违反，一切后果由本人承担。对于转让或转借的校园卡，校园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有权予以没收或注销。</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第九条  首次办理教工卡和学生卡由学校免费发放，办理临时卡或因各种原因补卡换卡的，需缴纳工本费。</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第十条  校园卡作为校内的有效证件之一，卡片上印制的学号/工号、姓名、单位、照片等信息不可随意涂改、遮盖，否则由持卡人自行承担相应的责任。</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第十一条  校园卡不具备透支功能，须先存款，后消费。账户内金额不计算利息。</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第十二条  校园卡持有人可以选择现金充值、银校转账（又称圈存、自助充值）、支付宝充值等途径向校园卡充值。现金充值指到校园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或学校特定食堂的现金充值窗口直接交付现金向校园卡充值；银校转账是指利用自助服务终端从指定的银行卡向校园卡转账；支付宝充值是指通过网上支付宝余额给校园卡充值。</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第十三条  校园卡持卡人可以到校园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或通过自助服务终端上设定消费密码。每个自然日累计消费金额超过消费限额时，持卡人需要输入消费密码进行确认。</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第十四条  校园卡中的金额不能以现金方式支取，校园卡到期时持卡人可持有效身份证件进行销户并办理退款手续。</w:t>
      </w:r>
    </w:p>
    <w:p w:rsidR="00D06EF8" w:rsidRDefault="008B2ED8">
      <w:pPr>
        <w:spacing w:beforeLines="100" w:before="312" w:afterLines="50" w:after="156" w:line="5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第四章  校园卡的挂失、补办、期限与注销</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第十五条  如校园卡遗失或被盗，持卡人应持有效身份证件及时到校园卡中心、校园卡充值点或通过网上自助、圈存机等方式办理挂失手续。因持卡人挂失不及时而产生的后果及造成的损失均由持卡人本人承担。</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校园卡挂失后如果找回，持卡人需持有效身份证件到校园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或校园卡充值点办理解挂，恢复原卡功能。无证件解挂、代办解挂等均不予受理。</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第十六条  校园卡因丢失、损坏等原因需要重新办卡，持卡人必须在挂失生效24小时后凭有效身份证件到校园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补办相同类别的校园卡。</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第十七条  拾获他人校园卡应及时送至校园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或保卫处失物招领处，如发生盗用他人校园卡行为，一经查实，除要求赔偿经济损失外，将根据情节轻重报学校相关部门处理。</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第十八条  教师卡有效期为本人在校工作期间，退休时转为退休卡，学生卡有效期为本人在校学习期间，临时卡有效期为申请表中列明的日期。</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第十九条  教职工调离、退休、去世、学生退学离校时，相关部门应及时将人事变动或学籍变动人员名单送交校园卡中心。本人或委托他人持有效身份证件或相关证明到校园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办理校园卡注销手续。</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第二十条  延期毕业的学生须提供学籍管理部门的延期毕业证明，方可到校园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办理校园卡延期手续；临时卡办理延期，可由相关部门填写“临时校园卡延期申请表”，报后勤保障处审核批准后到校园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办理。</w:t>
      </w:r>
    </w:p>
    <w:p w:rsidR="00D06EF8" w:rsidRDefault="008B2ED8">
      <w:pPr>
        <w:spacing w:beforeLines="100" w:before="312" w:afterLines="50" w:after="156" w:line="500" w:lineRule="exact"/>
        <w:jc w:val="center"/>
        <w:rPr>
          <w:rFonts w:ascii="宋体" w:eastAsia="宋体" w:hAnsi="宋体" w:cs="宋体"/>
          <w:kern w:val="0"/>
          <w:sz w:val="24"/>
          <w:szCs w:val="24"/>
        </w:rPr>
      </w:pPr>
      <w:r>
        <w:rPr>
          <w:rFonts w:ascii="宋体" w:eastAsia="宋体" w:hAnsi="宋体" w:cs="宋体" w:hint="eastAsia"/>
          <w:b/>
          <w:bCs/>
          <w:kern w:val="0"/>
          <w:sz w:val="24"/>
          <w:szCs w:val="24"/>
        </w:rPr>
        <w:t>第五章  校园卡机具、</w:t>
      </w:r>
      <w:proofErr w:type="gramStart"/>
      <w:r>
        <w:rPr>
          <w:rFonts w:ascii="宋体" w:eastAsia="宋体" w:hAnsi="宋体" w:cs="宋体" w:hint="eastAsia"/>
          <w:b/>
          <w:bCs/>
          <w:kern w:val="0"/>
          <w:sz w:val="24"/>
          <w:szCs w:val="24"/>
        </w:rPr>
        <w:t>营业机</w:t>
      </w:r>
      <w:proofErr w:type="gramEnd"/>
      <w:r>
        <w:rPr>
          <w:rFonts w:ascii="宋体" w:eastAsia="宋体" w:hAnsi="宋体" w:cs="宋体" w:hint="eastAsia"/>
          <w:b/>
          <w:bCs/>
          <w:kern w:val="0"/>
          <w:sz w:val="24"/>
          <w:szCs w:val="24"/>
        </w:rPr>
        <w:t>的管理</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第二十一条  学校相关部门及在校内有经营业务的单位,可向财务处申请使用校园卡系统进行管理和结算，经审核批准后成为校园卡系统的用户，使用校园卡系统进行管理和经营。</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第二十二条  接入校园卡系统的机具、营业机（POS机）都必须符合相应的规范，未经校园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许可，任何部门不得擅自将机具、</w:t>
      </w:r>
      <w:proofErr w:type="gramStart"/>
      <w:r>
        <w:rPr>
          <w:rFonts w:ascii="宋体" w:eastAsia="宋体" w:hAnsi="宋体" w:cs="宋体" w:hint="eastAsia"/>
          <w:kern w:val="0"/>
          <w:sz w:val="24"/>
          <w:szCs w:val="24"/>
        </w:rPr>
        <w:t>营业</w:t>
      </w:r>
      <w:proofErr w:type="gramEnd"/>
      <w:r>
        <w:rPr>
          <w:rFonts w:ascii="宋体" w:eastAsia="宋体" w:hAnsi="宋体" w:cs="宋体" w:hint="eastAsia"/>
          <w:kern w:val="0"/>
          <w:sz w:val="24"/>
          <w:szCs w:val="24"/>
        </w:rPr>
        <w:t>机等设备接入校园卡系统。且使用人员不得私自调换</w:t>
      </w:r>
      <w:proofErr w:type="gramStart"/>
      <w:r>
        <w:rPr>
          <w:rFonts w:ascii="宋体" w:eastAsia="宋体" w:hAnsi="宋体" w:cs="宋体" w:hint="eastAsia"/>
          <w:kern w:val="0"/>
          <w:sz w:val="24"/>
          <w:szCs w:val="24"/>
        </w:rPr>
        <w:t>营业机</w:t>
      </w:r>
      <w:proofErr w:type="gramEnd"/>
      <w:r>
        <w:rPr>
          <w:rFonts w:ascii="宋体" w:eastAsia="宋体" w:hAnsi="宋体" w:cs="宋体" w:hint="eastAsia"/>
          <w:kern w:val="0"/>
          <w:sz w:val="24"/>
          <w:szCs w:val="24"/>
        </w:rPr>
        <w:t>或更改营业机号。</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第二十三条  </w:t>
      </w:r>
      <w:proofErr w:type="gramStart"/>
      <w:r>
        <w:rPr>
          <w:rFonts w:ascii="宋体" w:eastAsia="宋体" w:hAnsi="宋体" w:cs="宋体" w:hint="eastAsia"/>
          <w:kern w:val="0"/>
          <w:sz w:val="24"/>
          <w:szCs w:val="24"/>
        </w:rPr>
        <w:t>营业机只限本</w:t>
      </w:r>
      <w:proofErr w:type="gramEnd"/>
      <w:r>
        <w:rPr>
          <w:rFonts w:ascii="宋体" w:eastAsia="宋体" w:hAnsi="宋体" w:cs="宋体" w:hint="eastAsia"/>
          <w:kern w:val="0"/>
          <w:sz w:val="24"/>
          <w:szCs w:val="24"/>
        </w:rPr>
        <w:t>单位指定位置使用，如要更换位置的需报校园</w:t>
      </w:r>
      <w:proofErr w:type="gramStart"/>
      <w:r>
        <w:rPr>
          <w:rFonts w:ascii="宋体" w:eastAsia="宋体" w:hAnsi="宋体" w:cs="宋体" w:hint="eastAsia"/>
          <w:kern w:val="0"/>
          <w:sz w:val="24"/>
          <w:szCs w:val="24"/>
        </w:rPr>
        <w:t>卡中</w:t>
      </w:r>
      <w:proofErr w:type="gramEnd"/>
      <w:r>
        <w:rPr>
          <w:rFonts w:ascii="宋体" w:eastAsia="宋体" w:hAnsi="宋体" w:cs="宋体" w:hint="eastAsia"/>
          <w:kern w:val="0"/>
          <w:sz w:val="24"/>
          <w:szCs w:val="24"/>
        </w:rPr>
        <w:t>心审核并备案。任何单位不得脱机使用校园卡的营业机。所有脱机消费营业额中的黑名单（即处于挂失状态的校园卡）所涉及的消费额由使用单位承担，并在结算时从相应的营业额中扣除。违反本规定导致</w:t>
      </w:r>
      <w:proofErr w:type="gramStart"/>
      <w:r>
        <w:rPr>
          <w:rFonts w:ascii="宋体" w:eastAsia="宋体" w:hAnsi="宋体" w:cs="宋体" w:hint="eastAsia"/>
          <w:kern w:val="0"/>
          <w:sz w:val="24"/>
          <w:szCs w:val="24"/>
        </w:rPr>
        <w:t>营业机帐务</w:t>
      </w:r>
      <w:proofErr w:type="gramEnd"/>
      <w:r>
        <w:rPr>
          <w:rFonts w:ascii="宋体" w:eastAsia="宋体" w:hAnsi="宋体" w:cs="宋体" w:hint="eastAsia"/>
          <w:kern w:val="0"/>
          <w:sz w:val="24"/>
          <w:szCs w:val="24"/>
        </w:rPr>
        <w:t>问题的，由该营业点负责。</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第二十四条  用户在每日停止</w:t>
      </w:r>
      <w:proofErr w:type="gramStart"/>
      <w:r>
        <w:rPr>
          <w:rFonts w:ascii="宋体" w:eastAsia="宋体" w:hAnsi="宋体" w:cs="宋体" w:hint="eastAsia"/>
          <w:kern w:val="0"/>
          <w:sz w:val="24"/>
          <w:szCs w:val="24"/>
        </w:rPr>
        <w:t>营业机</w:t>
      </w:r>
      <w:proofErr w:type="gramEnd"/>
      <w:r>
        <w:rPr>
          <w:rFonts w:ascii="宋体" w:eastAsia="宋体" w:hAnsi="宋体" w:cs="宋体" w:hint="eastAsia"/>
          <w:kern w:val="0"/>
          <w:sz w:val="24"/>
          <w:szCs w:val="24"/>
        </w:rPr>
        <w:t>的使用前，首先查看</w:t>
      </w:r>
      <w:proofErr w:type="gramStart"/>
      <w:r>
        <w:rPr>
          <w:rFonts w:ascii="宋体" w:eastAsia="宋体" w:hAnsi="宋体" w:cs="宋体" w:hint="eastAsia"/>
          <w:kern w:val="0"/>
          <w:sz w:val="24"/>
          <w:szCs w:val="24"/>
        </w:rPr>
        <w:t>营业</w:t>
      </w:r>
      <w:proofErr w:type="gramEnd"/>
      <w:r>
        <w:rPr>
          <w:rFonts w:ascii="宋体" w:eastAsia="宋体" w:hAnsi="宋体" w:cs="宋体" w:hint="eastAsia"/>
          <w:kern w:val="0"/>
          <w:sz w:val="24"/>
          <w:szCs w:val="24"/>
        </w:rPr>
        <w:t>机数据是否已经全部上传，全部上</w:t>
      </w:r>
      <w:proofErr w:type="gramStart"/>
      <w:r>
        <w:rPr>
          <w:rFonts w:ascii="宋体" w:eastAsia="宋体" w:hAnsi="宋体" w:cs="宋体" w:hint="eastAsia"/>
          <w:kern w:val="0"/>
          <w:sz w:val="24"/>
          <w:szCs w:val="24"/>
        </w:rPr>
        <w:t>传完</w:t>
      </w:r>
      <w:proofErr w:type="gramEnd"/>
      <w:r>
        <w:rPr>
          <w:rFonts w:ascii="宋体" w:eastAsia="宋体" w:hAnsi="宋体" w:cs="宋体" w:hint="eastAsia"/>
          <w:kern w:val="0"/>
          <w:sz w:val="24"/>
          <w:szCs w:val="24"/>
        </w:rPr>
        <w:t>成后方可关闭</w:t>
      </w:r>
      <w:proofErr w:type="gramStart"/>
      <w:r>
        <w:rPr>
          <w:rFonts w:ascii="宋体" w:eastAsia="宋体" w:hAnsi="宋体" w:cs="宋体" w:hint="eastAsia"/>
          <w:kern w:val="0"/>
          <w:sz w:val="24"/>
          <w:szCs w:val="24"/>
        </w:rPr>
        <w:t>营业</w:t>
      </w:r>
      <w:proofErr w:type="gramEnd"/>
      <w:r>
        <w:rPr>
          <w:rFonts w:ascii="宋体" w:eastAsia="宋体" w:hAnsi="宋体" w:cs="宋体" w:hint="eastAsia"/>
          <w:kern w:val="0"/>
          <w:sz w:val="24"/>
          <w:szCs w:val="24"/>
        </w:rPr>
        <w:t>机电源。所有本地帐务必须在24 小时内上传。</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为确保帐</w:t>
      </w:r>
      <w:proofErr w:type="gramStart"/>
      <w:r>
        <w:rPr>
          <w:rFonts w:ascii="宋体" w:eastAsia="宋体" w:hAnsi="宋体" w:cs="宋体" w:hint="eastAsia"/>
          <w:kern w:val="0"/>
          <w:sz w:val="24"/>
          <w:szCs w:val="24"/>
        </w:rPr>
        <w:t>务</w:t>
      </w:r>
      <w:proofErr w:type="gramEnd"/>
      <w:r>
        <w:rPr>
          <w:rFonts w:ascii="宋体" w:eastAsia="宋体" w:hAnsi="宋体" w:cs="宋体" w:hint="eastAsia"/>
          <w:kern w:val="0"/>
          <w:sz w:val="24"/>
          <w:szCs w:val="24"/>
        </w:rPr>
        <w:t>月结的准确性，用户应于每月底</w:t>
      </w:r>
      <w:proofErr w:type="gramStart"/>
      <w:r>
        <w:rPr>
          <w:rFonts w:ascii="宋体" w:eastAsia="宋体" w:hAnsi="宋体" w:cs="宋体" w:hint="eastAsia"/>
          <w:kern w:val="0"/>
          <w:sz w:val="24"/>
          <w:szCs w:val="24"/>
        </w:rPr>
        <w:t>结</w:t>
      </w:r>
      <w:proofErr w:type="gramEnd"/>
      <w:r>
        <w:rPr>
          <w:rFonts w:ascii="宋体" w:eastAsia="宋体" w:hAnsi="宋体" w:cs="宋体" w:hint="eastAsia"/>
          <w:kern w:val="0"/>
          <w:sz w:val="24"/>
          <w:szCs w:val="24"/>
        </w:rPr>
        <w:t>帐前一天统一对收费终端机予以检查，确保所有数据均有效上传。</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第二十五条  用户接受校园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的业务指导和维修服务，按规定使用并保养系统专用设备，违规使用造成的损失由用户自行负责。严重违规者，校园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 xml:space="preserve">有权限制或取消其使用权。 </w:t>
      </w:r>
    </w:p>
    <w:p w:rsidR="00D06EF8" w:rsidRDefault="008B2ED8">
      <w:pPr>
        <w:spacing w:beforeLines="100" w:before="312" w:afterLines="50" w:after="156" w:line="5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第六章   校园卡营业款的结算</w:t>
      </w:r>
    </w:p>
    <w:p w:rsidR="00D06EF8" w:rsidRDefault="008B2ED8">
      <w:pPr>
        <w:widowControl/>
        <w:spacing w:line="500" w:lineRule="exact"/>
        <w:ind w:firstLineChars="200" w:firstLine="480"/>
        <w:jc w:val="left"/>
        <w:rPr>
          <w:rFonts w:ascii="宋体" w:eastAsia="宋体" w:hAnsi="宋体" w:cs="宋体"/>
          <w:b/>
          <w:kern w:val="0"/>
          <w:sz w:val="24"/>
          <w:szCs w:val="24"/>
        </w:rPr>
      </w:pPr>
      <w:r>
        <w:rPr>
          <w:rFonts w:ascii="宋体" w:eastAsia="宋体" w:hAnsi="宋体" w:cs="宋体" w:hint="eastAsia"/>
          <w:kern w:val="0"/>
          <w:sz w:val="24"/>
          <w:szCs w:val="24"/>
        </w:rPr>
        <w:t>第二十六条  校园</w:t>
      </w:r>
      <w:proofErr w:type="gramStart"/>
      <w:r>
        <w:rPr>
          <w:rFonts w:ascii="宋体" w:eastAsia="宋体" w:hAnsi="宋体" w:cs="宋体" w:hint="eastAsia"/>
          <w:kern w:val="0"/>
          <w:sz w:val="24"/>
          <w:szCs w:val="24"/>
        </w:rPr>
        <w:t>卡资金</w:t>
      </w:r>
      <w:proofErr w:type="gramEnd"/>
      <w:r>
        <w:rPr>
          <w:rFonts w:ascii="宋体" w:eastAsia="宋体" w:hAnsi="宋体" w:cs="宋体" w:hint="eastAsia"/>
          <w:kern w:val="0"/>
          <w:sz w:val="24"/>
          <w:szCs w:val="24"/>
        </w:rPr>
        <w:t>纳入学校财务统一管理，实行“专项管理、单独核算”。资金管理遵循学校财务规章制度，财务处负责资金的归集、核算及划转。</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第二十七条  校园卡结算单位分为内部结算单位和外部结算单位。内部结算单位指使用校园卡系统收费的学校内部各单位，外部结算单位指内部结算单位以外的其他使用校园卡系统收费的单位或个人。</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第二十八条  各用户单位的营业款原则上每月结算一次。如有特殊情况，用户单位可与财务处商定结算周期。</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第二十九条  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每月末打印“部门结算报表”供校园卡用户进行对账，各用户单位签字确认无误后，连同用户单位开出的收据或发票交财务处会计人员审核、财务处负责人批准后，交由结算人员记账，办理转账支付手续。</w:t>
      </w:r>
    </w:p>
    <w:p w:rsidR="00D06EF8" w:rsidRDefault="008B2ED8">
      <w:pPr>
        <w:spacing w:beforeLines="100" w:before="312" w:afterLines="50" w:after="156" w:line="5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第七章  校园卡系统工作站的管理</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第三十条  接入校园卡系统的工作站（包括工控机、计算机等）由信息化办公室负责统一管理，并根据系统需要进行配置。任何单位或个人不得擅自更改工作站配置，不得访问互联网，不得私自安装任何软件，不得使用USB接口，否则将承担由此引起的一切后果。</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第三十二条 安放在各单位的校园卡系统的工作站需要确定一名具体负责人，并在财务处、信息化办公室备案。</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第三十三条  为确保系统和财务安全，任何部门或个人安装、部署或开发基于校园卡的设备或应用，需报信息化办公室审核和校园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备案后，方可实施。</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第三十四条  未经信息化办公室许可，任何单位或个人不得擅自将工作站（包括工控机、计算机等）接入校园卡系统。未经许可擅自接入的，将承担由此引起的一切后果。</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第三十五条  各应用部门负责校园卡系统相关工作站的维护与保养，保证这些设备全天候供电，无病毒或恶意软件，并保持在开机连接状态。</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第三十六条  各工作站应当24 小时开机，如确实需要关机，必须报校园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和信息化办公室备案，并保证该工作站下属的所有</w:t>
      </w:r>
      <w:proofErr w:type="gramStart"/>
      <w:r>
        <w:rPr>
          <w:rFonts w:ascii="宋体" w:eastAsia="宋体" w:hAnsi="宋体" w:cs="宋体" w:hint="eastAsia"/>
          <w:kern w:val="0"/>
          <w:sz w:val="24"/>
          <w:szCs w:val="24"/>
        </w:rPr>
        <w:t>营业机不</w:t>
      </w:r>
      <w:proofErr w:type="gramEnd"/>
      <w:r>
        <w:rPr>
          <w:rFonts w:ascii="宋体" w:eastAsia="宋体" w:hAnsi="宋体" w:cs="宋体" w:hint="eastAsia"/>
          <w:kern w:val="0"/>
          <w:sz w:val="24"/>
          <w:szCs w:val="24"/>
        </w:rPr>
        <w:t xml:space="preserve">在工作站关机时使用。 </w:t>
      </w:r>
    </w:p>
    <w:p w:rsidR="00D06EF8" w:rsidRDefault="008B2ED8">
      <w:pPr>
        <w:spacing w:beforeLines="100" w:before="312" w:afterLines="50" w:after="156" w:line="5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第八章 监督问责</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第三十七条  校园卡系统及设备为学校财产，各使用单位和个人应自觉爱护和保管，接受财务处、信息化办公室等部门的监督。</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第三十八条  严禁仿冒和伪造校园卡，窃取、篡改、破解卡内数据或密码。凡属故意损坏校园卡系统及设备, 影响系统安全运行的行为, 一经查实, 移交保卫部门处理, 情节严重者将依法移交有关机关追究法律责任。</w:t>
      </w:r>
    </w:p>
    <w:p w:rsidR="00D06EF8" w:rsidRDefault="008B2ED8">
      <w:pPr>
        <w:spacing w:beforeLines="100" w:before="312" w:afterLines="50" w:after="156" w:line="5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第九章 附则</w:t>
      </w:r>
    </w:p>
    <w:p w:rsidR="00D06EF8" w:rsidRDefault="008B2ED8">
      <w:pPr>
        <w:spacing w:line="56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第三十九条  本办法财务处负责解释。</w:t>
      </w:r>
    </w:p>
    <w:p w:rsidR="00D06EF8" w:rsidRDefault="008B2ED8">
      <w:pPr>
        <w:spacing w:line="56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第四十条  本管理规定自发布之日起实施。</w:t>
      </w:r>
    </w:p>
    <w:p w:rsidR="00D06EF8" w:rsidRDefault="00D06EF8">
      <w:pPr>
        <w:rPr>
          <w:rFonts w:ascii="宋体" w:eastAsia="宋体" w:hAnsi="宋体" w:cs="宋体"/>
          <w:sz w:val="24"/>
          <w:szCs w:val="24"/>
        </w:rPr>
      </w:pPr>
    </w:p>
    <w:p w:rsidR="00D06EF8" w:rsidRDefault="00D06EF8">
      <w:pPr>
        <w:rPr>
          <w:rFonts w:ascii="宋体" w:eastAsia="宋体" w:hAnsi="宋体" w:cs="宋体"/>
          <w:sz w:val="24"/>
          <w:szCs w:val="24"/>
        </w:rPr>
      </w:pPr>
    </w:p>
    <w:p w:rsidR="00D06EF8" w:rsidRDefault="00D06EF8">
      <w:pPr>
        <w:jc w:val="left"/>
        <w:rPr>
          <w:sz w:val="28"/>
          <w:szCs w:val="28"/>
        </w:rPr>
      </w:pPr>
    </w:p>
    <w:p w:rsidR="00D06EF8" w:rsidRDefault="00D06EF8">
      <w:pPr>
        <w:jc w:val="center"/>
        <w:rPr>
          <w:sz w:val="28"/>
          <w:szCs w:val="28"/>
        </w:rPr>
      </w:pPr>
    </w:p>
    <w:p w:rsidR="00D06EF8" w:rsidRDefault="00D06EF8">
      <w:pPr>
        <w:rPr>
          <w:rFonts w:ascii="宋体" w:eastAsia="宋体" w:hAnsi="宋体" w:cs="宋体"/>
          <w:sz w:val="24"/>
          <w:szCs w:val="24"/>
        </w:rPr>
      </w:pPr>
    </w:p>
    <w:sectPr w:rsidR="00D06EF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470B" w:rsidRDefault="00A8470B">
      <w:r>
        <w:separator/>
      </w:r>
    </w:p>
  </w:endnote>
  <w:endnote w:type="continuationSeparator" w:id="0">
    <w:p w:rsidR="00A8470B" w:rsidRDefault="00A84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舒体">
    <w:altName w:val="宋体"/>
    <w:panose1 w:val="02010601030101010101"/>
    <w:charset w:val="86"/>
    <w:family w:val="auto"/>
    <w:pitch w:val="variable"/>
    <w:sig w:usb0="00000003" w:usb1="080E0000" w:usb2="00000010" w:usb3="00000000" w:csb0="00040000" w:csb1="00000000"/>
  </w:font>
  <w:font w:name="楷体_GB2312">
    <w:altName w:val="微软雅黑"/>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mbria">
    <w:altName w:val="Shruti"/>
    <w:panose1 w:val="02040503050406030204"/>
    <w:charset w:val="00"/>
    <w:family w:val="roman"/>
    <w:pitch w:val="variable"/>
    <w:sig w:usb0="E00006FF" w:usb1="420024FF" w:usb2="02000000" w:usb3="00000000" w:csb0="0000019F" w:csb1="00000000"/>
  </w:font>
  <w:font w:name="方正美黑简体">
    <w:altName w:val="黑体"/>
    <w:charset w:val="86"/>
    <w:family w:val="script"/>
    <w:pitch w:val="default"/>
    <w:sig w:usb0="00000000" w:usb1="00000000" w:usb2="00000010" w:usb3="00000000" w:csb0="00040000" w:csb1="00000000"/>
  </w:font>
  <w:font w:name="仿宋">
    <w:altName w:val="微软雅黑"/>
    <w:panose1 w:val="02010609060101010101"/>
    <w:charset w:val="86"/>
    <w:family w:val="modern"/>
    <w:pitch w:val="fixed"/>
    <w:sig w:usb0="800002BF" w:usb1="38CF7CFA" w:usb2="00000016" w:usb3="00000000" w:csb0="00040001" w:csb1="00000000"/>
  </w:font>
  <w:font w:name="方正仿宋_GBK">
    <w:altName w:val="黑体"/>
    <w:charset w:val="86"/>
    <w:family w:val="script"/>
    <w:pitch w:val="default"/>
    <w:sig w:usb0="00000000" w:usb1="00000000" w:usb2="00000010" w:usb3="00000000" w:csb0="00040000" w:csb1="00000000"/>
  </w:font>
  <w:font w:name="楷体">
    <w:altName w:val="楷体_GB2312"/>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default"/>
    <w:sig w:usb0="00000000" w:usb1="00000000" w:usb2="0000001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华文仿宋">
    <w:altName w:val="仿宋_GB2312"/>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B50" w:rsidRDefault="00543B50">
    <w:pPr>
      <w:pStyle w:val="a7"/>
      <w:framePr w:wrap="around" w:vAnchor="text" w:hAnchor="margin" w:xAlign="outside" w:y="1"/>
      <w:rPr>
        <w:rStyle w:val="ac"/>
      </w:rPr>
    </w:pPr>
    <w:r>
      <w:rPr>
        <w:rStyle w:val="ac"/>
      </w:rPr>
      <w:fldChar w:fldCharType="begin"/>
    </w:r>
    <w:r>
      <w:rPr>
        <w:rStyle w:val="ac"/>
      </w:rPr>
      <w:instrText xml:space="preserve">PAGE  </w:instrText>
    </w:r>
    <w:r>
      <w:rPr>
        <w:rStyle w:val="ac"/>
      </w:rPr>
      <w:fldChar w:fldCharType="end"/>
    </w:r>
  </w:p>
  <w:p w:rsidR="00543B50" w:rsidRDefault="00543B50">
    <w:pPr>
      <w:pStyle w:val="a7"/>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B50" w:rsidRDefault="00543B50">
    <w:pPr>
      <w:pStyle w:val="a7"/>
      <w:jc w:val="right"/>
    </w:pPr>
    <w:r>
      <w:rPr>
        <w:noProof/>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43B50" w:rsidRDefault="00543B50">
                          <w:pPr>
                            <w:snapToGrid w:val="0"/>
                            <w:rPr>
                              <w:sz w:val="18"/>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23</w:t>
                          </w:r>
                          <w:r>
                            <w:rPr>
                              <w:rFonts w:ascii="宋体" w:eastAsia="宋体" w:hAnsi="宋体" w:cs="宋体" w:hint="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8" o:spid="_x0000_s1030" type="#_x0000_t202" style="position:absolute;left:0;text-align:left;margin-left:0;margin-top:0;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CDqhiNkAgAAEwUAAA4AAAAAAAAAAAAAAAAALgIAAGRycy9lMm9Eb2Mu&#10;eG1sUEsBAi0AFAAGAAgAAAAhAHGq0bnXAAAABQEAAA8AAAAAAAAAAAAAAAAAvgQAAGRycy9kb3du&#10;cmV2LnhtbFBLBQYAAAAABAAEAPMAAADCBQAAAAA=&#10;" filled="f" stroked="f" strokeweight=".5pt">
              <v:textbox style="mso-fit-shape-to-text:t" inset="0,0,0,0">
                <w:txbxContent>
                  <w:p w:rsidR="00543B50" w:rsidRDefault="00543B50">
                    <w:pPr>
                      <w:snapToGrid w:val="0"/>
                      <w:rPr>
                        <w:sz w:val="18"/>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23</w:t>
                    </w:r>
                    <w:r>
                      <w:rPr>
                        <w:rFonts w:ascii="宋体" w:eastAsia="宋体" w:hAnsi="宋体" w:cs="宋体" w:hint="eastAsia"/>
                        <w:sz w:val="24"/>
                        <w:szCs w:val="24"/>
                      </w:rP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B50" w:rsidRDefault="00543B50">
    <w:pPr>
      <w:pStyle w:val="a7"/>
      <w:ind w:right="360" w:firstLine="360"/>
    </w:pPr>
    <w:r>
      <w:rPr>
        <w:rStyle w:val="ac"/>
        <w:rFonts w:eastAsia="宋体" w:hint="eastAsia"/>
        <w:sz w:val="28"/>
      </w:rPr>
      <w:t>—</w:t>
    </w:r>
    <w:r>
      <w:rPr>
        <w:rStyle w:val="ac"/>
        <w:rFonts w:eastAsia="宋体" w:hint="eastAsia"/>
        <w:sz w:val="28"/>
      </w:rPr>
      <w:t xml:space="preserve"> </w:t>
    </w:r>
    <w:r>
      <w:rPr>
        <w:rStyle w:val="ac"/>
        <w:rFonts w:eastAsia="宋体"/>
        <w:sz w:val="28"/>
      </w:rPr>
      <w:fldChar w:fldCharType="begin"/>
    </w:r>
    <w:r>
      <w:rPr>
        <w:rStyle w:val="ac"/>
        <w:rFonts w:eastAsia="宋体"/>
        <w:sz w:val="28"/>
      </w:rPr>
      <w:instrText xml:space="preserve">PAGE  </w:instrText>
    </w:r>
    <w:r>
      <w:rPr>
        <w:rStyle w:val="ac"/>
        <w:rFonts w:eastAsia="宋体"/>
        <w:sz w:val="28"/>
      </w:rPr>
      <w:fldChar w:fldCharType="separate"/>
    </w:r>
    <w:r>
      <w:rPr>
        <w:rStyle w:val="ac"/>
        <w:rFonts w:eastAsia="宋体"/>
        <w:sz w:val="28"/>
      </w:rPr>
      <w:t>12</w:t>
    </w:r>
    <w:r>
      <w:rPr>
        <w:rStyle w:val="ac"/>
        <w:rFonts w:eastAsia="宋体"/>
        <w:sz w:val="28"/>
      </w:rPr>
      <w:fldChar w:fldCharType="end"/>
    </w:r>
    <w:r>
      <w:rPr>
        <w:rStyle w:val="ac"/>
        <w:rFonts w:eastAsia="宋体" w:hint="eastAsia"/>
        <w:sz w:val="28"/>
      </w:rPr>
      <w:t xml:space="preserve"> </w:t>
    </w:r>
    <w:r>
      <w:rPr>
        <w:rStyle w:val="ac"/>
        <w:rFonts w:eastAsia="宋体" w:hint="eastAsia"/>
        <w:sz w:val="28"/>
      </w:rPr>
      <w: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B50" w:rsidRDefault="00543B50">
    <w:pPr>
      <w:pStyle w:val="a7"/>
      <w:ind w:right="360" w:firstLine="360"/>
    </w:pPr>
    <w:r>
      <w:rPr>
        <w:noProof/>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43B50" w:rsidRDefault="00543B5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9" o:spid="_x0000_s1031"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kA/N0mYCAAATBQAADgAAAAAAAAAAAAAAAAAuAgAAZHJzL2Uyb0Rv&#10;Yy54bWxQSwECLQAUAAYACAAAACEAcarRudcAAAAFAQAADwAAAAAAAAAAAAAAAADABAAAZHJzL2Rv&#10;d25yZXYueG1sUEsFBgAAAAAEAAQA8wAAAMQFAAAAAA==&#10;" filled="f" stroked="f" strokeweight=".5pt">
              <v:textbox style="mso-fit-shape-to-text:t" inset="0,0,0,0">
                <w:txbxContent>
                  <w:p w:rsidR="00543B50" w:rsidRDefault="00543B5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40</w:t>
                    </w:r>
                    <w:r>
                      <w:rPr>
                        <w:rFonts w:hint="eastAsia"/>
                        <w:sz w:val="18"/>
                      </w:rPr>
                      <w:fldChar w:fldCharType="end"/>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B50" w:rsidRDefault="00543B50">
    <w:pPr>
      <w:pStyle w:val="a7"/>
      <w:framePr w:wrap="around" w:vAnchor="text" w:hAnchor="margin" w:xAlign="outside" w:y="1"/>
      <w:rPr>
        <w:rStyle w:val="ac"/>
      </w:rPr>
    </w:pPr>
    <w:r>
      <w:rPr>
        <w:rStyle w:val="ac"/>
      </w:rPr>
      <w:fldChar w:fldCharType="begin"/>
    </w:r>
    <w:r>
      <w:rPr>
        <w:rStyle w:val="ac"/>
      </w:rPr>
      <w:instrText xml:space="preserve">PAGE  </w:instrText>
    </w:r>
    <w:r>
      <w:rPr>
        <w:rStyle w:val="ac"/>
      </w:rPr>
      <w:fldChar w:fldCharType="end"/>
    </w:r>
  </w:p>
  <w:p w:rsidR="00543B50" w:rsidRDefault="00543B50">
    <w:pPr>
      <w:pStyle w:val="a7"/>
      <w:ind w:right="360" w:firstLine="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B50" w:rsidRDefault="00543B50">
    <w:pPr>
      <w:pStyle w:val="a7"/>
      <w:jc w:val="center"/>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43B50" w:rsidRDefault="00543B50">
                          <w:pPr>
                            <w:snapToGrid w:val="0"/>
                            <w:rPr>
                              <w:sz w:val="18"/>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166</w:t>
                          </w:r>
                          <w:r>
                            <w:rPr>
                              <w:rFonts w:ascii="宋体" w:eastAsia="宋体" w:hAnsi="宋体" w:cs="宋体" w:hint="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6" o:spid="_x0000_s1032"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FhdlkAgAAEwUAAA4AAAAAAAAAAAAAAAAALgIAAGRycy9lMm9Eb2Mu&#10;eG1sUEsBAi0AFAAGAAgAAAAhAHGq0bnXAAAABQEAAA8AAAAAAAAAAAAAAAAAvgQAAGRycy9kb3du&#10;cmV2LnhtbFBLBQYAAAAABAAEAPMAAADCBQAAAAA=&#10;" filled="f" stroked="f" strokeweight=".5pt">
              <v:textbox style="mso-fit-shape-to-text:t" inset="0,0,0,0">
                <w:txbxContent>
                  <w:p w:rsidR="00543B50" w:rsidRDefault="00543B50">
                    <w:pPr>
                      <w:snapToGrid w:val="0"/>
                      <w:rPr>
                        <w:sz w:val="18"/>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166</w:t>
                    </w:r>
                    <w:r>
                      <w:rPr>
                        <w:rFonts w:ascii="宋体" w:eastAsia="宋体" w:hAnsi="宋体" w:cs="宋体" w:hint="eastAsia"/>
                        <w:sz w:val="24"/>
                        <w:szCs w:val="24"/>
                      </w:rPr>
                      <w:fldChar w:fldCharType="end"/>
                    </w: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B50" w:rsidRDefault="00543B50">
    <w:pPr>
      <w:pStyle w:val="a7"/>
      <w:framePr w:wrap="around" w:vAnchor="text" w:hAnchor="margin" w:xAlign="outside" w:y="1"/>
      <w:rPr>
        <w:rStyle w:val="ac"/>
      </w:rPr>
    </w:pPr>
    <w:r>
      <w:rPr>
        <w:rStyle w:val="ac"/>
      </w:rPr>
      <w:fldChar w:fldCharType="begin"/>
    </w:r>
    <w:r>
      <w:rPr>
        <w:rStyle w:val="ac"/>
      </w:rPr>
      <w:instrText xml:space="preserve">PAGE  </w:instrText>
    </w:r>
    <w:r>
      <w:rPr>
        <w:rStyle w:val="ac"/>
      </w:rPr>
      <w:fldChar w:fldCharType="end"/>
    </w:r>
  </w:p>
  <w:p w:rsidR="00543B50" w:rsidRDefault="00543B50">
    <w:pPr>
      <w:pStyle w:val="a7"/>
      <w:ind w:right="360" w:firstLine="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B50" w:rsidRDefault="00543B50">
    <w:pPr>
      <w:pStyle w:val="a7"/>
      <w:ind w:right="360" w:firstLine="360"/>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43B50" w:rsidRDefault="00543B5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7" o:spid="_x0000_s1033"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PIM4oZQIAABMFAAAOAAAAAAAAAAAAAAAAAC4CAABkcnMvZTJvRG9j&#10;LnhtbFBLAQItABQABgAIAAAAIQBxqtG51wAAAAUBAAAPAAAAAAAAAAAAAAAAAL8EAABkcnMvZG93&#10;bnJldi54bWxQSwUGAAAAAAQABADzAAAAwwUAAAAA&#10;" filled="f" stroked="f" strokeweight=".5pt">
              <v:textbox style="mso-fit-shape-to-text:t" inset="0,0,0,0">
                <w:txbxContent>
                  <w:p w:rsidR="00543B50" w:rsidRDefault="00543B5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173</w:t>
                    </w:r>
                    <w:r>
                      <w:rPr>
                        <w:rFonts w:hint="eastAsia"/>
                        <w:sz w:val="18"/>
                      </w:rPr>
                      <w:fldChar w:fldCharType="end"/>
                    </w:r>
                  </w:p>
                </w:txbxContent>
              </v:textbox>
              <w10:wrap anchorx="margin"/>
            </v:shape>
          </w:pict>
        </mc:Fallback>
      </mc:AlternateContent>
    </w:r>
    <w:r>
      <w:ptab w:relativeTo="margin" w:alignment="center" w:leader="none"/>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B50" w:rsidRDefault="00543B50">
    <w:pPr>
      <w:pStyle w:val="a7"/>
      <w:framePr w:wrap="around" w:vAnchor="text" w:hAnchor="margin" w:xAlign="outside" w:y="1"/>
      <w:rPr>
        <w:rStyle w:val="ac"/>
      </w:rPr>
    </w:pPr>
    <w:r>
      <w:rPr>
        <w:rStyle w:val="ac"/>
      </w:rPr>
      <w:fldChar w:fldCharType="begin"/>
    </w:r>
    <w:r>
      <w:rPr>
        <w:rStyle w:val="ac"/>
      </w:rPr>
      <w:instrText xml:space="preserve">PAGE  </w:instrText>
    </w:r>
    <w:r>
      <w:rPr>
        <w:rStyle w:val="ac"/>
      </w:rPr>
      <w:fldChar w:fldCharType="end"/>
    </w:r>
  </w:p>
  <w:p w:rsidR="00543B50" w:rsidRDefault="00543B50">
    <w:pPr>
      <w:pStyle w:val="a7"/>
      <w:ind w:right="360" w:firstLine="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B50" w:rsidRDefault="00543B50">
    <w:pPr>
      <w:pStyle w:val="a7"/>
      <w:ind w:right="360" w:firstLine="360"/>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43B50" w:rsidRDefault="00543B50">
                          <w:pPr>
                            <w:snapToGrid w:val="0"/>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42</w:t>
                          </w:r>
                          <w:r>
                            <w:rPr>
                              <w:rFonts w:ascii="宋体" w:eastAsia="宋体" w:hAnsi="宋体" w:cs="宋体" w:hint="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0" o:spid="_x0000_s1034"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WLFWIGYCAAATBQAADgAAAAAAAAAAAAAAAAAuAgAAZHJzL2Uyb0Rv&#10;Yy54bWxQSwECLQAUAAYACAAAACEAcarRudcAAAAFAQAADwAAAAAAAAAAAAAAAADABAAAZHJzL2Rv&#10;d25yZXYueG1sUEsFBgAAAAAEAAQA8wAAAMQFAAAAAA==&#10;" filled="f" stroked="f" strokeweight=".5pt">
              <v:textbox style="mso-fit-shape-to-text:t" inset="0,0,0,0">
                <w:txbxContent>
                  <w:p w:rsidR="00543B50" w:rsidRDefault="00543B50">
                    <w:pPr>
                      <w:snapToGrid w:val="0"/>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42</w:t>
                    </w:r>
                    <w:r>
                      <w:rPr>
                        <w:rFonts w:ascii="宋体" w:eastAsia="宋体" w:hAnsi="宋体" w:cs="宋体" w:hint="eastAsia"/>
                        <w:sz w:val="24"/>
                        <w:szCs w:val="24"/>
                      </w:rPr>
                      <w:fldChar w:fldCharType="end"/>
                    </w:r>
                  </w:p>
                </w:txbxContent>
              </v:textbox>
              <w10:wrap anchorx="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B50" w:rsidRDefault="00543B50">
    <w:pPr>
      <w:pStyle w:val="a7"/>
      <w:framePr w:wrap="around" w:vAnchor="text" w:hAnchor="margin" w:xAlign="outside" w:y="1"/>
      <w:rPr>
        <w:rStyle w:val="ac"/>
      </w:rPr>
    </w:pPr>
    <w:r>
      <w:rPr>
        <w:rStyle w:val="ac"/>
      </w:rPr>
      <w:fldChar w:fldCharType="begin"/>
    </w:r>
    <w:r>
      <w:rPr>
        <w:rStyle w:val="ac"/>
      </w:rPr>
      <w:instrText xml:space="preserve">PAGE  </w:instrText>
    </w:r>
    <w:r>
      <w:rPr>
        <w:rStyle w:val="ac"/>
      </w:rPr>
      <w:fldChar w:fldCharType="end"/>
    </w:r>
  </w:p>
  <w:p w:rsidR="00543B50" w:rsidRDefault="00543B50">
    <w:pPr>
      <w:pStyle w:val="a7"/>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B50" w:rsidRDefault="00543B50">
    <w:pPr>
      <w:pStyle w:val="a7"/>
      <w:ind w:right="360" w:firstLine="360"/>
    </w:pPr>
    <w:r>
      <w:rPr>
        <w:noProof/>
      </w:rPr>
      <mc:AlternateContent>
        <mc:Choice Requires="wps">
          <w:drawing>
            <wp:anchor distT="0" distB="0" distL="114300" distR="114300" simplePos="0" relativeHeight="251652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43B50" w:rsidRDefault="00543B50">
                          <w:pPr>
                            <w:snapToGrid w:val="0"/>
                            <w:rPr>
                              <w:rFonts w:ascii="宋体" w:eastAsia="宋体" w:hAnsi="宋体" w:cs="宋体"/>
                              <w:sz w:val="28"/>
                              <w:szCs w:val="28"/>
                            </w:rPr>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44</w:t>
                          </w:r>
                          <w:r>
                            <w:rPr>
                              <w:rFonts w:ascii="宋体" w:eastAsia="宋体" w:hAnsi="宋体" w:cs="宋体"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1" o:spid="_x0000_s1026" type="#_x0000_t202" style="position:absolute;left:0;text-align:left;margin-left:0;margin-top:0;width:2in;height:2in;z-index:2516520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2qfE3GMCAAAMBQAADgAAAAAAAAAAAAAAAAAuAgAAZHJzL2Uyb0RvYy54&#10;bWxQSwECLQAUAAYACAAAACEAcarRudcAAAAFAQAADwAAAAAAAAAAAAAAAAC9BAAAZHJzL2Rvd25y&#10;ZXYueG1sUEsFBgAAAAAEAAQA8wAAAMEFAAAAAA==&#10;" filled="f" stroked="f" strokeweight=".5pt">
              <v:textbox style="mso-fit-shape-to-text:t" inset="0,0,0,0">
                <w:txbxContent>
                  <w:p w:rsidR="00543B50" w:rsidRDefault="00543B50">
                    <w:pPr>
                      <w:snapToGrid w:val="0"/>
                      <w:rPr>
                        <w:rFonts w:ascii="宋体" w:eastAsia="宋体" w:hAnsi="宋体" w:cs="宋体"/>
                        <w:sz w:val="28"/>
                        <w:szCs w:val="28"/>
                      </w:rPr>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44</w:t>
                    </w:r>
                    <w:r>
                      <w:rPr>
                        <w:rFonts w:ascii="宋体" w:eastAsia="宋体" w:hAnsi="宋体" w:cs="宋体" w:hint="eastAsia"/>
                        <w:sz w:val="28"/>
                        <w:szCs w:val="28"/>
                      </w:rPr>
                      <w:fldChar w:fldCharType="end"/>
                    </w:r>
                  </w:p>
                </w:txbxContent>
              </v:textbox>
              <w10:wrap anchorx="margin"/>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B50" w:rsidRDefault="00543B50">
    <w:pPr>
      <w:pStyle w:val="a7"/>
      <w:jc w:val="cente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43B50" w:rsidRDefault="00543B50">
                          <w:pPr>
                            <w:snapToGrid w:val="0"/>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130</w:t>
                          </w:r>
                          <w:r>
                            <w:rPr>
                              <w:rFonts w:ascii="宋体" w:eastAsia="宋体" w:hAnsi="宋体" w:cs="宋体" w:hint="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5" o:spid="_x0000_s1035"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o3yz7ZQIAABMFAAAOAAAAAAAAAAAAAAAAAC4CAABkcnMvZTJvRG9j&#10;LnhtbFBLAQItABQABgAIAAAAIQBxqtG51wAAAAUBAAAPAAAAAAAAAAAAAAAAAL8EAABkcnMvZG93&#10;bnJldi54bWxQSwUGAAAAAAQABADzAAAAwwUAAAAA&#10;" filled="f" stroked="f" strokeweight=".5pt">
              <v:textbox style="mso-fit-shape-to-text:t" inset="0,0,0,0">
                <w:txbxContent>
                  <w:p w:rsidR="00543B50" w:rsidRDefault="00543B50">
                    <w:pPr>
                      <w:snapToGrid w:val="0"/>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130</w:t>
                    </w:r>
                    <w:r>
                      <w:rPr>
                        <w:rFonts w:ascii="宋体" w:eastAsia="宋体" w:hAnsi="宋体" w:cs="宋体" w:hint="eastAsia"/>
                        <w:sz w:val="24"/>
                        <w:szCs w:val="24"/>
                      </w:rPr>
                      <w:fldChar w:fldCharType="end"/>
                    </w:r>
                  </w:p>
                </w:txbxContent>
              </v:textbox>
              <w10:wrap anchorx="margin"/>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B50" w:rsidRDefault="00543B50">
    <w:pPr>
      <w:pStyle w:val="a7"/>
      <w:framePr w:wrap="around" w:vAnchor="text" w:hAnchor="margin" w:xAlign="outside" w:y="1"/>
      <w:rPr>
        <w:rStyle w:val="ac"/>
      </w:rPr>
    </w:pPr>
    <w:r>
      <w:rPr>
        <w:rStyle w:val="ac"/>
      </w:rPr>
      <w:fldChar w:fldCharType="begin"/>
    </w:r>
    <w:r>
      <w:rPr>
        <w:rStyle w:val="ac"/>
      </w:rPr>
      <w:instrText xml:space="preserve">PAGE  </w:instrText>
    </w:r>
    <w:r>
      <w:rPr>
        <w:rStyle w:val="ac"/>
      </w:rPr>
      <w:fldChar w:fldCharType="end"/>
    </w:r>
  </w:p>
  <w:p w:rsidR="00543B50" w:rsidRDefault="00543B50">
    <w:pPr>
      <w:pStyle w:val="a7"/>
      <w:ind w:right="360" w:firstLine="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B50" w:rsidRDefault="00543B50">
    <w:pPr>
      <w:pStyle w:val="a7"/>
      <w:ind w:right="360" w:firstLine="360"/>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43B50" w:rsidRDefault="00543B50">
                          <w:pPr>
                            <w:snapToGrid w:val="0"/>
                            <w:rPr>
                              <w:sz w:val="18"/>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50</w:t>
                          </w:r>
                          <w:r>
                            <w:rPr>
                              <w:rFonts w:ascii="宋体" w:eastAsia="宋体" w:hAnsi="宋体" w:cs="宋体" w:hint="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2" o:spid="_x0000_s1036"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qDVRFkAgAAFAUAAA4AAAAAAAAAAAAAAAAALgIAAGRycy9lMm9Eb2Mu&#10;eG1sUEsBAi0AFAAGAAgAAAAhAHGq0bnXAAAABQEAAA8AAAAAAAAAAAAAAAAAvgQAAGRycy9kb3du&#10;cmV2LnhtbFBLBQYAAAAABAAEAPMAAADCBQAAAAA=&#10;" filled="f" stroked="f" strokeweight=".5pt">
              <v:textbox style="mso-fit-shape-to-text:t" inset="0,0,0,0">
                <w:txbxContent>
                  <w:p w:rsidR="00543B50" w:rsidRDefault="00543B50">
                    <w:pPr>
                      <w:snapToGrid w:val="0"/>
                      <w:rPr>
                        <w:sz w:val="18"/>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50</w:t>
                    </w:r>
                    <w:r>
                      <w:rPr>
                        <w:rFonts w:ascii="宋体" w:eastAsia="宋体" w:hAnsi="宋体" w:cs="宋体" w:hint="eastAsia"/>
                        <w:sz w:val="24"/>
                        <w:szCs w:val="24"/>
                      </w:rPr>
                      <w:fldChar w:fldCharType="end"/>
                    </w:r>
                  </w:p>
                </w:txbxContent>
              </v:textbox>
              <w10:wrap anchorx="margin"/>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B50" w:rsidRDefault="00543B50">
    <w:pPr>
      <w:pStyle w:val="a7"/>
      <w:framePr w:wrap="around" w:vAnchor="text" w:hAnchor="margin" w:xAlign="outside" w:y="1"/>
      <w:rPr>
        <w:rStyle w:val="ac"/>
      </w:rPr>
    </w:pPr>
    <w:r>
      <w:rPr>
        <w:rStyle w:val="ac"/>
      </w:rPr>
      <w:fldChar w:fldCharType="begin"/>
    </w:r>
    <w:r>
      <w:rPr>
        <w:rStyle w:val="ac"/>
      </w:rPr>
      <w:instrText xml:space="preserve">PAGE  </w:instrText>
    </w:r>
    <w:r>
      <w:rPr>
        <w:rStyle w:val="ac"/>
      </w:rPr>
      <w:fldChar w:fldCharType="end"/>
    </w:r>
  </w:p>
  <w:p w:rsidR="00543B50" w:rsidRDefault="00543B50">
    <w:pPr>
      <w:pStyle w:val="a7"/>
      <w:ind w:right="360" w:firstLine="36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B50" w:rsidRDefault="00543B50">
    <w:pPr>
      <w:pStyle w:val="a7"/>
      <w:ind w:right="360" w:firstLine="360"/>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43B50" w:rsidRDefault="00543B50">
                          <w:pPr>
                            <w:snapToGrid w:val="0"/>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95</w:t>
                          </w:r>
                          <w:r>
                            <w:rPr>
                              <w:rFonts w:ascii="宋体" w:eastAsia="宋体" w:hAnsi="宋体" w:cs="宋体" w:hint="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3" o:spid="_x0000_s1037"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EeiVXZQIAABQFAAAOAAAAAAAAAAAAAAAAAC4CAABkcnMvZTJvRG9j&#10;LnhtbFBLAQItABQABgAIAAAAIQBxqtG51wAAAAUBAAAPAAAAAAAAAAAAAAAAAL8EAABkcnMvZG93&#10;bnJldi54bWxQSwUGAAAAAAQABADzAAAAwwUAAAAA&#10;" filled="f" stroked="f" strokeweight=".5pt">
              <v:textbox style="mso-fit-shape-to-text:t" inset="0,0,0,0">
                <w:txbxContent>
                  <w:p w:rsidR="00543B50" w:rsidRDefault="00543B50">
                    <w:pPr>
                      <w:snapToGrid w:val="0"/>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95</w:t>
                    </w:r>
                    <w:r>
                      <w:rPr>
                        <w:rFonts w:ascii="宋体" w:eastAsia="宋体" w:hAnsi="宋体" w:cs="宋体" w:hint="eastAsia"/>
                        <w:sz w:val="24"/>
                        <w:szCs w:val="24"/>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B50" w:rsidRDefault="00543B50">
    <w:pPr>
      <w:pStyle w:val="a7"/>
      <w:framePr w:wrap="around" w:vAnchor="text" w:hAnchor="margin" w:xAlign="outside" w:y="1"/>
      <w:rPr>
        <w:rStyle w:val="ac"/>
      </w:rPr>
    </w:pPr>
    <w:r>
      <w:rPr>
        <w:rStyle w:val="ac"/>
      </w:rPr>
      <w:fldChar w:fldCharType="begin"/>
    </w:r>
    <w:r>
      <w:rPr>
        <w:rStyle w:val="ac"/>
      </w:rPr>
      <w:instrText xml:space="preserve">PAGE  </w:instrText>
    </w:r>
    <w:r>
      <w:rPr>
        <w:rStyle w:val="ac"/>
      </w:rPr>
      <w:fldChar w:fldCharType="end"/>
    </w:r>
  </w:p>
  <w:p w:rsidR="00543B50" w:rsidRDefault="00543B50">
    <w:pPr>
      <w:pStyle w:val="a7"/>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B50" w:rsidRDefault="00543B50">
    <w:pPr>
      <w:pStyle w:val="a7"/>
    </w:pPr>
    <w:r>
      <w:rPr>
        <w:rFonts w:hint="eastAsia"/>
        <w:noProof/>
      </w:rPr>
      <mc:AlternateContent>
        <mc:Choice Requires="wps">
          <w:drawing>
            <wp:anchor distT="0" distB="0" distL="114300" distR="114300" simplePos="0" relativeHeight="251653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43B50" w:rsidRDefault="00543B50">
                          <w:pPr>
                            <w:snapToGrid w:val="0"/>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1</w:t>
                          </w:r>
                          <w:r>
                            <w:rPr>
                              <w:rFonts w:ascii="宋体" w:eastAsia="宋体" w:hAnsi="宋体" w:cs="宋体" w:hint="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6" o:spid="_x0000_s1027" type="#_x0000_t202" style="position:absolute;margin-left:0;margin-top:0;width:2in;height:2in;z-index:2516531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EIl9+pkAgAAEwUAAA4AAAAAAAAAAAAAAAAALgIAAGRycy9lMm9Eb2Mu&#10;eG1sUEsBAi0AFAAGAAgAAAAhAHGq0bnXAAAABQEAAA8AAAAAAAAAAAAAAAAAvgQAAGRycy9kb3du&#10;cmV2LnhtbFBLBQYAAAAABAAEAPMAAADCBQAAAAA=&#10;" filled="f" stroked="f" strokeweight=".5pt">
              <v:textbox style="mso-fit-shape-to-text:t" inset="0,0,0,0">
                <w:txbxContent>
                  <w:p w:rsidR="00543B50" w:rsidRDefault="00543B50">
                    <w:pPr>
                      <w:snapToGrid w:val="0"/>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1</w:t>
                    </w:r>
                    <w:r>
                      <w:rPr>
                        <w:rFonts w:ascii="宋体" w:eastAsia="宋体" w:hAnsi="宋体" w:cs="宋体" w:hint="eastAsia"/>
                        <w:sz w:val="24"/>
                        <w:szCs w:val="24"/>
                      </w:rPr>
                      <w:fldChar w:fldCharType="end"/>
                    </w:r>
                  </w:p>
                </w:txbxContent>
              </v:textbox>
              <w10:wrap anchorx="margin"/>
            </v:shape>
          </w:pict>
        </mc:Fallback>
      </mc:AlternateContent>
    </w:r>
    <w:r>
      <w:rPr>
        <w:rFonts w:hint="eastAsia"/>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B50" w:rsidRDefault="00543B50">
    <w:pPr>
      <w:pStyle w:val="a7"/>
      <w:framePr w:wrap="around" w:vAnchor="text" w:hAnchor="margin" w:xAlign="outside" w:y="1"/>
      <w:rPr>
        <w:rStyle w:val="ac"/>
      </w:rPr>
    </w:pPr>
    <w:r>
      <w:rPr>
        <w:rStyle w:val="ac"/>
      </w:rPr>
      <w:fldChar w:fldCharType="begin"/>
    </w:r>
    <w:r>
      <w:rPr>
        <w:rStyle w:val="ac"/>
      </w:rPr>
      <w:instrText xml:space="preserve">PAGE  </w:instrText>
    </w:r>
    <w:r>
      <w:rPr>
        <w:rStyle w:val="ac"/>
      </w:rPr>
      <w:fldChar w:fldCharType="end"/>
    </w:r>
  </w:p>
  <w:p w:rsidR="00543B50" w:rsidRDefault="00543B50">
    <w:pPr>
      <w:pStyle w:val="a7"/>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B50" w:rsidRDefault="00543B50">
    <w:pPr>
      <w:pStyle w:val="a7"/>
      <w:jc w:val="center"/>
    </w:pPr>
    <w:r>
      <w:rPr>
        <w:noProof/>
      </w:rPr>
      <mc:AlternateContent>
        <mc:Choice Requires="wps">
          <w:drawing>
            <wp:anchor distT="0" distB="0" distL="114300" distR="114300" simplePos="0" relativeHeight="251654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43B50" w:rsidRDefault="00543B50">
                          <w:pPr>
                            <w:snapToGrid w:val="0"/>
                            <w:rPr>
                              <w:sz w:val="18"/>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101</w:t>
                          </w:r>
                          <w:r>
                            <w:rPr>
                              <w:rFonts w:ascii="宋体" w:eastAsia="宋体" w:hAnsi="宋体" w:cs="宋体" w:hint="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4" o:spid="_x0000_s1028" type="#_x0000_t202" style="position:absolute;left:0;text-align:left;margin-left:0;margin-top:0;width:2in;height:2in;z-index:2516541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dEWGVZQIAABMFAAAOAAAAAAAAAAAAAAAAAC4CAABkcnMvZTJvRG9j&#10;LnhtbFBLAQItABQABgAIAAAAIQBxqtG51wAAAAUBAAAPAAAAAAAAAAAAAAAAAL8EAABkcnMvZG93&#10;bnJldi54bWxQSwUGAAAAAAQABADzAAAAwwUAAAAA&#10;" filled="f" stroked="f" strokeweight=".5pt">
              <v:textbox style="mso-fit-shape-to-text:t" inset="0,0,0,0">
                <w:txbxContent>
                  <w:p w:rsidR="00543B50" w:rsidRDefault="00543B50">
                    <w:pPr>
                      <w:snapToGrid w:val="0"/>
                      <w:rPr>
                        <w:sz w:val="18"/>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101</w:t>
                    </w:r>
                    <w:r>
                      <w:rPr>
                        <w:rFonts w:ascii="宋体" w:eastAsia="宋体" w:hAnsi="宋体" w:cs="宋体" w:hint="eastAsia"/>
                        <w:sz w:val="24"/>
                        <w:szCs w:val="24"/>
                      </w:rP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B50" w:rsidRDefault="00543B50">
    <w:pPr>
      <w:pStyle w:val="a7"/>
      <w:framePr w:wrap="around" w:vAnchor="text" w:hAnchor="margin" w:xAlign="outside" w:y="1"/>
      <w:rPr>
        <w:rStyle w:val="ac"/>
      </w:rPr>
    </w:pPr>
    <w:r>
      <w:rPr>
        <w:rStyle w:val="ac"/>
      </w:rPr>
      <w:fldChar w:fldCharType="begin"/>
    </w:r>
    <w:r>
      <w:rPr>
        <w:rStyle w:val="ac"/>
      </w:rPr>
      <w:instrText xml:space="preserve">PAGE  </w:instrText>
    </w:r>
    <w:r>
      <w:rPr>
        <w:rStyle w:val="ac"/>
      </w:rPr>
      <w:fldChar w:fldCharType="end"/>
    </w:r>
  </w:p>
  <w:p w:rsidR="00543B50" w:rsidRDefault="00543B50">
    <w:pPr>
      <w:pStyle w:val="a7"/>
      <w:ind w:right="360"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B50" w:rsidRDefault="00543B50">
    <w:pPr>
      <w:pStyle w:val="a7"/>
      <w:ind w:right="360" w:firstLine="360"/>
    </w:pPr>
    <w:r>
      <w:rPr>
        <w:noProof/>
      </w:rP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43B50" w:rsidRDefault="00543B50">
                          <w:pPr>
                            <w:snapToGrid w:val="0"/>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2</w:t>
                          </w:r>
                          <w:r>
                            <w:rPr>
                              <w:rFonts w:ascii="宋体" w:eastAsia="宋体" w:hAnsi="宋体" w:cs="宋体" w:hint="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7" o:spid="_x0000_s1029" type="#_x0000_t202" style="position:absolute;left:0;text-align:left;margin-left:0;margin-top:0;width:2in;height:2in;z-index:2516551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c0+FzGYCAAATBQAADgAAAAAAAAAAAAAAAAAuAgAAZHJzL2Uyb0Rv&#10;Yy54bWxQSwECLQAUAAYACAAAACEAcarRudcAAAAFAQAADwAAAAAAAAAAAAAAAADABAAAZHJzL2Rv&#10;d25yZXYueG1sUEsFBgAAAAAEAAQA8wAAAMQFAAAAAA==&#10;" filled="f" stroked="f" strokeweight=".5pt">
              <v:textbox style="mso-fit-shape-to-text:t" inset="0,0,0,0">
                <w:txbxContent>
                  <w:p w:rsidR="00543B50" w:rsidRDefault="00543B50">
                    <w:pPr>
                      <w:snapToGrid w:val="0"/>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2</w:t>
                    </w:r>
                    <w:r>
                      <w:rPr>
                        <w:rFonts w:ascii="宋体" w:eastAsia="宋体" w:hAnsi="宋体" w:cs="宋体" w:hint="eastAsia"/>
                        <w:sz w:val="24"/>
                        <w:szCs w:val="24"/>
                      </w:rP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B50" w:rsidRDefault="00543B50">
    <w:pPr>
      <w:pStyle w:val="a7"/>
    </w:pPr>
    <w:r>
      <w:rPr>
        <w:rStyle w:val="ac"/>
        <w:rFonts w:eastAsia="宋体" w:hint="eastAsia"/>
        <w:sz w:val="28"/>
      </w:rPr>
      <w:t>—</w:t>
    </w:r>
    <w:r>
      <w:rPr>
        <w:rStyle w:val="ac"/>
        <w:rFonts w:eastAsia="宋体" w:hint="eastAsia"/>
        <w:sz w:val="28"/>
      </w:rPr>
      <w:t xml:space="preserve"> </w:t>
    </w:r>
    <w:r>
      <w:rPr>
        <w:rStyle w:val="ac"/>
        <w:rFonts w:eastAsia="宋体"/>
        <w:sz w:val="28"/>
      </w:rPr>
      <w:fldChar w:fldCharType="begin"/>
    </w:r>
    <w:r>
      <w:rPr>
        <w:rStyle w:val="ac"/>
        <w:rFonts w:eastAsia="宋体"/>
        <w:sz w:val="28"/>
      </w:rPr>
      <w:instrText xml:space="preserve">PAGE  </w:instrText>
    </w:r>
    <w:r>
      <w:rPr>
        <w:rStyle w:val="ac"/>
        <w:rFonts w:eastAsia="宋体"/>
        <w:sz w:val="28"/>
      </w:rPr>
      <w:fldChar w:fldCharType="separate"/>
    </w:r>
    <w:r>
      <w:rPr>
        <w:rStyle w:val="ac"/>
        <w:rFonts w:eastAsia="宋体"/>
        <w:sz w:val="28"/>
      </w:rPr>
      <w:t>8</w:t>
    </w:r>
    <w:r>
      <w:rPr>
        <w:rStyle w:val="ac"/>
        <w:rFonts w:eastAsia="宋体"/>
        <w:sz w:val="28"/>
      </w:rPr>
      <w:fldChar w:fldCharType="end"/>
    </w:r>
    <w:r>
      <w:rPr>
        <w:rStyle w:val="ac"/>
        <w:rFonts w:eastAsia="宋体" w:hint="eastAsia"/>
        <w:sz w:val="28"/>
      </w:rPr>
      <w:t xml:space="preserve"> </w:t>
    </w:r>
    <w:r>
      <w:rPr>
        <w:rStyle w:val="ac"/>
        <w:rFonts w:eastAsia="宋体" w:hint="eastAsia"/>
        <w:sz w:val="2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470B" w:rsidRDefault="00A8470B">
      <w:r>
        <w:separator/>
      </w:r>
    </w:p>
  </w:footnote>
  <w:footnote w:type="continuationSeparator" w:id="0">
    <w:p w:rsidR="00A8470B" w:rsidRDefault="00A847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F7DC8"/>
    <w:multiLevelType w:val="multilevel"/>
    <w:tmpl w:val="021F7DC8"/>
    <w:lvl w:ilvl="0">
      <w:start w:val="1"/>
      <w:numFmt w:val="japaneseCounting"/>
      <w:lvlText w:val="第%1条"/>
      <w:lvlJc w:val="left"/>
      <w:pPr>
        <w:ind w:left="720" w:hanging="720"/>
      </w:pPr>
      <w:rPr>
        <w:rFonts w:hint="default"/>
        <w:b/>
      </w:rPr>
    </w:lvl>
    <w:lvl w:ilvl="1">
      <w:start w:val="1"/>
      <w:numFmt w:val="lowerLetter"/>
      <w:lvlText w:val="%2)"/>
      <w:lvlJc w:val="left"/>
      <w:pPr>
        <w:ind w:left="1405" w:hanging="420"/>
      </w:pPr>
    </w:lvl>
    <w:lvl w:ilvl="2">
      <w:start w:val="1"/>
      <w:numFmt w:val="lowerRoman"/>
      <w:lvlText w:val="%3."/>
      <w:lvlJc w:val="right"/>
      <w:pPr>
        <w:ind w:left="1825" w:hanging="420"/>
      </w:pPr>
    </w:lvl>
    <w:lvl w:ilvl="3">
      <w:start w:val="1"/>
      <w:numFmt w:val="decimal"/>
      <w:lvlText w:val="%4."/>
      <w:lvlJc w:val="left"/>
      <w:pPr>
        <w:ind w:left="2245" w:hanging="420"/>
      </w:pPr>
    </w:lvl>
    <w:lvl w:ilvl="4">
      <w:start w:val="1"/>
      <w:numFmt w:val="lowerLetter"/>
      <w:lvlText w:val="%5)"/>
      <w:lvlJc w:val="left"/>
      <w:pPr>
        <w:ind w:left="2665" w:hanging="420"/>
      </w:pPr>
    </w:lvl>
    <w:lvl w:ilvl="5">
      <w:start w:val="1"/>
      <w:numFmt w:val="lowerRoman"/>
      <w:lvlText w:val="%6."/>
      <w:lvlJc w:val="right"/>
      <w:pPr>
        <w:ind w:left="3085" w:hanging="420"/>
      </w:pPr>
    </w:lvl>
    <w:lvl w:ilvl="6">
      <w:start w:val="1"/>
      <w:numFmt w:val="decimal"/>
      <w:lvlText w:val="%7."/>
      <w:lvlJc w:val="left"/>
      <w:pPr>
        <w:ind w:left="3505" w:hanging="420"/>
      </w:pPr>
    </w:lvl>
    <w:lvl w:ilvl="7">
      <w:start w:val="1"/>
      <w:numFmt w:val="lowerLetter"/>
      <w:lvlText w:val="%8)"/>
      <w:lvlJc w:val="left"/>
      <w:pPr>
        <w:ind w:left="3925" w:hanging="420"/>
      </w:pPr>
    </w:lvl>
    <w:lvl w:ilvl="8">
      <w:start w:val="1"/>
      <w:numFmt w:val="lowerRoman"/>
      <w:lvlText w:val="%9."/>
      <w:lvlJc w:val="right"/>
      <w:pPr>
        <w:ind w:left="4345" w:hanging="420"/>
      </w:pPr>
    </w:lvl>
  </w:abstractNum>
  <w:abstractNum w:abstractNumId="1" w15:restartNumberingAfterBreak="0">
    <w:nsid w:val="041E29EE"/>
    <w:multiLevelType w:val="multilevel"/>
    <w:tmpl w:val="041E29EE"/>
    <w:lvl w:ilvl="0">
      <w:start w:val="1"/>
      <w:numFmt w:val="decimal"/>
      <w:lvlText w:val="%1、"/>
      <w:lvlJc w:val="left"/>
      <w:pPr>
        <w:tabs>
          <w:tab w:val="left" w:pos="360"/>
        </w:tabs>
        <w:ind w:left="360" w:hanging="360"/>
      </w:pPr>
      <w:rPr>
        <w:rFonts w:ascii="Times New Roman" w:eastAsia="宋体" w:hAnsi="Times New Roman" w:cs="Times New Roman"/>
      </w:rPr>
    </w:lvl>
    <w:lvl w:ilvl="1">
      <w:start w:val="3"/>
      <w:numFmt w:val="decimal"/>
      <w:lvlText w:val="%2、"/>
      <w:lvlJc w:val="left"/>
      <w:pPr>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2224698B"/>
    <w:multiLevelType w:val="multilevel"/>
    <w:tmpl w:val="2224698B"/>
    <w:lvl w:ilvl="0">
      <w:start w:val="1"/>
      <w:numFmt w:val="japaneseCounting"/>
      <w:lvlText w:val="第%1章"/>
      <w:lvlJc w:val="left"/>
      <w:pPr>
        <w:tabs>
          <w:tab w:val="left" w:pos="855"/>
        </w:tabs>
        <w:ind w:left="855" w:hanging="855"/>
      </w:pPr>
      <w:rPr>
        <w:rFonts w:hint="eastAsia"/>
        <w:lang w:val="en-US"/>
      </w:rPr>
    </w:lvl>
    <w:lvl w:ilvl="1">
      <w:start w:val="1"/>
      <w:numFmt w:val="japaneseCounting"/>
      <w:lvlText w:val="第%2条"/>
      <w:lvlJc w:val="left"/>
      <w:pPr>
        <w:tabs>
          <w:tab w:val="left" w:pos="1260"/>
        </w:tabs>
        <w:ind w:left="1260" w:hanging="840"/>
      </w:pPr>
      <w:rPr>
        <w:rFonts w:hint="eastAsia"/>
      </w:rPr>
    </w:lvl>
    <w:lvl w:ilvl="2">
      <w:start w:val="1"/>
      <w:numFmt w:val="decimalEnclosedCircle"/>
      <w:lvlText w:val="%3"/>
      <w:lvlJc w:val="left"/>
      <w:pPr>
        <w:tabs>
          <w:tab w:val="left" w:pos="1200"/>
        </w:tabs>
        <w:ind w:left="1200" w:hanging="36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22F25135"/>
    <w:multiLevelType w:val="multilevel"/>
    <w:tmpl w:val="22F25135"/>
    <w:lvl w:ilvl="0">
      <w:start w:val="1"/>
      <w:numFmt w:val="japaneseCounting"/>
      <w:lvlText w:val="（%1）"/>
      <w:lvlJc w:val="left"/>
      <w:pPr>
        <w:ind w:left="720" w:hanging="720"/>
      </w:pPr>
      <w:rPr>
        <w:rFonts w:cs="Times New Roman" w:hint="default"/>
      </w:rPr>
    </w:lvl>
    <w:lvl w:ilvl="1">
      <w:start w:val="1"/>
      <w:numFmt w:val="lowerLetter"/>
      <w:lvlText w:val="%2)"/>
      <w:lvlJc w:val="left"/>
      <w:pPr>
        <w:ind w:left="1124" w:hanging="420"/>
      </w:pPr>
      <w:rPr>
        <w:rFonts w:cs="Times New Roman"/>
      </w:rPr>
    </w:lvl>
    <w:lvl w:ilvl="2">
      <w:start w:val="1"/>
      <w:numFmt w:val="lowerRoman"/>
      <w:lvlText w:val="%3."/>
      <w:lvlJc w:val="right"/>
      <w:pPr>
        <w:ind w:left="1544" w:hanging="420"/>
      </w:pPr>
      <w:rPr>
        <w:rFonts w:cs="Times New Roman"/>
      </w:rPr>
    </w:lvl>
    <w:lvl w:ilvl="3">
      <w:start w:val="1"/>
      <w:numFmt w:val="decimal"/>
      <w:lvlText w:val="%4."/>
      <w:lvlJc w:val="left"/>
      <w:pPr>
        <w:ind w:left="1964" w:hanging="420"/>
      </w:pPr>
      <w:rPr>
        <w:rFonts w:cs="Times New Roman"/>
      </w:rPr>
    </w:lvl>
    <w:lvl w:ilvl="4">
      <w:start w:val="1"/>
      <w:numFmt w:val="lowerLetter"/>
      <w:lvlText w:val="%5)"/>
      <w:lvlJc w:val="left"/>
      <w:pPr>
        <w:ind w:left="2384" w:hanging="420"/>
      </w:pPr>
      <w:rPr>
        <w:rFonts w:cs="Times New Roman"/>
      </w:rPr>
    </w:lvl>
    <w:lvl w:ilvl="5">
      <w:start w:val="1"/>
      <w:numFmt w:val="lowerRoman"/>
      <w:lvlText w:val="%6."/>
      <w:lvlJc w:val="right"/>
      <w:pPr>
        <w:ind w:left="2804" w:hanging="420"/>
      </w:pPr>
      <w:rPr>
        <w:rFonts w:cs="Times New Roman"/>
      </w:rPr>
    </w:lvl>
    <w:lvl w:ilvl="6">
      <w:start w:val="1"/>
      <w:numFmt w:val="decimal"/>
      <w:lvlText w:val="%7."/>
      <w:lvlJc w:val="left"/>
      <w:pPr>
        <w:ind w:left="3224" w:hanging="420"/>
      </w:pPr>
      <w:rPr>
        <w:rFonts w:cs="Times New Roman"/>
      </w:rPr>
    </w:lvl>
    <w:lvl w:ilvl="7">
      <w:start w:val="1"/>
      <w:numFmt w:val="lowerLetter"/>
      <w:lvlText w:val="%8)"/>
      <w:lvlJc w:val="left"/>
      <w:pPr>
        <w:ind w:left="3644" w:hanging="420"/>
      </w:pPr>
      <w:rPr>
        <w:rFonts w:cs="Times New Roman"/>
      </w:rPr>
    </w:lvl>
    <w:lvl w:ilvl="8">
      <w:start w:val="1"/>
      <w:numFmt w:val="lowerRoman"/>
      <w:lvlText w:val="%9."/>
      <w:lvlJc w:val="right"/>
      <w:pPr>
        <w:ind w:left="4064" w:hanging="420"/>
      </w:pPr>
      <w:rPr>
        <w:rFonts w:cs="Times New Roman"/>
      </w:rPr>
    </w:lvl>
  </w:abstractNum>
  <w:abstractNum w:abstractNumId="4" w15:restartNumberingAfterBreak="0">
    <w:nsid w:val="305B603D"/>
    <w:multiLevelType w:val="multilevel"/>
    <w:tmpl w:val="305B603D"/>
    <w:lvl w:ilvl="0">
      <w:start w:val="2"/>
      <w:numFmt w:val="japaneseCounting"/>
      <w:lvlText w:val="第%1条"/>
      <w:lvlJc w:val="left"/>
      <w:pPr>
        <w:tabs>
          <w:tab w:val="left" w:pos="1920"/>
        </w:tabs>
        <w:ind w:left="1920" w:hanging="1440"/>
      </w:pPr>
      <w:rPr>
        <w:rFonts w:hint="default"/>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5" w15:restartNumberingAfterBreak="0">
    <w:nsid w:val="34D86F34"/>
    <w:multiLevelType w:val="multilevel"/>
    <w:tmpl w:val="34D86F34"/>
    <w:lvl w:ilvl="0">
      <w:start w:val="1"/>
      <w:numFmt w:val="japaneseCounting"/>
      <w:lvlText w:val="第%1条"/>
      <w:lvlJc w:val="left"/>
      <w:pPr>
        <w:ind w:left="1288" w:hanging="720"/>
      </w:pPr>
      <w:rPr>
        <w:rFonts w:ascii="仿宋_GB2312" w:eastAsia="仿宋_GB2312" w:cs="Times New Roman" w:hint="eastAsia"/>
        <w:b/>
        <w:bCs/>
      </w:rPr>
    </w:lvl>
    <w:lvl w:ilvl="1">
      <w:start w:val="1"/>
      <w:numFmt w:val="japaneseCounting"/>
      <w:lvlText w:val="（%2）"/>
      <w:lvlJc w:val="left"/>
      <w:pPr>
        <w:ind w:left="1288" w:hanging="720"/>
      </w:pPr>
      <w:rPr>
        <w:rFonts w:cs="Times New Roman" w:hint="default"/>
      </w:rPr>
    </w:lvl>
    <w:lvl w:ilvl="2">
      <w:start w:val="1"/>
      <w:numFmt w:val="lowerRoman"/>
      <w:lvlText w:val="%3."/>
      <w:lvlJc w:val="right"/>
      <w:pPr>
        <w:ind w:left="1828" w:hanging="420"/>
      </w:pPr>
      <w:rPr>
        <w:rFonts w:cs="Times New Roman"/>
      </w:rPr>
    </w:lvl>
    <w:lvl w:ilvl="3">
      <w:start w:val="1"/>
      <w:numFmt w:val="decimal"/>
      <w:lvlText w:val="%4."/>
      <w:lvlJc w:val="left"/>
      <w:pPr>
        <w:ind w:left="2248" w:hanging="420"/>
      </w:pPr>
      <w:rPr>
        <w:rFonts w:cs="Times New Roman"/>
      </w:rPr>
    </w:lvl>
    <w:lvl w:ilvl="4">
      <w:start w:val="1"/>
      <w:numFmt w:val="lowerLetter"/>
      <w:lvlText w:val="%5)"/>
      <w:lvlJc w:val="left"/>
      <w:pPr>
        <w:ind w:left="2668" w:hanging="420"/>
      </w:pPr>
      <w:rPr>
        <w:rFonts w:cs="Times New Roman"/>
      </w:rPr>
    </w:lvl>
    <w:lvl w:ilvl="5">
      <w:start w:val="1"/>
      <w:numFmt w:val="lowerRoman"/>
      <w:lvlText w:val="%6."/>
      <w:lvlJc w:val="right"/>
      <w:pPr>
        <w:ind w:left="3088" w:hanging="420"/>
      </w:pPr>
      <w:rPr>
        <w:rFonts w:cs="Times New Roman"/>
      </w:rPr>
    </w:lvl>
    <w:lvl w:ilvl="6">
      <w:start w:val="1"/>
      <w:numFmt w:val="decimal"/>
      <w:lvlText w:val="%7."/>
      <w:lvlJc w:val="left"/>
      <w:pPr>
        <w:ind w:left="3508" w:hanging="420"/>
      </w:pPr>
      <w:rPr>
        <w:rFonts w:cs="Times New Roman"/>
      </w:rPr>
    </w:lvl>
    <w:lvl w:ilvl="7">
      <w:start w:val="1"/>
      <w:numFmt w:val="lowerLetter"/>
      <w:lvlText w:val="%8)"/>
      <w:lvlJc w:val="left"/>
      <w:pPr>
        <w:ind w:left="3928" w:hanging="420"/>
      </w:pPr>
      <w:rPr>
        <w:rFonts w:cs="Times New Roman"/>
      </w:rPr>
    </w:lvl>
    <w:lvl w:ilvl="8">
      <w:start w:val="1"/>
      <w:numFmt w:val="lowerRoman"/>
      <w:lvlText w:val="%9."/>
      <w:lvlJc w:val="right"/>
      <w:pPr>
        <w:ind w:left="4348" w:hanging="420"/>
      </w:pPr>
      <w:rPr>
        <w:rFonts w:cs="Times New Roman"/>
      </w:rPr>
    </w:lvl>
  </w:abstractNum>
  <w:abstractNum w:abstractNumId="6" w15:restartNumberingAfterBreak="0">
    <w:nsid w:val="5923CB71"/>
    <w:multiLevelType w:val="singleLevel"/>
    <w:tmpl w:val="5923CB71"/>
    <w:lvl w:ilvl="0">
      <w:start w:val="3"/>
      <w:numFmt w:val="decimal"/>
      <w:suff w:val="nothing"/>
      <w:lvlText w:val="%1."/>
      <w:lvlJc w:val="left"/>
    </w:lvl>
  </w:abstractNum>
  <w:num w:numId="1">
    <w:abstractNumId w:val="2"/>
  </w:num>
  <w:num w:numId="2">
    <w:abstractNumId w:val="6"/>
  </w:num>
  <w:num w:numId="3">
    <w:abstractNumId w:val="5"/>
  </w:num>
  <w:num w:numId="4">
    <w:abstractNumId w:val="3"/>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grammar="clean"/>
  <w:defaultTabStop w:val="420"/>
  <w:drawingGridVerticalSpacing w:val="156"/>
  <w:displayHorizontalDrawingGridEvery w:val="0"/>
  <w:displayVerticalDrawingGridEvery w:val="2"/>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3C1D6F7D"/>
    <w:rsid w:val="00153527"/>
    <w:rsid w:val="0022154D"/>
    <w:rsid w:val="00376C54"/>
    <w:rsid w:val="00543B50"/>
    <w:rsid w:val="005B3A11"/>
    <w:rsid w:val="00606AAF"/>
    <w:rsid w:val="00693C64"/>
    <w:rsid w:val="007E778E"/>
    <w:rsid w:val="008A08C9"/>
    <w:rsid w:val="008B2ED8"/>
    <w:rsid w:val="00900C3C"/>
    <w:rsid w:val="00A8470B"/>
    <w:rsid w:val="00CD6A78"/>
    <w:rsid w:val="00CE2211"/>
    <w:rsid w:val="00D06EF8"/>
    <w:rsid w:val="075073F6"/>
    <w:rsid w:val="0B711D3D"/>
    <w:rsid w:val="0C0C09CB"/>
    <w:rsid w:val="0DD340CD"/>
    <w:rsid w:val="1B4F5463"/>
    <w:rsid w:val="1C671E9D"/>
    <w:rsid w:val="1CD75F02"/>
    <w:rsid w:val="210957FB"/>
    <w:rsid w:val="269B3FF9"/>
    <w:rsid w:val="2B5E574A"/>
    <w:rsid w:val="2FBA283E"/>
    <w:rsid w:val="2FDE78DA"/>
    <w:rsid w:val="30632045"/>
    <w:rsid w:val="311F5BAC"/>
    <w:rsid w:val="3229149A"/>
    <w:rsid w:val="358754E2"/>
    <w:rsid w:val="38C41E03"/>
    <w:rsid w:val="3C1D6F7D"/>
    <w:rsid w:val="3DDB3121"/>
    <w:rsid w:val="402A7950"/>
    <w:rsid w:val="45A73292"/>
    <w:rsid w:val="45C95146"/>
    <w:rsid w:val="48E0433C"/>
    <w:rsid w:val="492F0515"/>
    <w:rsid w:val="4DD34E7A"/>
    <w:rsid w:val="5B0C668A"/>
    <w:rsid w:val="5DEB2C6D"/>
    <w:rsid w:val="610039C6"/>
    <w:rsid w:val="61E54820"/>
    <w:rsid w:val="65AE25AF"/>
    <w:rsid w:val="65D657BB"/>
    <w:rsid w:val="65F03EF1"/>
    <w:rsid w:val="6A07324E"/>
    <w:rsid w:val="6B92488C"/>
    <w:rsid w:val="6BC459CC"/>
    <w:rsid w:val="6CD94C0B"/>
    <w:rsid w:val="74EA1408"/>
    <w:rsid w:val="77BE5106"/>
    <w:rsid w:val="787C431B"/>
    <w:rsid w:val="79821D0B"/>
    <w:rsid w:val="7B3E26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446EABD"/>
  <w15:docId w15:val="{47060326-D392-46B9-8F72-F2569C89D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qFormat="1"/>
    <w:lsdException w:name="caption" w:semiHidden="1" w:unhideWhenUsed="1" w:qFormat="1"/>
    <w:lsdException w:name="page number" w:qFormat="1"/>
    <w:lsdException w:name="List 2" w:qFormat="1"/>
    <w:lsdException w:name="Title" w:qFormat="1"/>
    <w:lsdException w:name="Default Paragraph Font" w:semiHidden="1"/>
    <w:lsdException w:name="Body Text" w:qFormat="1"/>
    <w:lsdException w:name="Body Text Indent" w:qFormat="1"/>
    <w:lsdException w:name="Subtitle" w:qFormat="1"/>
    <w:lsdException w:name="Body Text Indent 2"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eastAsia="仿宋_GB2312"/>
      <w:kern w:val="2"/>
      <w:sz w:val="32"/>
      <w:szCs w:val="22"/>
    </w:rPr>
  </w:style>
  <w:style w:type="paragraph" w:styleId="2">
    <w:name w:val="heading 2"/>
    <w:basedOn w:val="a"/>
    <w:next w:val="a0"/>
    <w:unhideWhenUsed/>
    <w:qFormat/>
    <w:pPr>
      <w:adjustRightInd w:val="0"/>
      <w:spacing w:before="60" w:after="60"/>
      <w:outlineLvl w:val="1"/>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420"/>
    </w:pPr>
  </w:style>
  <w:style w:type="paragraph" w:styleId="a4">
    <w:name w:val="Body Text"/>
    <w:basedOn w:val="a"/>
    <w:qFormat/>
    <w:pPr>
      <w:jc w:val="center"/>
    </w:pPr>
    <w:rPr>
      <w:rFonts w:ascii="方正舒体"/>
      <w:b/>
      <w:color w:val="FF0000"/>
      <w:spacing w:val="80"/>
      <w:sz w:val="96"/>
    </w:rPr>
  </w:style>
  <w:style w:type="paragraph" w:styleId="a5">
    <w:name w:val="Body Text Indent"/>
    <w:basedOn w:val="a"/>
    <w:qFormat/>
    <w:pPr>
      <w:spacing w:line="400" w:lineRule="exact"/>
      <w:ind w:left="42" w:firstLineChars="188" w:firstLine="526"/>
    </w:pPr>
    <w:rPr>
      <w:rFonts w:eastAsia="宋体"/>
      <w:sz w:val="28"/>
    </w:rPr>
  </w:style>
  <w:style w:type="paragraph" w:styleId="20">
    <w:name w:val="List 2"/>
    <w:basedOn w:val="a"/>
    <w:qFormat/>
    <w:pPr>
      <w:ind w:leftChars="200" w:left="200" w:hangingChars="200" w:hanging="200"/>
    </w:pPr>
    <w:rPr>
      <w:rFonts w:eastAsia="宋体" w:cs="楷体_GB2312"/>
      <w:sz w:val="21"/>
      <w:szCs w:val="24"/>
    </w:rPr>
  </w:style>
  <w:style w:type="paragraph" w:styleId="a6">
    <w:name w:val="Plain Text"/>
    <w:basedOn w:val="a"/>
    <w:qFormat/>
    <w:rPr>
      <w:rFonts w:ascii="宋体" w:eastAsia="宋体" w:hAnsi="Courier New"/>
      <w:sz w:val="21"/>
      <w:szCs w:val="21"/>
    </w:rPr>
  </w:style>
  <w:style w:type="paragraph" w:styleId="21">
    <w:name w:val="Body Text Indent 2"/>
    <w:basedOn w:val="a"/>
    <w:qFormat/>
    <w:pPr>
      <w:spacing w:line="400" w:lineRule="exact"/>
      <w:ind w:firstLineChars="200" w:firstLine="560"/>
    </w:pPr>
    <w:rPr>
      <w:rFonts w:eastAsia="宋体"/>
      <w:sz w:val="28"/>
    </w:r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9">
    <w:name w:val="Normal (Web)"/>
    <w:basedOn w:val="a"/>
    <w:qFormat/>
    <w:pPr>
      <w:widowControl/>
      <w:spacing w:before="100" w:beforeAutospacing="1" w:after="100" w:afterAutospacing="1"/>
      <w:jc w:val="left"/>
    </w:pPr>
    <w:rPr>
      <w:rFonts w:ascii="宋体" w:eastAsia="宋体" w:hAnsi="宋体" w:cs="宋体"/>
      <w:kern w:val="0"/>
      <w:sz w:val="24"/>
      <w:szCs w:val="24"/>
    </w:rPr>
  </w:style>
  <w:style w:type="paragraph" w:styleId="aa">
    <w:name w:val="Title"/>
    <w:basedOn w:val="a"/>
    <w:next w:val="a"/>
    <w:qFormat/>
    <w:pPr>
      <w:spacing w:before="240" w:after="60"/>
      <w:jc w:val="center"/>
      <w:outlineLvl w:val="0"/>
    </w:pPr>
    <w:rPr>
      <w:rFonts w:ascii="Cambria" w:eastAsia="宋体" w:hAnsi="Cambria"/>
      <w:b/>
      <w:bCs/>
      <w:szCs w:val="32"/>
    </w:rPr>
  </w:style>
  <w:style w:type="character" w:styleId="ab">
    <w:name w:val="Strong"/>
    <w:basedOn w:val="a1"/>
    <w:qFormat/>
    <w:rPr>
      <w:b/>
    </w:rPr>
  </w:style>
  <w:style w:type="character" w:styleId="ac">
    <w:name w:val="page number"/>
    <w:basedOn w:val="a1"/>
    <w:qFormat/>
  </w:style>
  <w:style w:type="character" w:styleId="ad">
    <w:name w:val="Hyperlink"/>
    <w:basedOn w:val="a1"/>
    <w:qFormat/>
    <w:rPr>
      <w:color w:val="0000FF"/>
      <w:u w:val="single"/>
    </w:rPr>
  </w:style>
  <w:style w:type="paragraph" w:customStyle="1" w:styleId="msonormal1">
    <w:name w:val="msonormal1"/>
    <w:basedOn w:val="a"/>
    <w:qFormat/>
    <w:rPr>
      <w:rFonts w:eastAsia="宋体"/>
      <w:sz w:val="21"/>
      <w:szCs w:val="21"/>
    </w:rPr>
  </w:style>
  <w:style w:type="paragraph" w:customStyle="1" w:styleId="1">
    <w:name w:val="列出段落1"/>
    <w:basedOn w:val="a"/>
    <w:qFormat/>
    <w:pPr>
      <w:spacing w:line="440" w:lineRule="exact"/>
      <w:ind w:firstLineChars="200" w:firstLine="420"/>
      <w:jc w:val="center"/>
    </w:pPr>
    <w:rPr>
      <w:rFonts w:ascii="Calibri" w:eastAsia="宋体" w:hAnsi="Calibri"/>
      <w:sz w:val="21"/>
    </w:rPr>
  </w:style>
  <w:style w:type="paragraph" w:customStyle="1" w:styleId="10">
    <w:name w:val="列出段落1"/>
    <w:basedOn w:val="a"/>
    <w:qFormat/>
    <w:pPr>
      <w:ind w:firstLineChars="200" w:firstLine="420"/>
    </w:pPr>
    <w:rPr>
      <w:rFonts w:ascii="Calibri" w:eastAsia="宋体" w:hAnsi="Calibri"/>
      <w:sz w:val="21"/>
    </w:rPr>
  </w:style>
  <w:style w:type="paragraph" w:customStyle="1" w:styleId="11">
    <w:name w:val="无间隔1"/>
    <w:qFormat/>
    <w:pPr>
      <w:widowControl w:val="0"/>
      <w:jc w:val="both"/>
    </w:pPr>
    <w:rPr>
      <w:rFonts w:ascii="Calibri" w:hAnsi="Calibri"/>
      <w:kern w:val="2"/>
      <w:sz w:val="21"/>
      <w:szCs w:val="22"/>
    </w:rPr>
  </w:style>
  <w:style w:type="paragraph" w:customStyle="1" w:styleId="reader-word-layer">
    <w:name w:val="reader-word-layer"/>
    <w:basedOn w:val="a"/>
    <w:qFormat/>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9.xml"/><Relationship Id="rId21" Type="http://schemas.openxmlformats.org/officeDocument/2006/relationships/footer" Target="footer14.xml"/><Relationship Id="rId42" Type="http://schemas.openxmlformats.org/officeDocument/2006/relationships/footer" Target="footer23.xml"/><Relationship Id="rId47" Type="http://schemas.openxmlformats.org/officeDocument/2006/relationships/hyperlink" Target="http://baike.baidu.com/subview/1768792/1768792.htm" TargetMode="External"/><Relationship Id="rId63" Type="http://schemas.openxmlformats.org/officeDocument/2006/relationships/hyperlink" Target="http://baike.baidu.com/subview/2392769/2392769.htm" TargetMode="External"/><Relationship Id="rId68" Type="http://schemas.openxmlformats.org/officeDocument/2006/relationships/hyperlink" Target="http://baike.baidu.com/subview/2392769/2392769.htm"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9.xml"/><Relationship Id="rId29" Type="http://schemas.openxmlformats.org/officeDocument/2006/relationships/image" Target="media/image2.jpeg"/><Relationship Id="rId11" Type="http://schemas.openxmlformats.org/officeDocument/2006/relationships/footer" Target="footer4.xml"/><Relationship Id="rId24" Type="http://schemas.openxmlformats.org/officeDocument/2006/relationships/footer" Target="footer17.xml"/><Relationship Id="rId32" Type="http://schemas.openxmlformats.org/officeDocument/2006/relationships/footer" Target="footer21.xml"/><Relationship Id="rId37" Type="http://schemas.openxmlformats.org/officeDocument/2006/relationships/hyperlink" Target="http://baike.baidu.com/subview/1768792/1768792.htm" TargetMode="External"/><Relationship Id="rId40" Type="http://schemas.openxmlformats.org/officeDocument/2006/relationships/hyperlink" Target="http://baike.baidu.com/subview/2392769/2392769.htm" TargetMode="External"/><Relationship Id="rId45" Type="http://schemas.openxmlformats.org/officeDocument/2006/relationships/hyperlink" Target="http://baike.baidu.com/subview/1768792/1768792.htm" TargetMode="External"/><Relationship Id="rId53" Type="http://schemas.openxmlformats.org/officeDocument/2006/relationships/hyperlink" Target="http://baike.baidu.com/subview/2392769/2392769.htm" TargetMode="External"/><Relationship Id="rId58" Type="http://schemas.openxmlformats.org/officeDocument/2006/relationships/hyperlink" Target="http://baike.baidu.com/subview/538889/538889.htm" TargetMode="External"/><Relationship Id="rId66" Type="http://schemas.openxmlformats.org/officeDocument/2006/relationships/hyperlink" Target="http://baike.baidu.com/subview/22446/5109433.htm" TargetMode="External"/><Relationship Id="rId5" Type="http://schemas.openxmlformats.org/officeDocument/2006/relationships/webSettings" Target="webSettings.xml"/><Relationship Id="rId61" Type="http://schemas.openxmlformats.org/officeDocument/2006/relationships/hyperlink" Target="http://baike.baidu.com/subview/2392769/2392769.htm" TargetMode="External"/><Relationship Id="rId19" Type="http://schemas.openxmlformats.org/officeDocument/2006/relationships/footer" Target="footer1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image" Target="media/image3.jpeg"/><Relationship Id="rId35" Type="http://schemas.openxmlformats.org/officeDocument/2006/relationships/hyperlink" Target="http://baike.baidu.com/subview/1768792/1768792.htm" TargetMode="External"/><Relationship Id="rId43" Type="http://schemas.openxmlformats.org/officeDocument/2006/relationships/footer" Target="footer24.xml"/><Relationship Id="rId48" Type="http://schemas.openxmlformats.org/officeDocument/2006/relationships/hyperlink" Target="http://baike.baidu.com/subview/297191/297191.htm" TargetMode="External"/><Relationship Id="rId56" Type="http://schemas.openxmlformats.org/officeDocument/2006/relationships/hyperlink" Target="http://baike.baidu.com/subview/2392769/2392769.htm" TargetMode="External"/><Relationship Id="rId64" Type="http://schemas.openxmlformats.org/officeDocument/2006/relationships/hyperlink" Target="http://baike.baidu.com/subview/1768792/1768792.htm" TargetMode="External"/><Relationship Id="rId69" Type="http://schemas.openxmlformats.org/officeDocument/2006/relationships/hyperlink" Target="http://baike.baidu.com/subview/2392769/2392769.htm" TargetMode="External"/><Relationship Id="rId8" Type="http://schemas.openxmlformats.org/officeDocument/2006/relationships/footer" Target="footer1.xml"/><Relationship Id="rId51" Type="http://schemas.openxmlformats.org/officeDocument/2006/relationships/hyperlink" Target="http://baike.baidu.com/subview/1768792/1768792.htm"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2.xml"/><Relationship Id="rId38" Type="http://schemas.openxmlformats.org/officeDocument/2006/relationships/hyperlink" Target="http://baike.baidu.com/subview/1768792/1768792.htm" TargetMode="External"/><Relationship Id="rId46" Type="http://schemas.openxmlformats.org/officeDocument/2006/relationships/hyperlink" Target="http://baike.baidu.com/subview/524294/524294.htm" TargetMode="External"/><Relationship Id="rId59" Type="http://schemas.openxmlformats.org/officeDocument/2006/relationships/hyperlink" Target="http://baike.baidu.com/subview/2392769/2392769.htm" TargetMode="External"/><Relationship Id="rId67" Type="http://schemas.openxmlformats.org/officeDocument/2006/relationships/hyperlink" Target="http://baike.baidu.com/subview/4417171/4417171.htm" TargetMode="External"/><Relationship Id="rId20" Type="http://schemas.openxmlformats.org/officeDocument/2006/relationships/footer" Target="footer13.xml"/><Relationship Id="rId41" Type="http://schemas.openxmlformats.org/officeDocument/2006/relationships/hyperlink" Target="http://baike.baidu.com/subview/1768792/1768792.htm" TargetMode="External"/><Relationship Id="rId54" Type="http://schemas.openxmlformats.org/officeDocument/2006/relationships/hyperlink" Target="http://baike.baidu.com/subview/657245/657245.htm" TargetMode="External"/><Relationship Id="rId62" Type="http://schemas.openxmlformats.org/officeDocument/2006/relationships/hyperlink" Target="http://baike.baidu.com/subview/2392769/2392769.htm" TargetMode="External"/><Relationship Id="rId70" Type="http://schemas.openxmlformats.org/officeDocument/2006/relationships/hyperlink" Target="http://baike.baidu.com/subview/5328739/5360286.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image" Target="media/image1.jpeg"/><Relationship Id="rId36" Type="http://schemas.openxmlformats.org/officeDocument/2006/relationships/hyperlink" Target="http://baike.baidu.com/subview/1768792/1768792.htm" TargetMode="External"/><Relationship Id="rId49" Type="http://schemas.openxmlformats.org/officeDocument/2006/relationships/hyperlink" Target="http://baike.baidu.com/subview/1768792/1768792.htm" TargetMode="External"/><Relationship Id="rId57" Type="http://schemas.openxmlformats.org/officeDocument/2006/relationships/hyperlink" Target="http://baike.baidu.com/subview/1319790/1319790.htm" TargetMode="External"/><Relationship Id="rId10" Type="http://schemas.openxmlformats.org/officeDocument/2006/relationships/footer" Target="footer3.xml"/><Relationship Id="rId31" Type="http://schemas.openxmlformats.org/officeDocument/2006/relationships/hyperlink" Target="http://baike.baidu.com/subview/1768792/1768792.htm" TargetMode="External"/><Relationship Id="rId44" Type="http://schemas.openxmlformats.org/officeDocument/2006/relationships/hyperlink" Target="http://baike.baidu.com/subview/2392769/2392769.htm" TargetMode="External"/><Relationship Id="rId52" Type="http://schemas.openxmlformats.org/officeDocument/2006/relationships/hyperlink" Target="http://baike.baidu.com/subview/1768792/1768792.htm" TargetMode="External"/><Relationship Id="rId60" Type="http://schemas.openxmlformats.org/officeDocument/2006/relationships/hyperlink" Target="http://baike.baidu.com/subview/5751375/5803252.htm" TargetMode="External"/><Relationship Id="rId65" Type="http://schemas.openxmlformats.org/officeDocument/2006/relationships/hyperlink" Target="http://baike.baidu.com/subview/2392769/2392769.htm"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hyperlink" Target="http://baike.baidu.com/subview/1768792/1768792.htm" TargetMode="External"/><Relationship Id="rId34" Type="http://schemas.openxmlformats.org/officeDocument/2006/relationships/hyperlink" Target="http://baike.baidu.com/subview/1768792/1768792.htm" TargetMode="External"/><Relationship Id="rId50" Type="http://schemas.openxmlformats.org/officeDocument/2006/relationships/hyperlink" Target="http://baike.baidu.com/subview/1768792/1768792.htm" TargetMode="External"/><Relationship Id="rId55" Type="http://schemas.openxmlformats.org/officeDocument/2006/relationships/hyperlink" Target="http://baike.baidu.com/subview/2392769/2392769.h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215</Pages>
  <Words>15044</Words>
  <Characters>85751</Characters>
  <Application>Microsoft Office Word</Application>
  <DocSecurity>0</DocSecurity>
  <Lines>714</Lines>
  <Paragraphs>201</Paragraphs>
  <ScaleCrop>false</ScaleCrop>
  <Company/>
  <LinksUpToDate>false</LinksUpToDate>
  <CharactersWithSpaces>100594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王芸(07335)</cp:lastModifiedBy>
  <cp:revision>11</cp:revision>
  <cp:lastPrinted>2017-05-26T01:32:00Z</cp:lastPrinted>
  <dcterms:created xsi:type="dcterms:W3CDTF">2017-10-20T05:42:00Z</dcterms:created>
  <dcterms:modified xsi:type="dcterms:W3CDTF">2024-03-05T02:11:00Z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2052-10.1.0.6489</vt:lpwstr>
  </property>
</Properties>
</file>